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27" w:rsidRDefault="00AB5427">
      <w:r>
        <w:t>Antibody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EC3C2D" w:rsidTr="000C2E82">
        <w:tc>
          <w:tcPr>
            <w:tcW w:w="3117" w:type="dxa"/>
          </w:tcPr>
          <w:p w:rsidR="00EC3C2D" w:rsidRDefault="00EC3C2D">
            <w:r>
              <w:t>Antibody</w:t>
            </w:r>
          </w:p>
        </w:tc>
        <w:tc>
          <w:tcPr>
            <w:tcW w:w="6261" w:type="dxa"/>
          </w:tcPr>
          <w:p w:rsidR="00EC3C2D" w:rsidRDefault="00EC3C2D"/>
        </w:tc>
      </w:tr>
      <w:tr w:rsidR="006158E5" w:rsidTr="000C2E82">
        <w:tc>
          <w:tcPr>
            <w:tcW w:w="3117" w:type="dxa"/>
          </w:tcPr>
          <w:p w:rsidR="006158E5" w:rsidRDefault="006158E5">
            <w:r>
              <w:t>Protein function/characteristics</w:t>
            </w:r>
          </w:p>
        </w:tc>
        <w:tc>
          <w:tcPr>
            <w:tcW w:w="6261" w:type="dxa"/>
          </w:tcPr>
          <w:p w:rsidR="006158E5" w:rsidRDefault="006158E5"/>
        </w:tc>
      </w:tr>
      <w:tr w:rsidR="006158E5" w:rsidTr="000C2E82">
        <w:tc>
          <w:tcPr>
            <w:tcW w:w="3117" w:type="dxa"/>
          </w:tcPr>
          <w:p w:rsidR="006158E5" w:rsidRDefault="0068646B">
            <w:r>
              <w:t>Nature of epitope</w:t>
            </w:r>
          </w:p>
        </w:tc>
        <w:tc>
          <w:tcPr>
            <w:tcW w:w="6261" w:type="dxa"/>
          </w:tcPr>
          <w:p w:rsidR="006158E5" w:rsidRDefault="006158E5"/>
        </w:tc>
      </w:tr>
      <w:tr w:rsidR="00233294" w:rsidTr="000C2E82">
        <w:tc>
          <w:tcPr>
            <w:tcW w:w="3117" w:type="dxa"/>
          </w:tcPr>
          <w:p w:rsidR="00233294" w:rsidRDefault="00233294">
            <w:r>
              <w:t>Monoclonal or polyclonal</w:t>
            </w:r>
          </w:p>
        </w:tc>
        <w:tc>
          <w:tcPr>
            <w:tcW w:w="6261" w:type="dxa"/>
          </w:tcPr>
          <w:p w:rsidR="00233294" w:rsidRDefault="00233294"/>
        </w:tc>
      </w:tr>
      <w:tr w:rsidR="00233294" w:rsidTr="000C2E82">
        <w:tc>
          <w:tcPr>
            <w:tcW w:w="3117" w:type="dxa"/>
          </w:tcPr>
          <w:p w:rsidR="00233294" w:rsidRDefault="00233294">
            <w:r>
              <w:t>Staining pattern</w:t>
            </w:r>
          </w:p>
        </w:tc>
        <w:tc>
          <w:tcPr>
            <w:tcW w:w="6261" w:type="dxa"/>
          </w:tcPr>
          <w:p w:rsidR="00233294" w:rsidRDefault="00233294"/>
        </w:tc>
      </w:tr>
      <w:tr w:rsidR="00233294" w:rsidTr="000C2E82">
        <w:tc>
          <w:tcPr>
            <w:tcW w:w="3117" w:type="dxa"/>
          </w:tcPr>
          <w:p w:rsidR="00233294" w:rsidRDefault="0068646B">
            <w:r>
              <w:t>Expression in normal tissues</w:t>
            </w:r>
          </w:p>
          <w:p w:rsidR="0068646B" w:rsidRDefault="0068646B"/>
          <w:p w:rsidR="0068646B" w:rsidRDefault="0068646B"/>
        </w:tc>
        <w:tc>
          <w:tcPr>
            <w:tcW w:w="6261" w:type="dxa"/>
          </w:tcPr>
          <w:p w:rsidR="00233294" w:rsidRDefault="00233294"/>
        </w:tc>
      </w:tr>
    </w:tbl>
    <w:p w:rsidR="00AB5427" w:rsidRDefault="00AB5427"/>
    <w:p w:rsidR="0068646B" w:rsidRDefault="0068646B"/>
    <w:p w:rsidR="0068646B" w:rsidRDefault="0068646B">
      <w:r>
        <w:t>Comparator tissues: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646B" w:rsidTr="0068646B">
        <w:tc>
          <w:tcPr>
            <w:tcW w:w="3116" w:type="dxa"/>
          </w:tcPr>
          <w:p w:rsidR="00774ED8" w:rsidRDefault="00774ED8"/>
        </w:tc>
        <w:tc>
          <w:tcPr>
            <w:tcW w:w="3117" w:type="dxa"/>
          </w:tcPr>
          <w:p w:rsidR="0068646B" w:rsidRDefault="009C1E95">
            <w:r>
              <w:t>Diagnoses/Anatomic Site</w:t>
            </w:r>
          </w:p>
        </w:tc>
        <w:tc>
          <w:tcPr>
            <w:tcW w:w="3117" w:type="dxa"/>
          </w:tcPr>
          <w:p w:rsidR="0068646B" w:rsidRDefault="009C1E95">
            <w:r>
              <w:t>Notes</w:t>
            </w:r>
          </w:p>
        </w:tc>
      </w:tr>
      <w:tr w:rsidR="0068646B" w:rsidTr="0068646B">
        <w:tc>
          <w:tcPr>
            <w:tcW w:w="3116" w:type="dxa"/>
          </w:tcPr>
          <w:p w:rsidR="0068646B" w:rsidRDefault="00774ED8">
            <w:r>
              <w:t>Normal tissues</w:t>
            </w:r>
          </w:p>
          <w:p w:rsidR="009C1E95" w:rsidRDefault="009C1E95"/>
          <w:p w:rsidR="009C1E95" w:rsidRDefault="009C1E95"/>
          <w:p w:rsidR="009C1E95" w:rsidRDefault="009C1E95"/>
          <w:p w:rsidR="009C1E95" w:rsidRDefault="009C1E95"/>
        </w:tc>
        <w:tc>
          <w:tcPr>
            <w:tcW w:w="3117" w:type="dxa"/>
          </w:tcPr>
          <w:p w:rsidR="0068646B" w:rsidRDefault="0068646B"/>
        </w:tc>
        <w:tc>
          <w:tcPr>
            <w:tcW w:w="3117" w:type="dxa"/>
          </w:tcPr>
          <w:p w:rsidR="00460B70" w:rsidRDefault="00460B70"/>
        </w:tc>
      </w:tr>
      <w:tr w:rsidR="0068646B" w:rsidTr="0068646B">
        <w:tc>
          <w:tcPr>
            <w:tcW w:w="3116" w:type="dxa"/>
          </w:tcPr>
          <w:p w:rsidR="0068646B" w:rsidRDefault="00994637">
            <w:r>
              <w:t>Neoplastic tissues</w:t>
            </w:r>
          </w:p>
          <w:p w:rsidR="00994637" w:rsidRDefault="002839CF">
            <w:r>
              <w:t>(see refs at end)</w:t>
            </w:r>
          </w:p>
          <w:p w:rsidR="00994637" w:rsidRDefault="00994637"/>
          <w:p w:rsidR="00994637" w:rsidRDefault="00994637"/>
          <w:p w:rsidR="00994637" w:rsidRDefault="00994637"/>
        </w:tc>
        <w:tc>
          <w:tcPr>
            <w:tcW w:w="3117" w:type="dxa"/>
          </w:tcPr>
          <w:p w:rsidR="002839CF" w:rsidRDefault="002839CF"/>
        </w:tc>
        <w:tc>
          <w:tcPr>
            <w:tcW w:w="3117" w:type="dxa"/>
          </w:tcPr>
          <w:p w:rsidR="0068646B" w:rsidRDefault="0068646B" w:rsidP="00460B70"/>
        </w:tc>
      </w:tr>
      <w:tr w:rsidR="00994637" w:rsidTr="0068646B">
        <w:tc>
          <w:tcPr>
            <w:tcW w:w="3116" w:type="dxa"/>
          </w:tcPr>
          <w:p w:rsidR="00994637" w:rsidRDefault="00994637">
            <w:r>
              <w:t>Other</w:t>
            </w:r>
          </w:p>
          <w:p w:rsidR="00994637" w:rsidRDefault="00994637"/>
          <w:p w:rsidR="00994637" w:rsidRDefault="00994637"/>
          <w:p w:rsidR="00994637" w:rsidRDefault="00994637"/>
          <w:p w:rsidR="00994637" w:rsidRDefault="00994637"/>
        </w:tc>
        <w:tc>
          <w:tcPr>
            <w:tcW w:w="3117" w:type="dxa"/>
          </w:tcPr>
          <w:p w:rsidR="00994637" w:rsidRDefault="00994637"/>
        </w:tc>
        <w:tc>
          <w:tcPr>
            <w:tcW w:w="3117" w:type="dxa"/>
          </w:tcPr>
          <w:p w:rsidR="00994637" w:rsidRDefault="00994637"/>
        </w:tc>
      </w:tr>
    </w:tbl>
    <w:p w:rsidR="0068646B" w:rsidRDefault="0068646B"/>
    <w:p w:rsidR="00E163F3" w:rsidRDefault="00E163F3">
      <w:r>
        <w:t>Potential pitfalls:</w:t>
      </w:r>
    </w:p>
    <w:p w:rsidR="00E163F3" w:rsidRDefault="00E163F3"/>
    <w:p w:rsidR="00A77FB8" w:rsidRDefault="00A77FB8"/>
    <w:p w:rsidR="00A77FB8" w:rsidRDefault="00A77FB8">
      <w:r>
        <w:t>Provisional assay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7FB8" w:rsidTr="00A77FB8">
        <w:tc>
          <w:tcPr>
            <w:tcW w:w="3116" w:type="dxa"/>
          </w:tcPr>
          <w:p w:rsidR="00A77FB8" w:rsidRDefault="00A77FB8"/>
        </w:tc>
        <w:tc>
          <w:tcPr>
            <w:tcW w:w="3117" w:type="dxa"/>
          </w:tcPr>
          <w:p w:rsidR="00A77FB8" w:rsidRDefault="00F26962">
            <w:r>
              <w:t>Manufacturer Recommendations</w:t>
            </w:r>
          </w:p>
        </w:tc>
        <w:tc>
          <w:tcPr>
            <w:tcW w:w="3117" w:type="dxa"/>
          </w:tcPr>
          <w:p w:rsidR="00A77FB8" w:rsidRDefault="00C30274">
            <w:r>
              <w:t>Alternative conditions</w:t>
            </w:r>
          </w:p>
        </w:tc>
      </w:tr>
      <w:tr w:rsidR="002939E0" w:rsidTr="00A77FB8">
        <w:tc>
          <w:tcPr>
            <w:tcW w:w="3116" w:type="dxa"/>
          </w:tcPr>
          <w:p w:rsidR="002939E0" w:rsidRDefault="002939E0">
            <w:r>
              <w:t>Positive control tissue</w:t>
            </w:r>
          </w:p>
        </w:tc>
        <w:tc>
          <w:tcPr>
            <w:tcW w:w="3117" w:type="dxa"/>
          </w:tcPr>
          <w:p w:rsidR="002939E0" w:rsidRDefault="002939E0"/>
        </w:tc>
        <w:tc>
          <w:tcPr>
            <w:tcW w:w="3117" w:type="dxa"/>
          </w:tcPr>
          <w:p w:rsidR="002939E0" w:rsidRDefault="002939E0"/>
        </w:tc>
      </w:tr>
      <w:tr w:rsidR="00A77FB8" w:rsidTr="00A77FB8">
        <w:tc>
          <w:tcPr>
            <w:tcW w:w="3116" w:type="dxa"/>
          </w:tcPr>
          <w:p w:rsidR="00A77FB8" w:rsidRDefault="00F26962">
            <w:r>
              <w:t>Dilution</w:t>
            </w:r>
          </w:p>
        </w:tc>
        <w:tc>
          <w:tcPr>
            <w:tcW w:w="3117" w:type="dxa"/>
          </w:tcPr>
          <w:p w:rsidR="00A77FB8" w:rsidRDefault="00A77FB8"/>
        </w:tc>
        <w:tc>
          <w:tcPr>
            <w:tcW w:w="3117" w:type="dxa"/>
          </w:tcPr>
          <w:p w:rsidR="00A77FB8" w:rsidRDefault="00A77FB8"/>
        </w:tc>
      </w:tr>
      <w:tr w:rsidR="00A77FB8" w:rsidTr="00A77FB8">
        <w:tc>
          <w:tcPr>
            <w:tcW w:w="3116" w:type="dxa"/>
          </w:tcPr>
          <w:p w:rsidR="00A77FB8" w:rsidRDefault="002939E0">
            <w:r>
              <w:t>Antigen retrieval conditions</w:t>
            </w:r>
          </w:p>
        </w:tc>
        <w:tc>
          <w:tcPr>
            <w:tcW w:w="3117" w:type="dxa"/>
          </w:tcPr>
          <w:p w:rsidR="00A77FB8" w:rsidRDefault="00A77FB8"/>
        </w:tc>
        <w:tc>
          <w:tcPr>
            <w:tcW w:w="3117" w:type="dxa"/>
          </w:tcPr>
          <w:p w:rsidR="00A77FB8" w:rsidRDefault="00A77FB8"/>
        </w:tc>
      </w:tr>
    </w:tbl>
    <w:p w:rsidR="00A77FB8" w:rsidRDefault="00A77FB8"/>
    <w:p w:rsidR="000C2E82" w:rsidRDefault="000C2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2F7318" w:rsidTr="002F7318">
        <w:tc>
          <w:tcPr>
            <w:tcW w:w="3117" w:type="dxa"/>
          </w:tcPr>
          <w:p w:rsidR="002F7318" w:rsidRDefault="002F7318">
            <w:r>
              <w:t>Optimum conditions:</w:t>
            </w:r>
          </w:p>
          <w:p w:rsidR="002F7318" w:rsidRDefault="002F7318"/>
          <w:p w:rsidR="002F7318" w:rsidRDefault="002F7318"/>
          <w:p w:rsidR="002F7318" w:rsidRDefault="002F7318"/>
          <w:p w:rsidR="002F7318" w:rsidRDefault="002F7318"/>
        </w:tc>
        <w:tc>
          <w:tcPr>
            <w:tcW w:w="3117" w:type="dxa"/>
          </w:tcPr>
          <w:p w:rsidR="002F7318" w:rsidRDefault="002F7318"/>
        </w:tc>
      </w:tr>
    </w:tbl>
    <w:p w:rsidR="003C0022" w:rsidRDefault="003C0022"/>
    <w:p w:rsidR="00EC3C2D" w:rsidRDefault="00EC3C2D">
      <w:r>
        <w:t>Test Validation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4528"/>
      </w:tblGrid>
      <w:tr w:rsidR="00EC3C2D" w:rsidTr="00E564F3">
        <w:tc>
          <w:tcPr>
            <w:tcW w:w="3117" w:type="dxa"/>
          </w:tcPr>
          <w:p w:rsidR="00EC3C2D" w:rsidRDefault="00EC3C2D" w:rsidP="00890257">
            <w:r>
              <w:lastRenderedPageBreak/>
              <w:t>Dilution</w:t>
            </w:r>
          </w:p>
        </w:tc>
        <w:tc>
          <w:tcPr>
            <w:tcW w:w="4528" w:type="dxa"/>
          </w:tcPr>
          <w:p w:rsidR="00EC3C2D" w:rsidRDefault="00EC3C2D" w:rsidP="00890257"/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Antigen retrieval conditions</w:t>
            </w:r>
          </w:p>
        </w:tc>
        <w:tc>
          <w:tcPr>
            <w:tcW w:w="4528" w:type="dxa"/>
          </w:tcPr>
          <w:p w:rsidR="00EC3C2D" w:rsidRDefault="00EC3C2D" w:rsidP="00890257"/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Comparator tissues</w:t>
            </w:r>
          </w:p>
        </w:tc>
        <w:tc>
          <w:tcPr>
            <w:tcW w:w="4528" w:type="dxa"/>
          </w:tcPr>
          <w:p w:rsidR="00EC3C2D" w:rsidRPr="004F1B0A" w:rsidRDefault="00BA70DC" w:rsidP="00890257">
            <w:r>
              <w:rPr>
                <w:i/>
              </w:rPr>
              <w:t>See above</w:t>
            </w:r>
            <w:r w:rsidR="00EC3C2D">
              <w:rPr>
                <w:i/>
              </w:rPr>
              <w:t>.</w:t>
            </w:r>
          </w:p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Validation set</w:t>
            </w:r>
          </w:p>
        </w:tc>
        <w:tc>
          <w:tcPr>
            <w:tcW w:w="4528" w:type="dxa"/>
          </w:tcPr>
          <w:p w:rsidR="00EC3C2D" w:rsidRDefault="00EC3C2D" w:rsidP="00890257">
            <w:r>
              <w:t>10 positive, 10 negative</w:t>
            </w:r>
            <w:r w:rsidR="00E564F3">
              <w:t xml:space="preserve"> (unless PM)</w:t>
            </w:r>
            <w:bookmarkStart w:id="0" w:name="_GoBack"/>
            <w:bookmarkEnd w:id="0"/>
          </w:p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Operational considerations</w:t>
            </w:r>
          </w:p>
        </w:tc>
        <w:tc>
          <w:tcPr>
            <w:tcW w:w="4528" w:type="dxa"/>
          </w:tcPr>
          <w:p w:rsidR="00EC3C2D" w:rsidRDefault="00EC3C2D" w:rsidP="00890257"/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Format</w:t>
            </w:r>
          </w:p>
        </w:tc>
        <w:tc>
          <w:tcPr>
            <w:tcW w:w="4528" w:type="dxa"/>
          </w:tcPr>
          <w:p w:rsidR="00EC3C2D" w:rsidRDefault="00EC3C2D" w:rsidP="00890257"/>
        </w:tc>
      </w:tr>
      <w:tr w:rsidR="00EC3C2D" w:rsidTr="00E564F3">
        <w:tc>
          <w:tcPr>
            <w:tcW w:w="3117" w:type="dxa"/>
          </w:tcPr>
          <w:p w:rsidR="00EC3C2D" w:rsidRDefault="00EC3C2D" w:rsidP="00890257">
            <w:r>
              <w:t>Concordance</w:t>
            </w:r>
          </w:p>
        </w:tc>
        <w:tc>
          <w:tcPr>
            <w:tcW w:w="4528" w:type="dxa"/>
          </w:tcPr>
          <w:p w:rsidR="00EC3C2D" w:rsidRDefault="00EC3C2D" w:rsidP="00890257"/>
        </w:tc>
      </w:tr>
    </w:tbl>
    <w:p w:rsidR="00EC3C2D" w:rsidRDefault="00EC3C2D"/>
    <w:p w:rsidR="00E163F3" w:rsidRDefault="00AE73AE">
      <w:r>
        <w:t>Additional comments about results of the validation set:</w:t>
      </w:r>
    </w:p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AE73AE" w:rsidRDefault="00AE73AE"/>
    <w:p w:rsidR="00E163F3" w:rsidRDefault="00E163F3"/>
    <w:p w:rsidR="00E163F3" w:rsidRDefault="00E163F3">
      <w:r>
        <w:t>References:</w:t>
      </w:r>
    </w:p>
    <w:p w:rsidR="002839CF" w:rsidRDefault="002839CF"/>
    <w:p w:rsidR="00285B85" w:rsidRDefault="00285B85"/>
    <w:sectPr w:rsidR="0028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6"/>
    <w:rsid w:val="000C2E82"/>
    <w:rsid w:val="001370CC"/>
    <w:rsid w:val="00233294"/>
    <w:rsid w:val="002839CF"/>
    <w:rsid w:val="00285B85"/>
    <w:rsid w:val="002939E0"/>
    <w:rsid w:val="002F7318"/>
    <w:rsid w:val="00306944"/>
    <w:rsid w:val="003C0022"/>
    <w:rsid w:val="003C790E"/>
    <w:rsid w:val="00460B70"/>
    <w:rsid w:val="004F1B0A"/>
    <w:rsid w:val="00576FD5"/>
    <w:rsid w:val="006158E5"/>
    <w:rsid w:val="0068646B"/>
    <w:rsid w:val="00774ED8"/>
    <w:rsid w:val="008B7A73"/>
    <w:rsid w:val="00994637"/>
    <w:rsid w:val="009C1E95"/>
    <w:rsid w:val="009D45D6"/>
    <w:rsid w:val="00A60346"/>
    <w:rsid w:val="00A77FB8"/>
    <w:rsid w:val="00AB5427"/>
    <w:rsid w:val="00AE73AE"/>
    <w:rsid w:val="00BA70DC"/>
    <w:rsid w:val="00C30274"/>
    <w:rsid w:val="00CC35A0"/>
    <w:rsid w:val="00D14CE9"/>
    <w:rsid w:val="00D3246A"/>
    <w:rsid w:val="00DB2F15"/>
    <w:rsid w:val="00DC3717"/>
    <w:rsid w:val="00E163F3"/>
    <w:rsid w:val="00E204B1"/>
    <w:rsid w:val="00E564F3"/>
    <w:rsid w:val="00EC3C2D"/>
    <w:rsid w:val="00F2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EBC3"/>
  <w15:docId w15:val="{FE624F94-DE3E-43B4-A049-84EC34CD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Meserve</dc:creator>
  <cp:lastModifiedBy>Emily Meserve</cp:lastModifiedBy>
  <cp:revision>2</cp:revision>
  <dcterms:created xsi:type="dcterms:W3CDTF">2019-12-03T13:52:00Z</dcterms:created>
  <dcterms:modified xsi:type="dcterms:W3CDTF">2019-12-03T13:52:00Z</dcterms:modified>
</cp:coreProperties>
</file>