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49FC5" w14:textId="77777777" w:rsidR="001F2B3D" w:rsidRPr="009B5180" w:rsidRDefault="0069139A" w:rsidP="009B5180">
      <w:pPr>
        <w:spacing w:after="0"/>
        <w:divId w:val="2082215306"/>
        <w:rPr>
          <w:rFonts w:ascii="Arial" w:eastAsia="Times New Roman" w:hAnsi="Arial" w:cs="Arial"/>
          <w:b/>
          <w:bCs/>
          <w:sz w:val="30"/>
          <w:szCs w:val="30"/>
          <w:lang w:val="en"/>
        </w:rPr>
      </w:pPr>
      <w:r w:rsidRPr="009B5180">
        <w:rPr>
          <w:rFonts w:ascii="Arial" w:eastAsia="Times New Roman" w:hAnsi="Arial" w:cs="Arial"/>
          <w:b/>
          <w:bCs/>
          <w:sz w:val="30"/>
          <w:szCs w:val="30"/>
          <w:lang w:val="en"/>
        </w:rPr>
        <w:t xml:space="preserve">Protocol for the Examination of Biopsy Specimens </w:t>
      </w:r>
      <w:proofErr w:type="gramStart"/>
      <w:r w:rsidRPr="009B5180">
        <w:rPr>
          <w:rFonts w:ascii="Arial" w:eastAsia="Times New Roman" w:hAnsi="Arial" w:cs="Arial"/>
          <w:b/>
          <w:bCs/>
          <w:sz w:val="30"/>
          <w:szCs w:val="30"/>
          <w:lang w:val="en"/>
        </w:rPr>
        <w:t>From</w:t>
      </w:r>
      <w:proofErr w:type="gramEnd"/>
      <w:r w:rsidRPr="009B5180">
        <w:rPr>
          <w:rFonts w:ascii="Arial" w:eastAsia="Times New Roman" w:hAnsi="Arial" w:cs="Arial"/>
          <w:b/>
          <w:bCs/>
          <w:sz w:val="30"/>
          <w:szCs w:val="30"/>
          <w:lang w:val="en"/>
        </w:rPr>
        <w:t xml:space="preserve"> Patients With Extragonadal Germ Cell Tumors</w:t>
      </w:r>
    </w:p>
    <w:p w14:paraId="380211C6" w14:textId="77777777" w:rsidR="001F2B3D" w:rsidRPr="009B5180" w:rsidRDefault="001F2B3D" w:rsidP="009B5180">
      <w:pPr>
        <w:spacing w:after="0"/>
        <w:divId w:val="994652077"/>
        <w:rPr>
          <w:rFonts w:ascii="Arial" w:eastAsia="Times New Roman" w:hAnsi="Arial" w:cs="Arial"/>
          <w:sz w:val="20"/>
          <w:szCs w:val="20"/>
          <w:lang w:val="en"/>
        </w:rPr>
      </w:pPr>
    </w:p>
    <w:p w14:paraId="42709E2A" w14:textId="77777777" w:rsidR="001F2B3D" w:rsidRPr="009B5180" w:rsidRDefault="0069139A" w:rsidP="009B5180">
      <w:pPr>
        <w:spacing w:after="0"/>
        <w:divId w:val="1531725022"/>
        <w:rPr>
          <w:rFonts w:ascii="Arial" w:eastAsia="Times New Roman" w:hAnsi="Arial" w:cs="Arial"/>
          <w:sz w:val="20"/>
          <w:szCs w:val="20"/>
          <w:lang w:val="en"/>
        </w:rPr>
      </w:pPr>
      <w:r w:rsidRPr="009B5180">
        <w:rPr>
          <w:rFonts w:ascii="Arial" w:eastAsia="Times New Roman" w:hAnsi="Arial" w:cs="Arial"/>
          <w:b/>
          <w:bCs/>
          <w:sz w:val="20"/>
          <w:szCs w:val="20"/>
          <w:lang w:val="en"/>
        </w:rPr>
        <w:t xml:space="preserve">Version: </w:t>
      </w:r>
      <w:r w:rsidRPr="009B5180">
        <w:rPr>
          <w:rFonts w:ascii="Arial" w:eastAsia="Times New Roman" w:hAnsi="Arial" w:cs="Arial"/>
          <w:sz w:val="20"/>
          <w:szCs w:val="20"/>
          <w:lang w:val="en"/>
        </w:rPr>
        <w:t>5.0.0.0</w:t>
      </w:r>
    </w:p>
    <w:p w14:paraId="757084CD" w14:textId="77777777" w:rsidR="001F2B3D" w:rsidRPr="009B5180" w:rsidRDefault="0069139A" w:rsidP="009B5180">
      <w:pPr>
        <w:spacing w:after="0"/>
        <w:divId w:val="103497394"/>
        <w:rPr>
          <w:rFonts w:ascii="Arial" w:eastAsia="Times New Roman" w:hAnsi="Arial" w:cs="Arial"/>
          <w:sz w:val="20"/>
          <w:szCs w:val="20"/>
          <w:lang w:val="en"/>
        </w:rPr>
      </w:pPr>
      <w:r w:rsidRPr="009B5180">
        <w:rPr>
          <w:rFonts w:ascii="Arial" w:eastAsia="Times New Roman" w:hAnsi="Arial" w:cs="Arial"/>
          <w:b/>
          <w:bCs/>
          <w:sz w:val="20"/>
          <w:szCs w:val="20"/>
          <w:lang w:val="en"/>
        </w:rPr>
        <w:t xml:space="preserve">Protocol Posting Date: </w:t>
      </w:r>
      <w:r w:rsidRPr="009B5180">
        <w:rPr>
          <w:rFonts w:ascii="Arial" w:eastAsia="Times New Roman" w:hAnsi="Arial" w:cs="Arial"/>
          <w:sz w:val="20"/>
          <w:szCs w:val="20"/>
          <w:lang w:val="en"/>
        </w:rPr>
        <w:t xml:space="preserve">September 2023 </w:t>
      </w:r>
    </w:p>
    <w:p w14:paraId="78A39A9D" w14:textId="77777777" w:rsidR="001F2B3D" w:rsidRPr="009B5180" w:rsidRDefault="0069139A" w:rsidP="009B5180">
      <w:pPr>
        <w:spacing w:after="0"/>
        <w:divId w:val="1161970572"/>
        <w:rPr>
          <w:rFonts w:ascii="Arial" w:eastAsia="Times New Roman" w:hAnsi="Arial" w:cs="Arial"/>
          <w:sz w:val="20"/>
          <w:szCs w:val="20"/>
          <w:lang w:val="en"/>
        </w:rPr>
      </w:pPr>
      <w:r w:rsidRPr="009B5180">
        <w:rPr>
          <w:rFonts w:ascii="Arial" w:eastAsia="Times New Roman" w:hAnsi="Arial" w:cs="Arial"/>
          <w:b/>
          <w:bCs/>
          <w:sz w:val="20"/>
          <w:szCs w:val="20"/>
          <w:lang w:val="en"/>
        </w:rPr>
        <w:t xml:space="preserve">CAP Laboratory Accreditation Program Protocol Required Use Date: </w:t>
      </w:r>
      <w:r w:rsidRPr="009B5180">
        <w:rPr>
          <w:rFonts w:ascii="Arial" w:eastAsia="Times New Roman" w:hAnsi="Arial" w:cs="Arial"/>
          <w:sz w:val="20"/>
          <w:szCs w:val="20"/>
          <w:lang w:val="en"/>
        </w:rPr>
        <w:t>June 2024</w:t>
      </w:r>
    </w:p>
    <w:p w14:paraId="376F79D6" w14:textId="77777777" w:rsidR="001F2B3D" w:rsidRPr="009B5180" w:rsidRDefault="0069139A" w:rsidP="009B5180">
      <w:pPr>
        <w:spacing w:after="0"/>
        <w:divId w:val="2036155375"/>
        <w:rPr>
          <w:rFonts w:ascii="Arial" w:eastAsia="Times New Roman" w:hAnsi="Arial" w:cs="Arial"/>
          <w:sz w:val="20"/>
          <w:szCs w:val="20"/>
          <w:lang w:val="en"/>
        </w:rPr>
      </w:pPr>
      <w:r w:rsidRPr="009B5180">
        <w:rPr>
          <w:rFonts w:ascii="Arial" w:eastAsia="Times New Roman" w:hAnsi="Arial" w:cs="Arial"/>
          <w:sz w:val="20"/>
          <w:szCs w:val="20"/>
          <w:lang w:val="en"/>
        </w:rPr>
        <w:t>The changes included in this current protocol version affect accreditation requirements. The new deadline for implementing this protocol version is reflected in the above accreditation date.</w:t>
      </w:r>
    </w:p>
    <w:p w14:paraId="4AA1E9DF" w14:textId="77777777" w:rsidR="001F2B3D" w:rsidRPr="009B5180" w:rsidRDefault="0069139A" w:rsidP="009B5180">
      <w:pPr>
        <w:spacing w:after="0"/>
        <w:divId w:val="1166818711"/>
        <w:rPr>
          <w:rFonts w:ascii="Arial" w:hAnsi="Arial" w:cs="Arial"/>
          <w:sz w:val="20"/>
          <w:szCs w:val="20"/>
          <w:lang w:val="en"/>
        </w:rPr>
      </w:pPr>
      <w:r w:rsidRPr="009B5180">
        <w:rPr>
          <w:rStyle w:val="Strong"/>
          <w:rFonts w:ascii="Arial" w:hAnsi="Arial" w:cs="Arial"/>
          <w:sz w:val="20"/>
          <w:szCs w:val="20"/>
          <w:lang w:val="en"/>
        </w:rPr>
        <w:t>For accreditation purposes, this protocol should be used 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9"/>
        <w:gridCol w:w="6657"/>
      </w:tblGrid>
      <w:tr w:rsidR="001F2B3D" w:rsidRPr="009B5180" w14:paraId="7290DFA7" w14:textId="77777777" w:rsidTr="009B5180">
        <w:trPr>
          <w:divId w:val="1166818711"/>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4095F5C4" w14:textId="77777777" w:rsidR="001F2B3D" w:rsidRPr="009B5180" w:rsidRDefault="0069139A" w:rsidP="009B5180">
            <w:pPr>
              <w:spacing w:after="0"/>
              <w:rPr>
                <w:rFonts w:ascii="Arial" w:hAnsi="Arial" w:cs="Arial"/>
                <w:sz w:val="18"/>
                <w:szCs w:val="18"/>
              </w:rPr>
            </w:pPr>
            <w:r w:rsidRPr="009B5180">
              <w:rPr>
                <w:rStyle w:val="Strong"/>
                <w:rFonts w:ascii="Arial" w:eastAsia="SimSun"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54022D4E" w14:textId="77777777" w:rsidR="001F2B3D" w:rsidRPr="009B5180" w:rsidRDefault="0069139A" w:rsidP="009B5180">
            <w:pPr>
              <w:spacing w:after="0"/>
              <w:rPr>
                <w:rFonts w:ascii="Arial" w:hAnsi="Arial" w:cs="Arial"/>
                <w:sz w:val="18"/>
                <w:szCs w:val="18"/>
              </w:rPr>
            </w:pPr>
            <w:r w:rsidRPr="009B5180">
              <w:rPr>
                <w:rStyle w:val="Strong"/>
                <w:rFonts w:ascii="Arial" w:eastAsia="SimSun" w:hAnsi="Arial" w:cs="Arial"/>
                <w:bCs w:val="0"/>
                <w:sz w:val="18"/>
                <w:szCs w:val="18"/>
              </w:rPr>
              <w:t>Description</w:t>
            </w:r>
          </w:p>
        </w:tc>
      </w:tr>
      <w:tr w:rsidR="001F2B3D" w:rsidRPr="009B5180" w14:paraId="0393F9D3" w14:textId="77777777" w:rsidTr="009B5180">
        <w:trPr>
          <w:divId w:val="1166818711"/>
        </w:trPr>
        <w:tc>
          <w:tcPr>
            <w:tcW w:w="1524" w:type="pct"/>
            <w:tcBorders>
              <w:top w:val="single" w:sz="4" w:space="0" w:color="auto"/>
              <w:left w:val="single" w:sz="4" w:space="0" w:color="auto"/>
              <w:bottom w:val="single" w:sz="4" w:space="0" w:color="auto"/>
              <w:right w:val="single" w:sz="4" w:space="0" w:color="auto"/>
            </w:tcBorders>
            <w:hideMark/>
          </w:tcPr>
          <w:p w14:paraId="3AE0ED19" w14:textId="77777777" w:rsidR="001F2B3D" w:rsidRPr="009B5180" w:rsidRDefault="0069139A" w:rsidP="009B5180">
            <w:pPr>
              <w:spacing w:after="0"/>
              <w:rPr>
                <w:rFonts w:ascii="Arial" w:hAnsi="Arial" w:cs="Arial"/>
                <w:sz w:val="18"/>
                <w:szCs w:val="18"/>
              </w:rPr>
            </w:pPr>
            <w:r w:rsidRPr="009B5180">
              <w:rPr>
                <w:rFonts w:ascii="Arial" w:hAnsi="Arial" w:cs="Arial"/>
                <w:sz w:val="18"/>
                <w:szCs w:val="18"/>
              </w:rPr>
              <w:t>Biopsy</w:t>
            </w:r>
          </w:p>
        </w:tc>
        <w:tc>
          <w:tcPr>
            <w:tcW w:w="3476" w:type="pct"/>
            <w:tcBorders>
              <w:top w:val="single" w:sz="4" w:space="0" w:color="auto"/>
              <w:left w:val="single" w:sz="4" w:space="0" w:color="auto"/>
              <w:bottom w:val="single" w:sz="4" w:space="0" w:color="auto"/>
              <w:right w:val="single" w:sz="4" w:space="0" w:color="auto"/>
            </w:tcBorders>
            <w:hideMark/>
          </w:tcPr>
          <w:p w14:paraId="61F4B36B" w14:textId="77777777" w:rsidR="001F2B3D" w:rsidRPr="009B5180" w:rsidRDefault="0069139A" w:rsidP="009B5180">
            <w:pPr>
              <w:spacing w:after="0"/>
              <w:rPr>
                <w:rFonts w:ascii="Arial" w:hAnsi="Arial" w:cs="Arial"/>
                <w:sz w:val="18"/>
                <w:szCs w:val="18"/>
              </w:rPr>
            </w:pPr>
            <w:r w:rsidRPr="009B5180">
              <w:rPr>
                <w:rFonts w:ascii="Arial" w:hAnsi="Arial" w:cs="Arial"/>
                <w:sz w:val="18"/>
                <w:szCs w:val="18"/>
              </w:rPr>
              <w:t xml:space="preserve">Includes specimens designated core needle biopsy, incisional biopsy (excisional biopsy)  </w:t>
            </w:r>
          </w:p>
        </w:tc>
      </w:tr>
      <w:tr w:rsidR="001F2B3D" w:rsidRPr="009B5180" w14:paraId="64C057BF" w14:textId="77777777" w:rsidTr="009B5180">
        <w:trPr>
          <w:divId w:val="1166818711"/>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5EE3C0FB" w14:textId="77777777" w:rsidR="001F2B3D" w:rsidRPr="009B5180" w:rsidRDefault="0069139A" w:rsidP="009B5180">
            <w:pPr>
              <w:spacing w:after="0"/>
              <w:rPr>
                <w:rFonts w:ascii="Arial" w:hAnsi="Arial" w:cs="Arial"/>
                <w:sz w:val="18"/>
                <w:szCs w:val="18"/>
              </w:rPr>
            </w:pPr>
            <w:r w:rsidRPr="009B5180">
              <w:rPr>
                <w:rStyle w:val="Strong"/>
                <w:rFonts w:ascii="Arial" w:eastAsia="SimSun"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626F5943" w14:textId="77777777" w:rsidR="001F2B3D" w:rsidRPr="009B5180" w:rsidRDefault="0069139A" w:rsidP="009B5180">
            <w:pPr>
              <w:spacing w:after="0"/>
              <w:rPr>
                <w:rFonts w:ascii="Arial" w:hAnsi="Arial" w:cs="Arial"/>
                <w:sz w:val="18"/>
                <w:szCs w:val="18"/>
              </w:rPr>
            </w:pPr>
            <w:r w:rsidRPr="009B5180">
              <w:rPr>
                <w:rStyle w:val="Strong"/>
                <w:rFonts w:ascii="Arial" w:eastAsia="SimSun" w:hAnsi="Arial" w:cs="Arial"/>
                <w:bCs w:val="0"/>
                <w:sz w:val="18"/>
                <w:szCs w:val="18"/>
              </w:rPr>
              <w:t>Description</w:t>
            </w:r>
          </w:p>
        </w:tc>
      </w:tr>
      <w:tr w:rsidR="001F2B3D" w:rsidRPr="009B5180" w14:paraId="05241C3B" w14:textId="77777777" w:rsidTr="009B5180">
        <w:trPr>
          <w:divId w:val="1166818711"/>
        </w:trPr>
        <w:tc>
          <w:tcPr>
            <w:tcW w:w="1524" w:type="pct"/>
            <w:tcBorders>
              <w:top w:val="single" w:sz="4" w:space="0" w:color="auto"/>
              <w:left w:val="single" w:sz="4" w:space="0" w:color="auto"/>
              <w:bottom w:val="single" w:sz="4" w:space="0" w:color="auto"/>
              <w:right w:val="single" w:sz="4" w:space="0" w:color="auto"/>
            </w:tcBorders>
            <w:hideMark/>
          </w:tcPr>
          <w:p w14:paraId="41F3369E" w14:textId="77777777" w:rsidR="001F2B3D" w:rsidRPr="009B5180" w:rsidRDefault="0069139A" w:rsidP="009B5180">
            <w:pPr>
              <w:spacing w:after="0"/>
              <w:rPr>
                <w:rFonts w:ascii="Arial" w:hAnsi="Arial" w:cs="Arial"/>
                <w:sz w:val="18"/>
                <w:szCs w:val="18"/>
              </w:rPr>
            </w:pPr>
            <w:r w:rsidRPr="009B5180">
              <w:rPr>
                <w:rFonts w:ascii="Arial" w:hAnsi="Arial" w:cs="Arial"/>
                <w:sz w:val="18"/>
                <w:szCs w:val="18"/>
              </w:rPr>
              <w:t>Germ cell tumors</w:t>
            </w:r>
          </w:p>
        </w:tc>
        <w:tc>
          <w:tcPr>
            <w:tcW w:w="3476" w:type="pct"/>
            <w:tcBorders>
              <w:top w:val="single" w:sz="4" w:space="0" w:color="auto"/>
              <w:left w:val="single" w:sz="4" w:space="0" w:color="auto"/>
              <w:bottom w:val="single" w:sz="4" w:space="0" w:color="auto"/>
              <w:right w:val="single" w:sz="4" w:space="0" w:color="auto"/>
            </w:tcBorders>
            <w:hideMark/>
          </w:tcPr>
          <w:p w14:paraId="2A832B62" w14:textId="77777777" w:rsidR="001F2B3D" w:rsidRPr="009B5180" w:rsidRDefault="0069139A" w:rsidP="009B5180">
            <w:pPr>
              <w:spacing w:after="0"/>
              <w:rPr>
                <w:rFonts w:ascii="Arial" w:hAnsi="Arial" w:cs="Arial"/>
                <w:sz w:val="18"/>
                <w:szCs w:val="18"/>
              </w:rPr>
            </w:pPr>
            <w:r w:rsidRPr="009B5180">
              <w:rPr>
                <w:rFonts w:ascii="Arial" w:hAnsi="Arial" w:cs="Arial"/>
                <w:sz w:val="18"/>
                <w:szCs w:val="18"/>
              </w:rPr>
              <w:t>Includes pediatric and adult patients with germ cell tumors located in the mediastinum, sacrococcygeal area, retroperitoneum, and neck</w:t>
            </w:r>
          </w:p>
        </w:tc>
      </w:tr>
    </w:tbl>
    <w:p w14:paraId="30B6C338" w14:textId="77777777" w:rsidR="009B5180" w:rsidRDefault="009B5180" w:rsidP="009B5180">
      <w:pPr>
        <w:spacing w:after="0"/>
        <w:divId w:val="1166818711"/>
        <w:rPr>
          <w:rStyle w:val="Strong"/>
          <w:rFonts w:ascii="Arial" w:hAnsi="Arial" w:cs="Arial"/>
          <w:bCs w:val="0"/>
          <w:kern w:val="18"/>
          <w:sz w:val="20"/>
          <w:szCs w:val="20"/>
          <w:lang w:val="en"/>
        </w:rPr>
      </w:pPr>
    </w:p>
    <w:p w14:paraId="3B8D4E6B" w14:textId="5C9A90ED" w:rsidR="001F2B3D" w:rsidRPr="009B5180" w:rsidRDefault="0069139A" w:rsidP="009B5180">
      <w:pPr>
        <w:spacing w:after="0"/>
        <w:divId w:val="1166818711"/>
        <w:rPr>
          <w:rFonts w:ascii="Arial" w:hAnsi="Arial" w:cs="Arial"/>
          <w:sz w:val="20"/>
          <w:szCs w:val="20"/>
          <w:lang w:val="en"/>
        </w:rPr>
      </w:pPr>
      <w:r w:rsidRPr="009B5180">
        <w:rPr>
          <w:rStyle w:val="Strong"/>
          <w:rFonts w:ascii="Arial" w:hAnsi="Arial" w:cs="Arial"/>
          <w:bCs w:val="0"/>
          <w:kern w:val="18"/>
          <w:sz w:val="20"/>
          <w:szCs w:val="20"/>
          <w:lang w:val="en"/>
        </w:rPr>
        <w:t>The following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1F2B3D" w:rsidRPr="009B5180" w14:paraId="0555A8CF" w14:textId="77777777" w:rsidTr="009B5180">
        <w:trPr>
          <w:divId w:val="1166818711"/>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37063CC2" w14:textId="77777777" w:rsidR="001F2B3D" w:rsidRPr="009B5180" w:rsidRDefault="0069139A" w:rsidP="009B5180">
            <w:pPr>
              <w:spacing w:after="0"/>
              <w:rPr>
                <w:rFonts w:ascii="Arial" w:hAnsi="Arial" w:cs="Arial"/>
                <w:sz w:val="18"/>
                <w:szCs w:val="18"/>
              </w:rPr>
            </w:pPr>
            <w:r w:rsidRPr="009B5180">
              <w:rPr>
                <w:rStyle w:val="Strong"/>
                <w:rFonts w:ascii="Arial" w:eastAsia="SimSun" w:hAnsi="Arial" w:cs="Arial"/>
                <w:bCs w:val="0"/>
                <w:sz w:val="18"/>
                <w:szCs w:val="18"/>
              </w:rPr>
              <w:t>Procedure</w:t>
            </w:r>
            <w:r w:rsidRPr="009B5180">
              <w:rPr>
                <w:rStyle w:val="Strong"/>
                <w:rFonts w:ascii="Arial" w:eastAsia="SimSun" w:hAnsi="Arial" w:cs="Arial"/>
                <w:bCs w:val="0"/>
                <w:sz w:val="18"/>
                <w:szCs w:val="18"/>
              </w:rPr>
              <w:tab/>
            </w:r>
          </w:p>
        </w:tc>
      </w:tr>
      <w:tr w:rsidR="001F2B3D" w:rsidRPr="009B5180" w14:paraId="3DB5721B" w14:textId="77777777" w:rsidTr="009B5180">
        <w:trPr>
          <w:divId w:val="1166818711"/>
        </w:trPr>
        <w:tc>
          <w:tcPr>
            <w:tcW w:w="5000" w:type="pct"/>
            <w:tcBorders>
              <w:top w:val="single" w:sz="4" w:space="0" w:color="auto"/>
              <w:left w:val="single" w:sz="4" w:space="0" w:color="auto"/>
              <w:bottom w:val="single" w:sz="4" w:space="0" w:color="auto"/>
              <w:right w:val="single" w:sz="4" w:space="0" w:color="auto"/>
            </w:tcBorders>
            <w:hideMark/>
          </w:tcPr>
          <w:p w14:paraId="4239C7DE" w14:textId="77777777" w:rsidR="001F2B3D" w:rsidRPr="009B5180" w:rsidRDefault="0069139A" w:rsidP="009B5180">
            <w:pPr>
              <w:spacing w:after="0"/>
              <w:rPr>
                <w:rFonts w:ascii="Arial" w:hAnsi="Arial" w:cs="Arial"/>
                <w:sz w:val="18"/>
                <w:szCs w:val="18"/>
              </w:rPr>
            </w:pPr>
            <w:r w:rsidRPr="009B5180">
              <w:rPr>
                <w:rFonts w:ascii="Arial" w:eastAsia="SimSun" w:hAnsi="Arial" w:cs="Arial"/>
                <w:sz w:val="18"/>
                <w:szCs w:val="18"/>
              </w:rPr>
              <w:t>Resection (consider Extragonadal Germ Cell Resection protocol)</w:t>
            </w:r>
          </w:p>
        </w:tc>
      </w:tr>
      <w:tr w:rsidR="001F2B3D" w:rsidRPr="009B5180" w14:paraId="670A3A71" w14:textId="77777777" w:rsidTr="009B5180">
        <w:trPr>
          <w:divId w:val="1166818711"/>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74E74335" w14:textId="77777777" w:rsidR="001F2B3D" w:rsidRPr="009B5180" w:rsidRDefault="0069139A" w:rsidP="009B5180">
            <w:pPr>
              <w:spacing w:after="0"/>
              <w:rPr>
                <w:rFonts w:ascii="Arial" w:hAnsi="Arial" w:cs="Arial"/>
                <w:sz w:val="18"/>
                <w:szCs w:val="18"/>
              </w:rPr>
            </w:pPr>
            <w:r w:rsidRPr="009B5180">
              <w:rPr>
                <w:rStyle w:val="Strong"/>
                <w:rFonts w:ascii="Arial" w:eastAsia="SimSun" w:hAnsi="Arial" w:cs="Arial"/>
                <w:bCs w:val="0"/>
                <w:sz w:val="18"/>
                <w:szCs w:val="18"/>
              </w:rPr>
              <w:t>Tumor Type</w:t>
            </w:r>
          </w:p>
        </w:tc>
      </w:tr>
      <w:tr w:rsidR="001F2B3D" w:rsidRPr="009B5180" w14:paraId="1F41782F" w14:textId="77777777" w:rsidTr="009B5180">
        <w:trPr>
          <w:divId w:val="1166818711"/>
        </w:trPr>
        <w:tc>
          <w:tcPr>
            <w:tcW w:w="5000" w:type="pct"/>
            <w:tcBorders>
              <w:top w:val="single" w:sz="4" w:space="0" w:color="auto"/>
              <w:left w:val="single" w:sz="4" w:space="0" w:color="auto"/>
              <w:bottom w:val="single" w:sz="4" w:space="0" w:color="auto"/>
              <w:right w:val="single" w:sz="4" w:space="0" w:color="auto"/>
            </w:tcBorders>
            <w:hideMark/>
          </w:tcPr>
          <w:p w14:paraId="0E70FA5D" w14:textId="77777777" w:rsidR="001F2B3D" w:rsidRPr="009B5180" w:rsidRDefault="0069139A" w:rsidP="009B5180">
            <w:pPr>
              <w:widowControl w:val="0"/>
              <w:spacing w:after="0"/>
              <w:rPr>
                <w:rFonts w:ascii="Arial" w:hAnsi="Arial" w:cs="Arial"/>
                <w:sz w:val="18"/>
                <w:szCs w:val="18"/>
              </w:rPr>
            </w:pPr>
            <w:r w:rsidRPr="009B5180">
              <w:rPr>
                <w:rFonts w:ascii="Arial" w:hAnsi="Arial" w:cs="Arial"/>
                <w:sz w:val="18"/>
                <w:szCs w:val="18"/>
              </w:rPr>
              <w:t>Testicular germ cell tumors (consider the Testis protocol)</w:t>
            </w:r>
          </w:p>
        </w:tc>
      </w:tr>
      <w:tr w:rsidR="001F2B3D" w:rsidRPr="009B5180" w14:paraId="4C833737" w14:textId="77777777" w:rsidTr="009B5180">
        <w:trPr>
          <w:divId w:val="1166818711"/>
        </w:trPr>
        <w:tc>
          <w:tcPr>
            <w:tcW w:w="5000" w:type="pct"/>
            <w:tcBorders>
              <w:top w:val="single" w:sz="4" w:space="0" w:color="auto"/>
              <w:left w:val="single" w:sz="4" w:space="0" w:color="auto"/>
              <w:bottom w:val="single" w:sz="4" w:space="0" w:color="auto"/>
              <w:right w:val="single" w:sz="4" w:space="0" w:color="auto"/>
            </w:tcBorders>
            <w:hideMark/>
          </w:tcPr>
          <w:p w14:paraId="2DAC77F8" w14:textId="77777777" w:rsidR="001F2B3D" w:rsidRPr="009B5180" w:rsidRDefault="0069139A" w:rsidP="009B5180">
            <w:pPr>
              <w:widowControl w:val="0"/>
              <w:spacing w:after="0"/>
              <w:rPr>
                <w:rFonts w:ascii="Arial" w:hAnsi="Arial" w:cs="Arial"/>
                <w:sz w:val="18"/>
                <w:szCs w:val="18"/>
              </w:rPr>
            </w:pPr>
            <w:r w:rsidRPr="009B5180">
              <w:rPr>
                <w:rFonts w:ascii="Arial" w:hAnsi="Arial" w:cs="Arial"/>
                <w:sz w:val="18"/>
                <w:szCs w:val="18"/>
              </w:rPr>
              <w:t>Ovarian germ cell tumors (consider the Ovary, Fallopian Tube, Peritoneum protocol)</w:t>
            </w:r>
          </w:p>
        </w:tc>
      </w:tr>
      <w:tr w:rsidR="001F2B3D" w:rsidRPr="009B5180" w14:paraId="0F53CECB" w14:textId="77777777" w:rsidTr="009B5180">
        <w:trPr>
          <w:divId w:val="1166818711"/>
        </w:trPr>
        <w:tc>
          <w:tcPr>
            <w:tcW w:w="5000" w:type="pct"/>
            <w:tcBorders>
              <w:top w:val="single" w:sz="4" w:space="0" w:color="auto"/>
              <w:left w:val="single" w:sz="4" w:space="0" w:color="auto"/>
              <w:bottom w:val="single" w:sz="4" w:space="0" w:color="auto"/>
              <w:right w:val="single" w:sz="4" w:space="0" w:color="auto"/>
            </w:tcBorders>
            <w:hideMark/>
          </w:tcPr>
          <w:p w14:paraId="60EA15D1" w14:textId="77777777" w:rsidR="001F2B3D" w:rsidRPr="009B5180" w:rsidRDefault="0069139A" w:rsidP="009B5180">
            <w:pPr>
              <w:widowControl w:val="0"/>
              <w:spacing w:after="0"/>
              <w:rPr>
                <w:rFonts w:ascii="Arial" w:hAnsi="Arial" w:cs="Arial"/>
                <w:sz w:val="18"/>
                <w:szCs w:val="18"/>
              </w:rPr>
            </w:pPr>
            <w:r w:rsidRPr="009B5180">
              <w:rPr>
                <w:rFonts w:ascii="Arial" w:hAnsi="Arial" w:cs="Arial"/>
                <w:sz w:val="18"/>
                <w:szCs w:val="18"/>
              </w:rPr>
              <w:t>CNS (intracranial only) germ cell tumors (consider the CNS protocol)</w:t>
            </w:r>
          </w:p>
        </w:tc>
      </w:tr>
    </w:tbl>
    <w:p w14:paraId="1D30E963" w14:textId="77777777" w:rsidR="001F2B3D" w:rsidRPr="009B5180" w:rsidRDefault="001F2B3D" w:rsidP="009B5180">
      <w:pPr>
        <w:spacing w:after="0"/>
        <w:divId w:val="994652077"/>
        <w:rPr>
          <w:rFonts w:ascii="Arial" w:eastAsia="Times New Roman" w:hAnsi="Arial" w:cs="Arial"/>
          <w:sz w:val="20"/>
          <w:szCs w:val="20"/>
          <w:lang w:val="en"/>
        </w:rPr>
      </w:pPr>
    </w:p>
    <w:p w14:paraId="787631CF" w14:textId="77777777" w:rsidR="001F2B3D" w:rsidRPr="009B5180" w:rsidRDefault="0069139A" w:rsidP="009B5180">
      <w:pPr>
        <w:spacing w:after="0"/>
        <w:divId w:val="1871868113"/>
        <w:rPr>
          <w:rFonts w:ascii="Arial" w:eastAsia="Times New Roman" w:hAnsi="Arial" w:cs="Arial"/>
          <w:b/>
          <w:bCs/>
          <w:sz w:val="20"/>
          <w:szCs w:val="20"/>
          <w:lang w:val="en"/>
        </w:rPr>
      </w:pPr>
      <w:r w:rsidRPr="009B5180">
        <w:rPr>
          <w:rFonts w:ascii="Arial" w:eastAsia="Times New Roman" w:hAnsi="Arial" w:cs="Arial"/>
          <w:b/>
          <w:bCs/>
          <w:sz w:val="20"/>
          <w:szCs w:val="20"/>
          <w:lang w:val="en"/>
        </w:rPr>
        <w:t>Authors</w:t>
      </w:r>
    </w:p>
    <w:p w14:paraId="471B1AF3" w14:textId="77777777" w:rsidR="009B5180" w:rsidRDefault="0069139A" w:rsidP="009B5180">
      <w:pPr>
        <w:spacing w:after="0"/>
        <w:divId w:val="568657643"/>
        <w:rPr>
          <w:rFonts w:ascii="Arial" w:eastAsia="Times New Roman" w:hAnsi="Arial" w:cs="Arial"/>
          <w:sz w:val="20"/>
          <w:szCs w:val="20"/>
          <w:lang w:val="en"/>
        </w:rPr>
      </w:pPr>
      <w:r w:rsidRPr="009B5180">
        <w:rPr>
          <w:rFonts w:ascii="Arial" w:eastAsia="Times New Roman" w:hAnsi="Arial" w:cs="Arial"/>
          <w:sz w:val="20"/>
          <w:szCs w:val="20"/>
          <w:lang w:val="en"/>
        </w:rPr>
        <w:t xml:space="preserve">Sonja Chen, MBBS*; Jessica L. Davis, MD*; Florette Kimberly Gray Hazard, MD; Deborah F. </w:t>
      </w:r>
      <w:proofErr w:type="spellStart"/>
      <w:r w:rsidRPr="009B5180">
        <w:rPr>
          <w:rFonts w:ascii="Arial" w:eastAsia="Times New Roman" w:hAnsi="Arial" w:cs="Arial"/>
          <w:sz w:val="20"/>
          <w:szCs w:val="20"/>
          <w:lang w:val="en"/>
        </w:rPr>
        <w:t>Billmire</w:t>
      </w:r>
      <w:proofErr w:type="spellEnd"/>
      <w:r w:rsidRPr="009B5180">
        <w:rPr>
          <w:rFonts w:ascii="Arial" w:eastAsia="Times New Roman" w:hAnsi="Arial" w:cs="Arial"/>
          <w:sz w:val="20"/>
          <w:szCs w:val="20"/>
          <w:lang w:val="en"/>
        </w:rPr>
        <w:t>, MD; Lindsay Frazier, MD.</w:t>
      </w:r>
      <w:r w:rsidRPr="009B5180">
        <w:rPr>
          <w:rFonts w:ascii="Arial" w:eastAsia="Times New Roman" w:hAnsi="Arial" w:cs="Arial"/>
          <w:sz w:val="20"/>
          <w:szCs w:val="20"/>
          <w:lang w:val="en"/>
        </w:rPr>
        <w:br/>
        <w:t>With guidance from the CAP Cancer and CAP Pathology Electronic Reporting Committees.</w:t>
      </w:r>
    </w:p>
    <w:p w14:paraId="68980DC0" w14:textId="3FDAC743" w:rsidR="001F2B3D" w:rsidRPr="009B5180" w:rsidRDefault="0069139A" w:rsidP="009B5180">
      <w:pPr>
        <w:spacing w:after="0"/>
        <w:divId w:val="568657643"/>
        <w:rPr>
          <w:rFonts w:ascii="Arial" w:eastAsia="Times New Roman" w:hAnsi="Arial" w:cs="Arial"/>
          <w:sz w:val="16"/>
          <w:szCs w:val="16"/>
          <w:lang w:val="en"/>
        </w:rPr>
      </w:pPr>
      <w:r w:rsidRPr="009B5180">
        <w:rPr>
          <w:rFonts w:ascii="Arial" w:eastAsia="Times New Roman" w:hAnsi="Arial" w:cs="Arial"/>
          <w:sz w:val="16"/>
          <w:szCs w:val="16"/>
          <w:lang w:val="en"/>
        </w:rPr>
        <w:t>* Denotes primary author.</w:t>
      </w:r>
    </w:p>
    <w:p w14:paraId="2C5464CE" w14:textId="77777777" w:rsidR="001F2B3D" w:rsidRPr="009B5180" w:rsidRDefault="001F2B3D" w:rsidP="009B5180">
      <w:pPr>
        <w:spacing w:after="0"/>
        <w:divId w:val="994652077"/>
        <w:rPr>
          <w:rFonts w:ascii="Arial" w:eastAsia="Times New Roman" w:hAnsi="Arial" w:cs="Arial"/>
          <w:sz w:val="20"/>
          <w:szCs w:val="20"/>
          <w:lang w:val="en"/>
        </w:rPr>
      </w:pPr>
    </w:p>
    <w:p w14:paraId="3CABF573" w14:textId="77777777" w:rsidR="001F2B3D" w:rsidRPr="009B5180" w:rsidRDefault="0069139A" w:rsidP="009B5180">
      <w:pPr>
        <w:pageBreakBefore/>
        <w:spacing w:after="0"/>
        <w:jc w:val="both"/>
        <w:divId w:val="1993561935"/>
        <w:rPr>
          <w:rFonts w:ascii="Arial" w:eastAsia="Times New Roman" w:hAnsi="Arial" w:cs="Arial"/>
          <w:b/>
          <w:bCs/>
          <w:sz w:val="20"/>
          <w:szCs w:val="20"/>
          <w:lang w:val="en"/>
        </w:rPr>
      </w:pPr>
      <w:r w:rsidRPr="009B5180">
        <w:rPr>
          <w:rFonts w:ascii="Arial" w:eastAsia="Times New Roman" w:hAnsi="Arial" w:cs="Arial"/>
          <w:b/>
          <w:bCs/>
          <w:sz w:val="20"/>
          <w:szCs w:val="20"/>
          <w:lang w:val="en"/>
        </w:rPr>
        <w:lastRenderedPageBreak/>
        <w:t>Accreditation Requirements</w:t>
      </w:r>
    </w:p>
    <w:p w14:paraId="5446A246" w14:textId="77777777" w:rsidR="009B5180" w:rsidRDefault="0069139A" w:rsidP="009B5180">
      <w:pPr>
        <w:pStyle w:val="NormalWeb"/>
        <w:spacing w:before="0" w:beforeAutospacing="0" w:after="0" w:afterAutospacing="0" w:line="259" w:lineRule="auto"/>
        <w:jc w:val="both"/>
        <w:divId w:val="1948809120"/>
        <w:rPr>
          <w:rFonts w:ascii="Arial" w:hAnsi="Arial" w:cs="Arial"/>
          <w:sz w:val="20"/>
          <w:szCs w:val="20"/>
          <w:lang w:val="en"/>
        </w:rPr>
      </w:pPr>
      <w:r w:rsidRPr="009B5180">
        <w:rPr>
          <w:rFonts w:ascii="Arial" w:hAnsi="Arial" w:cs="Arial"/>
          <w:sz w:val="20"/>
          <w:szCs w:val="20"/>
          <w:lang w:val="en"/>
        </w:rPr>
        <w:t>This protocol can be utilized for a variety of procedures and tumor types for clinical care purposes. For accreditation purposes, only the definitive primary cancer resection specimen is required to have the core and conditional data elements reported in a synoptic format.</w:t>
      </w:r>
    </w:p>
    <w:p w14:paraId="4B14FF9A" w14:textId="295C4819" w:rsidR="001F2B3D" w:rsidRPr="009B5180" w:rsidRDefault="0069139A" w:rsidP="009B5180">
      <w:pPr>
        <w:pStyle w:val="NormalWeb"/>
        <w:numPr>
          <w:ilvl w:val="0"/>
          <w:numId w:val="16"/>
        </w:numPr>
        <w:spacing w:before="0" w:beforeAutospacing="0" w:after="0" w:afterAutospacing="0" w:line="259" w:lineRule="auto"/>
        <w:jc w:val="both"/>
        <w:divId w:val="1948809120"/>
        <w:rPr>
          <w:rFonts w:ascii="Arial" w:hAnsi="Arial" w:cs="Arial"/>
          <w:sz w:val="20"/>
          <w:szCs w:val="20"/>
          <w:lang w:val="en"/>
        </w:rPr>
      </w:pPr>
      <w:r w:rsidRPr="009B5180">
        <w:rPr>
          <w:rFonts w:ascii="Arial" w:eastAsia="Times New Roman" w:hAnsi="Arial" w:cs="Arial"/>
          <w:sz w:val="20"/>
          <w:szCs w:val="20"/>
          <w:u w:val="single"/>
          <w:lang w:val="en"/>
        </w:rPr>
        <w:t>Core data elements</w:t>
      </w:r>
      <w:r w:rsidRPr="009B5180">
        <w:rPr>
          <w:rFonts w:ascii="Arial" w:eastAsia="Times New Roman" w:hAnsi="Arial" w:cs="Arial"/>
          <w:sz w:val="20"/>
          <w:szCs w:val="20"/>
          <w:lang w:val="en"/>
        </w:rPr>
        <w:t xml:space="preserve"> are required in reports to adequately describe appropriate malignancies. For accreditation purposes, essential data elements must be reported in all instances, even if the response is “not applicable” or “cannot be determined.”</w:t>
      </w:r>
    </w:p>
    <w:p w14:paraId="7F9E841E" w14:textId="77777777" w:rsidR="001F2B3D" w:rsidRPr="009B5180" w:rsidRDefault="0069139A" w:rsidP="009B5180">
      <w:pPr>
        <w:numPr>
          <w:ilvl w:val="0"/>
          <w:numId w:val="1"/>
        </w:numPr>
        <w:spacing w:after="0"/>
        <w:jc w:val="both"/>
        <w:divId w:val="1948809120"/>
        <w:rPr>
          <w:rFonts w:ascii="Arial" w:eastAsia="Times New Roman" w:hAnsi="Arial" w:cs="Arial"/>
          <w:sz w:val="20"/>
          <w:szCs w:val="20"/>
          <w:lang w:val="en"/>
        </w:rPr>
      </w:pPr>
      <w:r w:rsidRPr="009B5180">
        <w:rPr>
          <w:rFonts w:ascii="Arial" w:eastAsia="Times New Roman" w:hAnsi="Arial" w:cs="Arial"/>
          <w:sz w:val="20"/>
          <w:szCs w:val="20"/>
          <w:u w:val="single"/>
          <w:lang w:val="en"/>
        </w:rPr>
        <w:t>Conditional data elements</w:t>
      </w:r>
      <w:r w:rsidRPr="009B5180">
        <w:rPr>
          <w:rFonts w:ascii="Arial" w:eastAsia="Times New Roman" w:hAnsi="Arial" w:cs="Arial"/>
          <w:sz w:val="20"/>
          <w:szCs w:val="20"/>
          <w:lang w:val="en"/>
        </w:rPr>
        <w:t xml:space="preserve"> are only required to be reported if applicable as delineated in the protocol. For instance, the total number of lymph nodes examined must be reported, but only if nodes are present in the specimen.</w:t>
      </w:r>
    </w:p>
    <w:p w14:paraId="7F3F768B" w14:textId="77777777" w:rsidR="001F2B3D" w:rsidRPr="009B5180" w:rsidRDefault="0069139A" w:rsidP="009B5180">
      <w:pPr>
        <w:numPr>
          <w:ilvl w:val="0"/>
          <w:numId w:val="1"/>
        </w:numPr>
        <w:spacing w:after="0"/>
        <w:jc w:val="both"/>
        <w:divId w:val="1948809120"/>
        <w:rPr>
          <w:rFonts w:ascii="Arial" w:eastAsia="Times New Roman" w:hAnsi="Arial" w:cs="Arial"/>
          <w:sz w:val="20"/>
          <w:szCs w:val="20"/>
          <w:lang w:val="en"/>
        </w:rPr>
      </w:pPr>
      <w:r w:rsidRPr="009B5180">
        <w:rPr>
          <w:rFonts w:ascii="Arial" w:eastAsia="Times New Roman" w:hAnsi="Arial" w:cs="Arial"/>
          <w:sz w:val="20"/>
          <w:szCs w:val="20"/>
          <w:u w:val="single"/>
          <w:lang w:val="en"/>
        </w:rPr>
        <w:t>Optional data elements</w:t>
      </w:r>
      <w:r w:rsidRPr="009B5180">
        <w:rPr>
          <w:rFonts w:ascii="Arial" w:eastAsia="Times New Roman" w:hAnsi="Arial" w:cs="Arial"/>
          <w:sz w:val="20"/>
          <w:szCs w:val="20"/>
          <w:lang w:val="en"/>
        </w:rPr>
        <w:t xml:space="preserve"> are identified with “+” and although not required for CAP accreditation purposes, may be considered for reporting as determined by local practice standards.</w:t>
      </w:r>
    </w:p>
    <w:p w14:paraId="40B3B83E" w14:textId="002352C4" w:rsidR="001F2B3D" w:rsidRPr="009B5180" w:rsidRDefault="0069139A" w:rsidP="009B5180">
      <w:pPr>
        <w:pStyle w:val="NormalWeb"/>
        <w:spacing w:before="0" w:beforeAutospacing="0" w:after="0" w:afterAutospacing="0" w:line="259" w:lineRule="auto"/>
        <w:jc w:val="both"/>
        <w:divId w:val="1948809120"/>
        <w:rPr>
          <w:rFonts w:ascii="Arial" w:hAnsi="Arial" w:cs="Arial"/>
          <w:sz w:val="20"/>
          <w:szCs w:val="20"/>
          <w:lang w:val="en"/>
        </w:rPr>
      </w:pPr>
      <w:r w:rsidRPr="009B5180">
        <w:rPr>
          <w:rFonts w:ascii="Arial" w:hAnsi="Arial" w:cs="Arial"/>
          <w:sz w:val="20"/>
          <w:szCs w:val="20"/>
          <w:lang w:val="en"/>
        </w:rPr>
        <w:t>The use of this protocol is not required for recurrent tumors or for metastatic tumors that are resected at a different time than the primary tumor. Use of this protocol is also not required for pathology reviews performed at a second institution (</w:t>
      </w:r>
      <w:r w:rsidR="006C314D" w:rsidRPr="009B5180">
        <w:rPr>
          <w:rFonts w:ascii="Arial" w:hAnsi="Arial" w:cs="Arial"/>
          <w:sz w:val="20"/>
          <w:szCs w:val="20"/>
          <w:lang w:val="en"/>
        </w:rPr>
        <w:t>i.e.</w:t>
      </w:r>
      <w:r w:rsidRPr="009B5180">
        <w:rPr>
          <w:rFonts w:ascii="Arial" w:hAnsi="Arial" w:cs="Arial"/>
          <w:sz w:val="20"/>
          <w:szCs w:val="20"/>
          <w:lang w:val="en"/>
        </w:rPr>
        <w:t>, secondary consultation, second opinion, or review of outside case at second institution).</w:t>
      </w:r>
    </w:p>
    <w:p w14:paraId="3F4FF40F" w14:textId="77777777" w:rsidR="0021692A" w:rsidRDefault="0021692A" w:rsidP="009B5180">
      <w:pPr>
        <w:pStyle w:val="NormalWeb"/>
        <w:spacing w:before="0" w:beforeAutospacing="0" w:after="0" w:afterAutospacing="0" w:line="259" w:lineRule="auto"/>
        <w:jc w:val="both"/>
        <w:divId w:val="1948809120"/>
        <w:rPr>
          <w:rStyle w:val="Strong"/>
          <w:rFonts w:ascii="Arial" w:hAnsi="Arial" w:cs="Arial"/>
          <w:sz w:val="20"/>
          <w:szCs w:val="20"/>
          <w:lang w:val="en"/>
        </w:rPr>
      </w:pPr>
    </w:p>
    <w:p w14:paraId="00C47E33" w14:textId="3A21D75E" w:rsidR="001F2B3D" w:rsidRPr="009B5180" w:rsidRDefault="0069139A" w:rsidP="009B5180">
      <w:pPr>
        <w:pStyle w:val="NormalWeb"/>
        <w:spacing w:before="0" w:beforeAutospacing="0" w:after="0" w:afterAutospacing="0" w:line="259" w:lineRule="auto"/>
        <w:jc w:val="both"/>
        <w:divId w:val="1948809120"/>
        <w:rPr>
          <w:rFonts w:ascii="Arial" w:hAnsi="Arial" w:cs="Arial"/>
          <w:sz w:val="20"/>
          <w:szCs w:val="20"/>
          <w:lang w:val="en"/>
        </w:rPr>
      </w:pPr>
      <w:r w:rsidRPr="009B5180">
        <w:rPr>
          <w:rStyle w:val="Strong"/>
          <w:rFonts w:ascii="Arial" w:hAnsi="Arial" w:cs="Arial"/>
          <w:sz w:val="20"/>
          <w:szCs w:val="20"/>
          <w:lang w:val="en"/>
        </w:rPr>
        <w:t>Synoptic Reporting</w:t>
      </w:r>
    </w:p>
    <w:p w14:paraId="0D2A29FF" w14:textId="77777777" w:rsidR="001F2B3D" w:rsidRPr="009B5180" w:rsidRDefault="0069139A" w:rsidP="009B5180">
      <w:pPr>
        <w:pStyle w:val="NormalWeb"/>
        <w:spacing w:before="0" w:beforeAutospacing="0" w:after="0" w:afterAutospacing="0" w:line="259" w:lineRule="auto"/>
        <w:jc w:val="both"/>
        <w:divId w:val="1948809120"/>
        <w:rPr>
          <w:rFonts w:ascii="Arial" w:hAnsi="Arial" w:cs="Arial"/>
          <w:sz w:val="20"/>
          <w:szCs w:val="20"/>
          <w:lang w:val="en"/>
        </w:rPr>
      </w:pPr>
      <w:r w:rsidRPr="009B5180">
        <w:rPr>
          <w:rFonts w:ascii="Arial" w:hAnsi="Arial" w:cs="Arial"/>
          <w:sz w:val="20"/>
          <w:szCs w:val="20"/>
          <w:lang w:val="en"/>
        </w:rPr>
        <w:t>All core and conditionally required data elements outlined on the surgical case summary from this cancer protocol must be displayed in synoptic report format. Synoptic format is defined as:</w:t>
      </w:r>
    </w:p>
    <w:p w14:paraId="2599C959" w14:textId="77777777" w:rsidR="001F2B3D" w:rsidRPr="009B5180" w:rsidRDefault="0069139A" w:rsidP="009B5180">
      <w:pPr>
        <w:numPr>
          <w:ilvl w:val="0"/>
          <w:numId w:val="2"/>
        </w:numPr>
        <w:spacing w:after="0"/>
        <w:jc w:val="both"/>
        <w:divId w:val="1948809120"/>
        <w:rPr>
          <w:rFonts w:ascii="Arial" w:eastAsia="Times New Roman" w:hAnsi="Arial" w:cs="Arial"/>
          <w:sz w:val="20"/>
          <w:szCs w:val="20"/>
          <w:lang w:val="en"/>
        </w:rPr>
      </w:pPr>
      <w:r w:rsidRPr="009B5180">
        <w:rPr>
          <w:rFonts w:ascii="Arial" w:eastAsia="Times New Roman" w:hAnsi="Arial" w:cs="Arial"/>
          <w:sz w:val="20"/>
          <w:szCs w:val="20"/>
          <w:lang w:val="en"/>
        </w:rPr>
        <w:t>Data element: followed by its answer (response), outline format without the paired Data element: Response format is NOT considered synoptic.</w:t>
      </w:r>
    </w:p>
    <w:p w14:paraId="17CE12AB" w14:textId="77777777" w:rsidR="001F2B3D" w:rsidRPr="009B5180" w:rsidRDefault="0069139A" w:rsidP="009B5180">
      <w:pPr>
        <w:numPr>
          <w:ilvl w:val="0"/>
          <w:numId w:val="2"/>
        </w:numPr>
        <w:spacing w:after="0"/>
        <w:jc w:val="both"/>
        <w:divId w:val="1948809120"/>
        <w:rPr>
          <w:rFonts w:ascii="Arial" w:eastAsia="Times New Roman" w:hAnsi="Arial" w:cs="Arial"/>
          <w:sz w:val="20"/>
          <w:szCs w:val="20"/>
          <w:lang w:val="en"/>
        </w:rPr>
      </w:pPr>
      <w:r w:rsidRPr="009B5180">
        <w:rPr>
          <w:rFonts w:ascii="Arial" w:eastAsia="Times New Roman" w:hAnsi="Arial" w:cs="Arial"/>
          <w:sz w:val="20"/>
          <w:szCs w:val="20"/>
          <w:lang w:val="en"/>
        </w:rPr>
        <w:t>The data element should be represented in the report as it is listed in the case summary. The response for any data element may be modified from those listed in the case summary, including “Cannot be determined” if appropriate.</w:t>
      </w:r>
    </w:p>
    <w:p w14:paraId="57AEF636" w14:textId="77777777" w:rsidR="001F2B3D" w:rsidRPr="009B5180" w:rsidRDefault="0069139A" w:rsidP="009B5180">
      <w:pPr>
        <w:numPr>
          <w:ilvl w:val="0"/>
          <w:numId w:val="2"/>
        </w:numPr>
        <w:spacing w:after="0"/>
        <w:jc w:val="both"/>
        <w:divId w:val="1948809120"/>
        <w:rPr>
          <w:rFonts w:ascii="Arial" w:eastAsia="Times New Roman" w:hAnsi="Arial" w:cs="Arial"/>
          <w:sz w:val="20"/>
          <w:szCs w:val="20"/>
          <w:lang w:val="en"/>
        </w:rPr>
      </w:pPr>
      <w:r w:rsidRPr="009B5180">
        <w:rPr>
          <w:rFonts w:ascii="Arial" w:eastAsia="Times New Roman" w:hAnsi="Arial" w:cs="Arial"/>
          <w:sz w:val="20"/>
          <w:szCs w:val="20"/>
          <w:lang w:val="en"/>
        </w:rPr>
        <w:t>Each diagnostic parameter pair (Data element: Response) is listed on a separate line or in a tabular format to achieve visual separation. The following exceptions are allowed to be listed on one line:</w:t>
      </w:r>
    </w:p>
    <w:p w14:paraId="6E284DC5" w14:textId="77777777" w:rsidR="001F2B3D" w:rsidRPr="009B5180" w:rsidRDefault="0069139A" w:rsidP="009B5180">
      <w:pPr>
        <w:numPr>
          <w:ilvl w:val="1"/>
          <w:numId w:val="2"/>
        </w:numPr>
        <w:spacing w:after="0"/>
        <w:jc w:val="both"/>
        <w:divId w:val="1948809120"/>
        <w:rPr>
          <w:rFonts w:ascii="Arial" w:eastAsia="Times New Roman" w:hAnsi="Arial" w:cs="Arial"/>
          <w:sz w:val="20"/>
          <w:szCs w:val="20"/>
          <w:lang w:val="en"/>
        </w:rPr>
      </w:pPr>
      <w:r w:rsidRPr="009B5180">
        <w:rPr>
          <w:rFonts w:ascii="Arial" w:eastAsia="Times New Roman" w:hAnsi="Arial" w:cs="Arial"/>
          <w:sz w:val="20"/>
          <w:szCs w:val="20"/>
          <w:lang w:val="en"/>
        </w:rPr>
        <w:t>Anatomic site or specimen, laterality, and procedure</w:t>
      </w:r>
    </w:p>
    <w:p w14:paraId="1B3C6020" w14:textId="77777777" w:rsidR="001F2B3D" w:rsidRPr="009B5180" w:rsidRDefault="0069139A" w:rsidP="009B5180">
      <w:pPr>
        <w:numPr>
          <w:ilvl w:val="1"/>
          <w:numId w:val="2"/>
        </w:numPr>
        <w:spacing w:after="0"/>
        <w:jc w:val="both"/>
        <w:divId w:val="1948809120"/>
        <w:rPr>
          <w:rFonts w:ascii="Arial" w:eastAsia="Times New Roman" w:hAnsi="Arial" w:cs="Arial"/>
          <w:sz w:val="20"/>
          <w:szCs w:val="20"/>
          <w:lang w:val="en"/>
        </w:rPr>
      </w:pPr>
      <w:r w:rsidRPr="009B5180">
        <w:rPr>
          <w:rFonts w:ascii="Arial" w:eastAsia="Times New Roman" w:hAnsi="Arial" w:cs="Arial"/>
          <w:sz w:val="20"/>
          <w:szCs w:val="20"/>
          <w:lang w:val="en"/>
        </w:rPr>
        <w:t>Pathologic Stage Classification (pTNM) elements</w:t>
      </w:r>
    </w:p>
    <w:p w14:paraId="76407248" w14:textId="77777777" w:rsidR="001F2B3D" w:rsidRPr="009B5180" w:rsidRDefault="0069139A" w:rsidP="009B5180">
      <w:pPr>
        <w:numPr>
          <w:ilvl w:val="1"/>
          <w:numId w:val="2"/>
        </w:numPr>
        <w:spacing w:after="0"/>
        <w:jc w:val="both"/>
        <w:divId w:val="1948809120"/>
        <w:rPr>
          <w:rFonts w:ascii="Arial" w:eastAsia="Times New Roman" w:hAnsi="Arial" w:cs="Arial"/>
          <w:sz w:val="20"/>
          <w:szCs w:val="20"/>
          <w:lang w:val="en"/>
        </w:rPr>
      </w:pPr>
      <w:r w:rsidRPr="009B5180">
        <w:rPr>
          <w:rFonts w:ascii="Arial" w:eastAsia="Times New Roman" w:hAnsi="Arial" w:cs="Arial"/>
          <w:sz w:val="20"/>
          <w:szCs w:val="20"/>
          <w:lang w:val="en"/>
        </w:rPr>
        <w:t xml:space="preserve">Negative margins, as long as all negative margins are specifically enumerated where </w:t>
      </w:r>
      <w:proofErr w:type="gramStart"/>
      <w:r w:rsidRPr="009B5180">
        <w:rPr>
          <w:rFonts w:ascii="Arial" w:eastAsia="Times New Roman" w:hAnsi="Arial" w:cs="Arial"/>
          <w:sz w:val="20"/>
          <w:szCs w:val="20"/>
          <w:lang w:val="en"/>
        </w:rPr>
        <w:t>applicable</w:t>
      </w:r>
      <w:proofErr w:type="gramEnd"/>
    </w:p>
    <w:p w14:paraId="216D1903" w14:textId="77777777" w:rsidR="001F2B3D" w:rsidRPr="009B5180" w:rsidRDefault="0069139A" w:rsidP="009B5180">
      <w:pPr>
        <w:numPr>
          <w:ilvl w:val="0"/>
          <w:numId w:val="2"/>
        </w:numPr>
        <w:spacing w:after="0"/>
        <w:jc w:val="both"/>
        <w:divId w:val="1948809120"/>
        <w:rPr>
          <w:rFonts w:ascii="Arial" w:eastAsia="Times New Roman" w:hAnsi="Arial" w:cs="Arial"/>
          <w:sz w:val="20"/>
          <w:szCs w:val="20"/>
          <w:lang w:val="en"/>
        </w:rPr>
      </w:pPr>
      <w:r w:rsidRPr="009B5180">
        <w:rPr>
          <w:rFonts w:ascii="Arial" w:eastAsia="Times New Roman" w:hAnsi="Arial" w:cs="Arial"/>
          <w:sz w:val="20"/>
          <w:szCs w:val="20"/>
          <w:lang w:val="en"/>
        </w:rPr>
        <w:t xml:space="preserve">The synoptic portion of the report can appear in the diagnosis section of the pathology report, at the end of the report or in a separate section, but all Data element: Responses must be listed together in one </w:t>
      </w:r>
      <w:proofErr w:type="gramStart"/>
      <w:r w:rsidRPr="009B5180">
        <w:rPr>
          <w:rFonts w:ascii="Arial" w:eastAsia="Times New Roman" w:hAnsi="Arial" w:cs="Arial"/>
          <w:sz w:val="20"/>
          <w:szCs w:val="20"/>
          <w:lang w:val="en"/>
        </w:rPr>
        <w:t>location</w:t>
      </w:r>
      <w:proofErr w:type="gramEnd"/>
    </w:p>
    <w:p w14:paraId="71654E72" w14:textId="77777777" w:rsidR="001F2B3D" w:rsidRPr="009B5180" w:rsidRDefault="0069139A" w:rsidP="009B5180">
      <w:pPr>
        <w:pStyle w:val="NormalWeb"/>
        <w:spacing w:before="0" w:beforeAutospacing="0" w:after="0" w:afterAutospacing="0" w:line="259" w:lineRule="auto"/>
        <w:jc w:val="both"/>
        <w:divId w:val="1948809120"/>
        <w:rPr>
          <w:rFonts w:ascii="Arial" w:hAnsi="Arial" w:cs="Arial"/>
          <w:sz w:val="20"/>
          <w:szCs w:val="20"/>
          <w:lang w:val="en"/>
        </w:rPr>
      </w:pPr>
      <w:r w:rsidRPr="009B5180">
        <w:rPr>
          <w:rFonts w:ascii="Arial" w:hAnsi="Arial" w:cs="Arial"/>
          <w:sz w:val="20"/>
          <w:szCs w:val="20"/>
          <w:lang w:val="en"/>
        </w:rPr>
        <w:t xml:space="preserve">Organizations and pathologists may choose to list the required elements in any order, use additional methods </w:t>
      </w:r>
      <w:proofErr w:type="gramStart"/>
      <w:r w:rsidRPr="009B5180">
        <w:rPr>
          <w:rFonts w:ascii="Arial" w:hAnsi="Arial" w:cs="Arial"/>
          <w:sz w:val="20"/>
          <w:szCs w:val="20"/>
          <w:lang w:val="en"/>
        </w:rPr>
        <w:t>in order to</w:t>
      </w:r>
      <w:proofErr w:type="gramEnd"/>
      <w:r w:rsidRPr="009B5180">
        <w:rPr>
          <w:rFonts w:ascii="Arial" w:hAnsi="Arial" w:cs="Arial"/>
          <w:sz w:val="20"/>
          <w:szCs w:val="20"/>
          <w:lang w:val="en"/>
        </w:rPr>
        <w:t xml:space="preserve"> enhance or achieve visual separation, or add optional items within the synoptic report. The report may have required elements in a summary format elsewhere in the report IN ADDITION TO but not as replacement for the synoptic report ie, all required elements must be in the synoptic portion of the report in the format defined above.</w:t>
      </w:r>
    </w:p>
    <w:p w14:paraId="567F5AC2" w14:textId="77777777" w:rsidR="001F2B3D" w:rsidRPr="009B5180" w:rsidRDefault="001F2B3D" w:rsidP="009B5180">
      <w:pPr>
        <w:spacing w:after="0"/>
        <w:divId w:val="994652077"/>
        <w:rPr>
          <w:rFonts w:ascii="Arial" w:eastAsia="Times New Roman" w:hAnsi="Arial" w:cs="Arial"/>
          <w:sz w:val="20"/>
          <w:szCs w:val="20"/>
          <w:lang w:val="en"/>
        </w:rPr>
      </w:pPr>
    </w:p>
    <w:p w14:paraId="7985B5FB" w14:textId="77777777" w:rsidR="006C314D" w:rsidRPr="009B5180" w:rsidRDefault="006C314D" w:rsidP="009B5180">
      <w:pPr>
        <w:spacing w:after="0"/>
        <w:divId w:val="1525747360"/>
        <w:rPr>
          <w:rFonts w:ascii="Arial" w:eastAsia="Times New Roman" w:hAnsi="Arial" w:cs="Arial"/>
          <w:b/>
          <w:bCs/>
          <w:sz w:val="20"/>
          <w:szCs w:val="20"/>
          <w:u w:val="single"/>
          <w:lang w:val="en"/>
        </w:rPr>
      </w:pPr>
    </w:p>
    <w:p w14:paraId="2CE15CD9" w14:textId="77777777" w:rsidR="006C314D" w:rsidRPr="009B5180" w:rsidRDefault="006C314D" w:rsidP="009B5180">
      <w:pPr>
        <w:spacing w:after="0"/>
        <w:divId w:val="1525747360"/>
        <w:rPr>
          <w:rFonts w:ascii="Arial" w:eastAsia="Times New Roman" w:hAnsi="Arial" w:cs="Arial"/>
          <w:b/>
          <w:bCs/>
          <w:sz w:val="20"/>
          <w:szCs w:val="20"/>
          <w:u w:val="single"/>
          <w:lang w:val="en"/>
        </w:rPr>
      </w:pPr>
    </w:p>
    <w:p w14:paraId="744E49E0" w14:textId="77777777" w:rsidR="006C314D" w:rsidRPr="009B5180" w:rsidRDefault="006C314D" w:rsidP="009B5180">
      <w:pPr>
        <w:spacing w:after="0"/>
        <w:divId w:val="1525747360"/>
        <w:rPr>
          <w:rFonts w:ascii="Arial" w:eastAsia="Times New Roman" w:hAnsi="Arial" w:cs="Arial"/>
          <w:b/>
          <w:bCs/>
          <w:sz w:val="20"/>
          <w:szCs w:val="20"/>
          <w:u w:val="single"/>
          <w:lang w:val="en"/>
        </w:rPr>
      </w:pPr>
    </w:p>
    <w:p w14:paraId="76CAF623" w14:textId="77777777" w:rsidR="006C314D" w:rsidRPr="009B5180" w:rsidRDefault="006C314D" w:rsidP="009B5180">
      <w:pPr>
        <w:spacing w:after="0"/>
        <w:divId w:val="1525747360"/>
        <w:rPr>
          <w:rFonts w:ascii="Arial" w:eastAsia="Times New Roman" w:hAnsi="Arial" w:cs="Arial"/>
          <w:b/>
          <w:bCs/>
          <w:sz w:val="20"/>
          <w:szCs w:val="20"/>
          <w:u w:val="single"/>
          <w:lang w:val="en"/>
        </w:rPr>
      </w:pPr>
    </w:p>
    <w:p w14:paraId="4A2955B5" w14:textId="77777777" w:rsidR="006C314D" w:rsidRPr="009B5180" w:rsidRDefault="006C314D" w:rsidP="009B5180">
      <w:pPr>
        <w:spacing w:after="0"/>
        <w:divId w:val="1525747360"/>
        <w:rPr>
          <w:rFonts w:ascii="Arial" w:eastAsia="Times New Roman" w:hAnsi="Arial" w:cs="Arial"/>
          <w:b/>
          <w:bCs/>
          <w:sz w:val="20"/>
          <w:szCs w:val="20"/>
          <w:u w:val="single"/>
          <w:lang w:val="en"/>
        </w:rPr>
      </w:pPr>
    </w:p>
    <w:p w14:paraId="66A135BC" w14:textId="77777777" w:rsidR="009B5180" w:rsidRDefault="009B5180">
      <w:pPr>
        <w:rPr>
          <w:rFonts w:ascii="Arial" w:eastAsia="Times New Roman" w:hAnsi="Arial" w:cs="Arial"/>
          <w:b/>
          <w:bCs/>
          <w:sz w:val="20"/>
          <w:szCs w:val="20"/>
          <w:u w:val="single"/>
          <w:lang w:val="en"/>
        </w:rPr>
      </w:pPr>
      <w:r>
        <w:rPr>
          <w:rFonts w:ascii="Arial" w:eastAsia="Times New Roman" w:hAnsi="Arial" w:cs="Arial"/>
          <w:b/>
          <w:bCs/>
          <w:sz w:val="20"/>
          <w:szCs w:val="20"/>
          <w:u w:val="single"/>
          <w:lang w:val="en"/>
        </w:rPr>
        <w:br w:type="page"/>
      </w:r>
    </w:p>
    <w:p w14:paraId="6EC99B51" w14:textId="456FA1DB" w:rsidR="001F2B3D" w:rsidRPr="009B5180" w:rsidRDefault="0069139A" w:rsidP="009B5180">
      <w:pPr>
        <w:spacing w:after="0"/>
        <w:divId w:val="1525747360"/>
        <w:rPr>
          <w:rFonts w:ascii="Arial" w:eastAsia="Times New Roman" w:hAnsi="Arial" w:cs="Arial"/>
          <w:b/>
          <w:bCs/>
          <w:sz w:val="20"/>
          <w:szCs w:val="20"/>
          <w:u w:val="single"/>
          <w:lang w:val="en"/>
        </w:rPr>
      </w:pPr>
      <w:r w:rsidRPr="009B5180">
        <w:rPr>
          <w:rFonts w:ascii="Arial" w:eastAsia="Times New Roman" w:hAnsi="Arial" w:cs="Arial"/>
          <w:b/>
          <w:bCs/>
          <w:sz w:val="20"/>
          <w:szCs w:val="20"/>
          <w:u w:val="single"/>
          <w:lang w:val="en"/>
        </w:rPr>
        <w:lastRenderedPageBreak/>
        <w:t>Summary of Changes</w:t>
      </w:r>
    </w:p>
    <w:p w14:paraId="47586045" w14:textId="77777777" w:rsidR="001F2B3D" w:rsidRPr="009B5180" w:rsidRDefault="0069139A" w:rsidP="009B5180">
      <w:pPr>
        <w:pStyle w:val="NormalWeb"/>
        <w:spacing w:before="0" w:beforeAutospacing="0" w:after="0" w:afterAutospacing="0" w:line="259" w:lineRule="auto"/>
        <w:divId w:val="420949849"/>
        <w:rPr>
          <w:rFonts w:ascii="Arial" w:hAnsi="Arial" w:cs="Arial"/>
          <w:sz w:val="20"/>
          <w:szCs w:val="20"/>
          <w:lang w:val="en"/>
        </w:rPr>
      </w:pPr>
      <w:r w:rsidRPr="009B5180">
        <w:rPr>
          <w:rStyle w:val="Strong"/>
          <w:rFonts w:ascii="Arial" w:hAnsi="Arial" w:cs="Arial"/>
          <w:sz w:val="20"/>
          <w:szCs w:val="20"/>
          <w:lang w:val="en"/>
        </w:rPr>
        <w:t>v 5.0.0.0</w:t>
      </w:r>
    </w:p>
    <w:p w14:paraId="24721BFF" w14:textId="77777777" w:rsidR="001F2B3D" w:rsidRPr="009B5180" w:rsidRDefault="0069139A" w:rsidP="009B5180">
      <w:pPr>
        <w:numPr>
          <w:ilvl w:val="0"/>
          <w:numId w:val="3"/>
        </w:numPr>
        <w:spacing w:after="0"/>
        <w:divId w:val="420949849"/>
        <w:rPr>
          <w:rFonts w:ascii="Arial" w:eastAsia="Times New Roman" w:hAnsi="Arial" w:cs="Arial"/>
          <w:sz w:val="20"/>
          <w:szCs w:val="20"/>
          <w:lang w:val="en"/>
        </w:rPr>
      </w:pPr>
      <w:r w:rsidRPr="009B5180">
        <w:rPr>
          <w:rFonts w:ascii="Arial" w:eastAsia="Times New Roman" w:hAnsi="Arial" w:cs="Arial"/>
          <w:sz w:val="20"/>
          <w:szCs w:val="20"/>
          <w:lang w:val="en"/>
        </w:rPr>
        <w:t>WHO 5th Edition update to content and Explanatory Notes</w:t>
      </w:r>
    </w:p>
    <w:p w14:paraId="48A8D2D0" w14:textId="77777777" w:rsidR="001F2B3D" w:rsidRPr="009B5180" w:rsidRDefault="0069139A" w:rsidP="009B5180">
      <w:pPr>
        <w:numPr>
          <w:ilvl w:val="0"/>
          <w:numId w:val="3"/>
        </w:numPr>
        <w:spacing w:after="0"/>
        <w:divId w:val="420949849"/>
        <w:rPr>
          <w:rFonts w:ascii="Arial" w:eastAsia="Times New Roman" w:hAnsi="Arial" w:cs="Arial"/>
          <w:sz w:val="20"/>
          <w:szCs w:val="20"/>
          <w:lang w:val="en"/>
        </w:rPr>
      </w:pPr>
      <w:r w:rsidRPr="009B5180">
        <w:rPr>
          <w:rFonts w:ascii="Arial" w:eastAsia="Times New Roman" w:hAnsi="Arial" w:cs="Arial"/>
          <w:sz w:val="20"/>
          <w:szCs w:val="20"/>
          <w:lang w:val="en"/>
        </w:rPr>
        <w:t xml:space="preserve">Protocol updated for accreditation </w:t>
      </w:r>
      <w:proofErr w:type="gramStart"/>
      <w:r w:rsidRPr="009B5180">
        <w:rPr>
          <w:rFonts w:ascii="Arial" w:eastAsia="Times New Roman" w:hAnsi="Arial" w:cs="Arial"/>
          <w:sz w:val="20"/>
          <w:szCs w:val="20"/>
          <w:lang w:val="en"/>
        </w:rPr>
        <w:t>requirement</w:t>
      </w:r>
      <w:proofErr w:type="gramEnd"/>
    </w:p>
    <w:p w14:paraId="0FAC52DA" w14:textId="77777777" w:rsidR="001F2B3D" w:rsidRPr="009B5180" w:rsidRDefault="0069139A" w:rsidP="0021692A">
      <w:pPr>
        <w:pageBreakBefore/>
        <w:pBdr>
          <w:bottom w:val="single" w:sz="4" w:space="1" w:color="auto"/>
        </w:pBdr>
        <w:spacing w:after="0"/>
        <w:divId w:val="33892332"/>
        <w:rPr>
          <w:rFonts w:ascii="Arial" w:eastAsia="Times New Roman" w:hAnsi="Arial" w:cs="Arial"/>
          <w:b/>
          <w:bCs/>
          <w:sz w:val="20"/>
          <w:szCs w:val="20"/>
          <w:lang w:val="en"/>
        </w:rPr>
      </w:pPr>
      <w:r w:rsidRPr="009B5180">
        <w:rPr>
          <w:rFonts w:ascii="Arial" w:eastAsia="Times New Roman" w:hAnsi="Arial" w:cs="Arial"/>
          <w:b/>
          <w:bCs/>
          <w:sz w:val="20"/>
          <w:szCs w:val="20"/>
          <w:lang w:val="en"/>
        </w:rPr>
        <w:lastRenderedPageBreak/>
        <w:t>Reporting Template</w:t>
      </w:r>
    </w:p>
    <w:p w14:paraId="60F32E24" w14:textId="77777777" w:rsidR="001F2B3D" w:rsidRPr="009B5180" w:rsidRDefault="0069139A" w:rsidP="009B5180">
      <w:pPr>
        <w:spacing w:after="0"/>
        <w:divId w:val="347949582"/>
        <w:rPr>
          <w:rFonts w:ascii="Arial" w:eastAsia="Times New Roman" w:hAnsi="Arial" w:cs="Arial"/>
          <w:b/>
          <w:bCs/>
          <w:sz w:val="20"/>
          <w:szCs w:val="20"/>
          <w:lang w:val="en"/>
        </w:rPr>
      </w:pPr>
      <w:r w:rsidRPr="009B5180">
        <w:rPr>
          <w:rFonts w:ascii="Arial" w:eastAsia="Times New Roman" w:hAnsi="Arial" w:cs="Arial"/>
          <w:b/>
          <w:bCs/>
          <w:sz w:val="20"/>
          <w:szCs w:val="20"/>
          <w:lang w:val="en"/>
        </w:rPr>
        <w:t xml:space="preserve">Protocol Posting Date: September 2023 </w:t>
      </w:r>
    </w:p>
    <w:p w14:paraId="6C3DF6B7" w14:textId="77777777" w:rsidR="001F2B3D" w:rsidRPr="009B5180" w:rsidRDefault="0069139A" w:rsidP="009B5180">
      <w:pPr>
        <w:spacing w:after="0"/>
        <w:divId w:val="703747325"/>
        <w:rPr>
          <w:rFonts w:ascii="Arial" w:eastAsia="Times New Roman" w:hAnsi="Arial" w:cs="Arial"/>
          <w:b/>
          <w:bCs/>
          <w:sz w:val="20"/>
          <w:szCs w:val="20"/>
          <w:lang w:val="en"/>
        </w:rPr>
      </w:pPr>
      <w:r w:rsidRPr="009B5180">
        <w:rPr>
          <w:rFonts w:ascii="Arial" w:eastAsia="Times New Roman" w:hAnsi="Arial" w:cs="Arial"/>
          <w:b/>
          <w:bCs/>
          <w:sz w:val="20"/>
          <w:szCs w:val="20"/>
          <w:lang w:val="en"/>
        </w:rPr>
        <w:t>Select a single response unless otherwise indicated.</w:t>
      </w:r>
    </w:p>
    <w:p w14:paraId="202EA9F1" w14:textId="77777777" w:rsidR="001F2B3D" w:rsidRPr="009B5180" w:rsidRDefault="001F2B3D" w:rsidP="009B5180">
      <w:pPr>
        <w:spacing w:after="0"/>
        <w:divId w:val="994652077"/>
        <w:rPr>
          <w:rFonts w:ascii="Arial" w:eastAsia="Times New Roman" w:hAnsi="Arial" w:cs="Arial"/>
          <w:sz w:val="20"/>
          <w:szCs w:val="20"/>
          <w:lang w:val="en"/>
        </w:rPr>
      </w:pPr>
    </w:p>
    <w:p w14:paraId="393A45E9" w14:textId="77777777" w:rsidR="001F2B3D" w:rsidRPr="009B5180" w:rsidRDefault="0069139A" w:rsidP="009B5180">
      <w:pPr>
        <w:spacing w:after="0"/>
        <w:divId w:val="520166338"/>
        <w:rPr>
          <w:rFonts w:ascii="Arial" w:eastAsia="Times New Roman" w:hAnsi="Arial" w:cs="Arial"/>
          <w:b/>
          <w:bCs/>
          <w:sz w:val="20"/>
          <w:szCs w:val="20"/>
          <w:lang w:val="en"/>
        </w:rPr>
      </w:pPr>
      <w:r w:rsidRPr="009B5180">
        <w:rPr>
          <w:rFonts w:ascii="Arial" w:eastAsia="Times New Roman" w:hAnsi="Arial" w:cs="Arial"/>
          <w:b/>
          <w:bCs/>
          <w:sz w:val="20"/>
          <w:szCs w:val="20"/>
          <w:lang w:val="en"/>
        </w:rPr>
        <w:t xml:space="preserve">CASE SUMMARY: (EXTRAGONADAL GERM CELL TUMOR: Biopsy)  </w:t>
      </w:r>
    </w:p>
    <w:p w14:paraId="0B98E0CD" w14:textId="77777777" w:rsidR="001F2B3D" w:rsidRPr="009B5180" w:rsidRDefault="001F2B3D" w:rsidP="009B5180">
      <w:pPr>
        <w:spacing w:after="0"/>
        <w:divId w:val="994652077"/>
        <w:rPr>
          <w:rFonts w:ascii="Arial" w:eastAsia="Times New Roman" w:hAnsi="Arial" w:cs="Arial"/>
          <w:sz w:val="20"/>
          <w:szCs w:val="20"/>
          <w:lang w:val="en"/>
        </w:rPr>
      </w:pPr>
    </w:p>
    <w:p w14:paraId="02F4D432" w14:textId="77777777" w:rsidR="001F2B3D" w:rsidRPr="009B5180" w:rsidRDefault="0069139A" w:rsidP="009B5180">
      <w:pPr>
        <w:spacing w:after="0"/>
        <w:divId w:val="1941832883"/>
        <w:rPr>
          <w:rFonts w:ascii="Arial" w:eastAsia="Times New Roman" w:hAnsi="Arial" w:cs="Arial"/>
          <w:b/>
          <w:bCs/>
          <w:sz w:val="20"/>
          <w:szCs w:val="20"/>
          <w:lang w:val="en"/>
        </w:rPr>
      </w:pPr>
      <w:r w:rsidRPr="009B5180">
        <w:rPr>
          <w:rFonts w:ascii="Arial" w:eastAsia="Times New Roman" w:hAnsi="Arial" w:cs="Arial"/>
          <w:b/>
          <w:bCs/>
          <w:sz w:val="20"/>
          <w:szCs w:val="20"/>
          <w:lang w:val="en"/>
        </w:rPr>
        <w:t xml:space="preserve">EXPERT CONSULTATION  </w:t>
      </w:r>
    </w:p>
    <w:p w14:paraId="057D2CBA" w14:textId="77777777" w:rsidR="001F2B3D" w:rsidRPr="009B5180" w:rsidRDefault="001F2B3D" w:rsidP="009B5180">
      <w:pPr>
        <w:spacing w:after="0"/>
        <w:divId w:val="994652077"/>
        <w:rPr>
          <w:rFonts w:ascii="Arial" w:eastAsia="Times New Roman" w:hAnsi="Arial" w:cs="Arial"/>
          <w:sz w:val="20"/>
          <w:szCs w:val="20"/>
          <w:lang w:val="en"/>
        </w:rPr>
      </w:pPr>
    </w:p>
    <w:p w14:paraId="2E2995A5" w14:textId="77777777" w:rsidR="001F2B3D" w:rsidRPr="009B5180" w:rsidRDefault="0069139A" w:rsidP="009B5180">
      <w:pPr>
        <w:spacing w:after="0"/>
        <w:divId w:val="1165126273"/>
        <w:rPr>
          <w:rFonts w:ascii="Arial" w:eastAsia="Times New Roman" w:hAnsi="Arial" w:cs="Arial"/>
          <w:b/>
          <w:bCs/>
          <w:sz w:val="20"/>
          <w:szCs w:val="20"/>
          <w:lang w:val="en"/>
        </w:rPr>
      </w:pPr>
      <w:r w:rsidRPr="009B5180">
        <w:rPr>
          <w:rFonts w:ascii="Arial" w:eastAsia="Times New Roman" w:hAnsi="Arial" w:cs="Arial"/>
          <w:b/>
          <w:bCs/>
          <w:sz w:val="20"/>
          <w:szCs w:val="20"/>
          <w:lang w:val="en"/>
        </w:rPr>
        <w:t xml:space="preserve">+Expert Consultation (Note </w:t>
      </w:r>
      <w:hyperlink w:anchor="N12034" w:history="1">
        <w:r w:rsidRPr="009B5180">
          <w:rPr>
            <w:rStyle w:val="Hyperlink"/>
            <w:rFonts w:ascii="Arial" w:eastAsia="Times New Roman" w:hAnsi="Arial" w:cs="Arial"/>
            <w:b/>
            <w:bCs/>
            <w:sz w:val="20"/>
            <w:szCs w:val="20"/>
            <w:lang w:val="en"/>
          </w:rPr>
          <w:t>A</w:t>
        </w:r>
      </w:hyperlink>
      <w:r w:rsidRPr="009B5180">
        <w:rPr>
          <w:rFonts w:ascii="Arial" w:eastAsia="Times New Roman" w:hAnsi="Arial" w:cs="Arial"/>
          <w:b/>
          <w:bCs/>
          <w:sz w:val="20"/>
          <w:szCs w:val="20"/>
          <w:lang w:val="en"/>
        </w:rPr>
        <w:t xml:space="preserve">) </w:t>
      </w:r>
    </w:p>
    <w:p w14:paraId="0C5E9CA6" w14:textId="77777777" w:rsidR="001F2B3D" w:rsidRPr="009B5180" w:rsidRDefault="0069139A" w:rsidP="009B5180">
      <w:pPr>
        <w:spacing w:after="0"/>
        <w:divId w:val="286283100"/>
        <w:rPr>
          <w:rFonts w:ascii="Arial" w:eastAsia="Times New Roman" w:hAnsi="Arial" w:cs="Arial"/>
          <w:sz w:val="20"/>
          <w:szCs w:val="20"/>
          <w:lang w:val="en"/>
        </w:rPr>
      </w:pPr>
      <w:r w:rsidRPr="009B5180">
        <w:rPr>
          <w:rFonts w:ascii="Arial" w:eastAsia="Times New Roman" w:hAnsi="Arial" w:cs="Arial"/>
          <w:sz w:val="20"/>
          <w:szCs w:val="20"/>
          <w:lang w:val="en"/>
        </w:rPr>
        <w:t xml:space="preserve">___ Pending - Completion of this CAP Cancer Protocol is awaiting expert </w:t>
      </w:r>
      <w:proofErr w:type="gramStart"/>
      <w:r w:rsidRPr="009B5180">
        <w:rPr>
          <w:rFonts w:ascii="Arial" w:eastAsia="Times New Roman" w:hAnsi="Arial" w:cs="Arial"/>
          <w:sz w:val="20"/>
          <w:szCs w:val="20"/>
          <w:lang w:val="en"/>
        </w:rPr>
        <w:t>consultation</w:t>
      </w:r>
      <w:proofErr w:type="gramEnd"/>
      <w:r w:rsidRPr="009B5180">
        <w:rPr>
          <w:rFonts w:ascii="Arial" w:eastAsia="Times New Roman" w:hAnsi="Arial" w:cs="Arial"/>
          <w:sz w:val="20"/>
          <w:szCs w:val="20"/>
          <w:lang w:val="en"/>
        </w:rPr>
        <w:t xml:space="preserve">  </w:t>
      </w:r>
    </w:p>
    <w:p w14:paraId="4F30F206" w14:textId="77777777" w:rsidR="0069139A" w:rsidRPr="009B5180" w:rsidRDefault="0069139A" w:rsidP="009B5180">
      <w:pPr>
        <w:spacing w:after="0"/>
        <w:divId w:val="1165049745"/>
        <w:rPr>
          <w:rFonts w:ascii="Arial" w:eastAsia="Times New Roman" w:hAnsi="Arial" w:cs="Arial"/>
          <w:sz w:val="20"/>
          <w:szCs w:val="20"/>
          <w:lang w:val="en"/>
        </w:rPr>
      </w:pPr>
      <w:r w:rsidRPr="009B5180">
        <w:rPr>
          <w:rFonts w:ascii="Arial" w:eastAsia="Times New Roman" w:hAnsi="Arial" w:cs="Arial"/>
          <w:sz w:val="20"/>
          <w:szCs w:val="20"/>
          <w:lang w:val="en"/>
        </w:rPr>
        <w:t xml:space="preserve">___ Completed - This CAP Cancer Protocol or some elements have been performed following </w:t>
      </w:r>
      <w:proofErr w:type="gramStart"/>
      <w:r w:rsidRPr="009B5180">
        <w:rPr>
          <w:rFonts w:ascii="Arial" w:eastAsia="Times New Roman" w:hAnsi="Arial" w:cs="Arial"/>
          <w:sz w:val="20"/>
          <w:szCs w:val="20"/>
          <w:lang w:val="en"/>
        </w:rPr>
        <w:t>expert</w:t>
      </w:r>
      <w:proofErr w:type="gramEnd"/>
    </w:p>
    <w:p w14:paraId="24AC3C00" w14:textId="3CC9870D" w:rsidR="001F2B3D" w:rsidRPr="009B5180" w:rsidRDefault="0069139A" w:rsidP="009B5180">
      <w:pPr>
        <w:spacing w:after="0"/>
        <w:divId w:val="1165049745"/>
        <w:rPr>
          <w:rFonts w:ascii="Arial" w:eastAsia="Times New Roman" w:hAnsi="Arial" w:cs="Arial"/>
          <w:sz w:val="20"/>
          <w:szCs w:val="20"/>
          <w:lang w:val="en"/>
        </w:rPr>
      </w:pPr>
      <w:r w:rsidRPr="009B5180">
        <w:rPr>
          <w:rFonts w:ascii="Arial" w:eastAsia="Times New Roman" w:hAnsi="Arial" w:cs="Arial"/>
          <w:sz w:val="20"/>
          <w:szCs w:val="20"/>
          <w:lang w:val="en"/>
        </w:rPr>
        <w:t xml:space="preserve">       consultation  </w:t>
      </w:r>
    </w:p>
    <w:p w14:paraId="7E8683DB" w14:textId="77777777" w:rsidR="001F2B3D" w:rsidRPr="009B5180" w:rsidRDefault="0069139A" w:rsidP="009B5180">
      <w:pPr>
        <w:spacing w:after="0"/>
        <w:divId w:val="810319860"/>
        <w:rPr>
          <w:rFonts w:ascii="Arial" w:eastAsia="Times New Roman" w:hAnsi="Arial" w:cs="Arial"/>
          <w:sz w:val="20"/>
          <w:szCs w:val="20"/>
          <w:lang w:val="en"/>
        </w:rPr>
      </w:pPr>
      <w:r w:rsidRPr="009B5180">
        <w:rPr>
          <w:rFonts w:ascii="Arial" w:eastAsia="Times New Roman" w:hAnsi="Arial" w:cs="Arial"/>
          <w:sz w:val="20"/>
          <w:szCs w:val="20"/>
          <w:lang w:val="en"/>
        </w:rPr>
        <w:t xml:space="preserve">___ Not applicable (expert consultation not required)  </w:t>
      </w:r>
    </w:p>
    <w:p w14:paraId="097D656E" w14:textId="77777777" w:rsidR="001F2B3D" w:rsidRPr="009B5180" w:rsidRDefault="001F2B3D" w:rsidP="009B5180">
      <w:pPr>
        <w:spacing w:after="0"/>
        <w:divId w:val="994652077"/>
        <w:rPr>
          <w:rFonts w:ascii="Arial" w:eastAsia="Times New Roman" w:hAnsi="Arial" w:cs="Arial"/>
          <w:sz w:val="20"/>
          <w:szCs w:val="20"/>
          <w:lang w:val="en"/>
        </w:rPr>
      </w:pPr>
    </w:p>
    <w:p w14:paraId="2AA8E861" w14:textId="77777777" w:rsidR="001F2B3D" w:rsidRPr="009B5180" w:rsidRDefault="0069139A" w:rsidP="009B5180">
      <w:pPr>
        <w:spacing w:after="0"/>
        <w:divId w:val="1502088120"/>
        <w:rPr>
          <w:rFonts w:ascii="Arial" w:eastAsia="Times New Roman" w:hAnsi="Arial" w:cs="Arial"/>
          <w:b/>
          <w:bCs/>
          <w:sz w:val="20"/>
          <w:szCs w:val="20"/>
          <w:lang w:val="en"/>
        </w:rPr>
      </w:pPr>
      <w:r w:rsidRPr="009B5180">
        <w:rPr>
          <w:rFonts w:ascii="Arial" w:eastAsia="Times New Roman" w:hAnsi="Arial" w:cs="Arial"/>
          <w:b/>
          <w:bCs/>
          <w:sz w:val="20"/>
          <w:szCs w:val="20"/>
          <w:lang w:val="en"/>
        </w:rPr>
        <w:t xml:space="preserve">CLINICAL  </w:t>
      </w:r>
    </w:p>
    <w:p w14:paraId="2CE7ACA7" w14:textId="77777777" w:rsidR="001F2B3D" w:rsidRPr="009B5180" w:rsidRDefault="001F2B3D" w:rsidP="009B5180">
      <w:pPr>
        <w:spacing w:after="0"/>
        <w:divId w:val="994652077"/>
        <w:rPr>
          <w:rFonts w:ascii="Arial" w:eastAsia="Times New Roman" w:hAnsi="Arial" w:cs="Arial"/>
          <w:sz w:val="20"/>
          <w:szCs w:val="20"/>
          <w:lang w:val="en"/>
        </w:rPr>
      </w:pPr>
    </w:p>
    <w:p w14:paraId="4ED74D39" w14:textId="77777777" w:rsidR="001F2B3D" w:rsidRPr="009B5180" w:rsidRDefault="0069139A" w:rsidP="009B5180">
      <w:pPr>
        <w:spacing w:after="0"/>
        <w:divId w:val="659846460"/>
        <w:rPr>
          <w:rFonts w:ascii="Arial" w:eastAsia="Times New Roman" w:hAnsi="Arial" w:cs="Arial"/>
          <w:b/>
          <w:bCs/>
          <w:sz w:val="20"/>
          <w:szCs w:val="20"/>
          <w:lang w:val="en"/>
        </w:rPr>
      </w:pPr>
      <w:r w:rsidRPr="009B5180">
        <w:rPr>
          <w:rFonts w:ascii="Arial" w:eastAsia="Times New Roman" w:hAnsi="Arial" w:cs="Arial"/>
          <w:b/>
          <w:bCs/>
          <w:sz w:val="20"/>
          <w:szCs w:val="20"/>
          <w:lang w:val="en"/>
        </w:rPr>
        <w:t xml:space="preserve">Patient Age (Note </w:t>
      </w:r>
      <w:hyperlink w:anchor="N8928" w:history="1">
        <w:r w:rsidRPr="009B5180">
          <w:rPr>
            <w:rStyle w:val="Hyperlink"/>
            <w:rFonts w:ascii="Arial" w:eastAsia="Times New Roman" w:hAnsi="Arial" w:cs="Arial"/>
            <w:b/>
            <w:bCs/>
            <w:sz w:val="20"/>
            <w:szCs w:val="20"/>
            <w:lang w:val="en"/>
          </w:rPr>
          <w:t>B</w:t>
        </w:r>
      </w:hyperlink>
      <w:r w:rsidRPr="009B5180">
        <w:rPr>
          <w:rFonts w:ascii="Arial" w:eastAsia="Times New Roman" w:hAnsi="Arial" w:cs="Arial"/>
          <w:b/>
          <w:bCs/>
          <w:sz w:val="20"/>
          <w:szCs w:val="20"/>
          <w:lang w:val="en"/>
        </w:rPr>
        <w:t xml:space="preserve">) </w:t>
      </w:r>
    </w:p>
    <w:p w14:paraId="34BA5348" w14:textId="77777777" w:rsidR="001F2B3D" w:rsidRPr="009B5180" w:rsidRDefault="0069139A" w:rsidP="009B5180">
      <w:pPr>
        <w:spacing w:after="0"/>
        <w:divId w:val="865674368"/>
        <w:rPr>
          <w:rFonts w:ascii="Arial" w:eastAsia="Times New Roman" w:hAnsi="Arial" w:cs="Arial"/>
          <w:sz w:val="20"/>
          <w:szCs w:val="20"/>
          <w:lang w:val="en"/>
        </w:rPr>
      </w:pPr>
      <w:r w:rsidRPr="009B5180">
        <w:rPr>
          <w:rFonts w:ascii="Arial" w:eastAsia="Times New Roman" w:hAnsi="Arial" w:cs="Arial"/>
          <w:sz w:val="20"/>
          <w:szCs w:val="20"/>
          <w:lang w:val="en"/>
        </w:rPr>
        <w:t xml:space="preserve">___ Congenital / neonatal (birth - 6 months)  </w:t>
      </w:r>
    </w:p>
    <w:p w14:paraId="6B19C73F" w14:textId="77777777" w:rsidR="001F2B3D" w:rsidRPr="009B5180" w:rsidRDefault="0069139A" w:rsidP="009B5180">
      <w:pPr>
        <w:spacing w:after="0"/>
        <w:divId w:val="1111243796"/>
        <w:rPr>
          <w:rFonts w:ascii="Arial" w:eastAsia="Times New Roman" w:hAnsi="Arial" w:cs="Arial"/>
          <w:sz w:val="20"/>
          <w:szCs w:val="20"/>
          <w:lang w:val="en"/>
        </w:rPr>
      </w:pPr>
      <w:r w:rsidRPr="009B5180">
        <w:rPr>
          <w:rFonts w:ascii="Arial" w:eastAsia="Times New Roman" w:hAnsi="Arial" w:cs="Arial"/>
          <w:sz w:val="20"/>
          <w:szCs w:val="20"/>
          <w:lang w:val="en"/>
        </w:rPr>
        <w:t xml:space="preserve">___ Childhood / pre-pubertal (7 months - 10 years)  </w:t>
      </w:r>
    </w:p>
    <w:p w14:paraId="56FDB0C6" w14:textId="77777777" w:rsidR="001F2B3D" w:rsidRPr="009B5180" w:rsidRDefault="0069139A" w:rsidP="009B5180">
      <w:pPr>
        <w:spacing w:after="0"/>
        <w:divId w:val="1567302133"/>
        <w:rPr>
          <w:rFonts w:ascii="Arial" w:eastAsia="Times New Roman" w:hAnsi="Arial" w:cs="Arial"/>
          <w:sz w:val="20"/>
          <w:szCs w:val="20"/>
          <w:lang w:val="en"/>
        </w:rPr>
      </w:pPr>
      <w:r w:rsidRPr="009B5180">
        <w:rPr>
          <w:rFonts w:ascii="Arial" w:eastAsia="Times New Roman" w:hAnsi="Arial" w:cs="Arial"/>
          <w:sz w:val="20"/>
          <w:szCs w:val="20"/>
          <w:lang w:val="en"/>
        </w:rPr>
        <w:t xml:space="preserve">___ Post-pubertal / adult (greater than or equal to 11 years)  </w:t>
      </w:r>
    </w:p>
    <w:p w14:paraId="5D73838E" w14:textId="77777777" w:rsidR="001F2B3D" w:rsidRPr="009B5180" w:rsidRDefault="001F2B3D" w:rsidP="009B5180">
      <w:pPr>
        <w:spacing w:after="0"/>
        <w:divId w:val="994652077"/>
        <w:rPr>
          <w:rFonts w:ascii="Arial" w:eastAsia="Times New Roman" w:hAnsi="Arial" w:cs="Arial"/>
          <w:sz w:val="20"/>
          <w:szCs w:val="20"/>
          <w:lang w:val="en"/>
        </w:rPr>
      </w:pPr>
    </w:p>
    <w:p w14:paraId="338AC072" w14:textId="77777777" w:rsidR="001F2B3D" w:rsidRPr="009B5180" w:rsidRDefault="0069139A" w:rsidP="009B5180">
      <w:pPr>
        <w:spacing w:after="0"/>
        <w:divId w:val="1274242917"/>
        <w:rPr>
          <w:rFonts w:ascii="Arial" w:eastAsia="Times New Roman" w:hAnsi="Arial" w:cs="Arial"/>
          <w:b/>
          <w:bCs/>
          <w:sz w:val="20"/>
          <w:szCs w:val="20"/>
          <w:lang w:val="en"/>
        </w:rPr>
      </w:pPr>
      <w:r w:rsidRPr="009B5180">
        <w:rPr>
          <w:rFonts w:ascii="Arial" w:eastAsia="Times New Roman" w:hAnsi="Arial" w:cs="Arial"/>
          <w:b/>
          <w:bCs/>
          <w:sz w:val="20"/>
          <w:szCs w:val="20"/>
          <w:lang w:val="en"/>
        </w:rPr>
        <w:t xml:space="preserve">SPECIMEN  </w:t>
      </w:r>
    </w:p>
    <w:p w14:paraId="6D05916E" w14:textId="77777777" w:rsidR="001F2B3D" w:rsidRPr="009B5180" w:rsidRDefault="001F2B3D" w:rsidP="009B5180">
      <w:pPr>
        <w:spacing w:after="0"/>
        <w:divId w:val="994652077"/>
        <w:rPr>
          <w:rFonts w:ascii="Arial" w:eastAsia="Times New Roman" w:hAnsi="Arial" w:cs="Arial"/>
          <w:sz w:val="20"/>
          <w:szCs w:val="20"/>
          <w:lang w:val="en"/>
        </w:rPr>
      </w:pPr>
    </w:p>
    <w:p w14:paraId="09A915C3" w14:textId="77777777" w:rsidR="001F2B3D" w:rsidRPr="009B5180" w:rsidRDefault="0069139A" w:rsidP="009B5180">
      <w:pPr>
        <w:spacing w:after="0"/>
        <w:divId w:val="571887738"/>
        <w:rPr>
          <w:rFonts w:ascii="Arial" w:eastAsia="Times New Roman" w:hAnsi="Arial" w:cs="Arial"/>
          <w:b/>
          <w:bCs/>
          <w:sz w:val="20"/>
          <w:szCs w:val="20"/>
          <w:lang w:val="en"/>
        </w:rPr>
      </w:pPr>
      <w:r w:rsidRPr="009B5180">
        <w:rPr>
          <w:rFonts w:ascii="Arial" w:eastAsia="Times New Roman" w:hAnsi="Arial" w:cs="Arial"/>
          <w:b/>
          <w:bCs/>
          <w:sz w:val="20"/>
          <w:szCs w:val="20"/>
          <w:lang w:val="en"/>
        </w:rPr>
        <w:t xml:space="preserve">Procedure  </w:t>
      </w:r>
    </w:p>
    <w:p w14:paraId="36B4836D" w14:textId="77777777" w:rsidR="001F2B3D" w:rsidRPr="009B5180" w:rsidRDefault="0069139A" w:rsidP="009B5180">
      <w:pPr>
        <w:spacing w:after="0"/>
        <w:divId w:val="38818659"/>
        <w:rPr>
          <w:rFonts w:ascii="Arial" w:eastAsia="Times New Roman" w:hAnsi="Arial" w:cs="Arial"/>
          <w:sz w:val="20"/>
          <w:szCs w:val="20"/>
          <w:lang w:val="en"/>
        </w:rPr>
      </w:pPr>
      <w:r w:rsidRPr="009B5180">
        <w:rPr>
          <w:rFonts w:ascii="Arial" w:eastAsia="Times New Roman" w:hAnsi="Arial" w:cs="Arial"/>
          <w:sz w:val="20"/>
          <w:szCs w:val="20"/>
          <w:lang w:val="en"/>
        </w:rPr>
        <w:t xml:space="preserve">___ Core needle biopsy  </w:t>
      </w:r>
    </w:p>
    <w:p w14:paraId="4622BF2B" w14:textId="77777777" w:rsidR="001F2B3D" w:rsidRPr="009B5180" w:rsidRDefault="0069139A" w:rsidP="009B5180">
      <w:pPr>
        <w:spacing w:after="0"/>
        <w:divId w:val="241065747"/>
        <w:rPr>
          <w:rFonts w:ascii="Arial" w:eastAsia="Times New Roman" w:hAnsi="Arial" w:cs="Arial"/>
          <w:sz w:val="20"/>
          <w:szCs w:val="20"/>
          <w:lang w:val="en"/>
        </w:rPr>
      </w:pPr>
      <w:r w:rsidRPr="009B5180">
        <w:rPr>
          <w:rFonts w:ascii="Arial" w:eastAsia="Times New Roman" w:hAnsi="Arial" w:cs="Arial"/>
          <w:sz w:val="20"/>
          <w:szCs w:val="20"/>
          <w:lang w:val="en"/>
        </w:rPr>
        <w:t xml:space="preserve">___ Incisional biopsy  </w:t>
      </w:r>
    </w:p>
    <w:p w14:paraId="3E0CB4E8" w14:textId="77777777" w:rsidR="001F2B3D" w:rsidRPr="009B5180" w:rsidRDefault="0069139A" w:rsidP="009B5180">
      <w:pPr>
        <w:spacing w:after="0"/>
        <w:divId w:val="306400060"/>
        <w:rPr>
          <w:rFonts w:ascii="Arial" w:eastAsia="Times New Roman" w:hAnsi="Arial" w:cs="Arial"/>
          <w:sz w:val="20"/>
          <w:szCs w:val="20"/>
          <w:lang w:val="en"/>
        </w:rPr>
      </w:pPr>
      <w:r w:rsidRPr="009B5180">
        <w:rPr>
          <w:rFonts w:ascii="Arial" w:eastAsia="Times New Roman" w:hAnsi="Arial" w:cs="Arial"/>
          <w:sz w:val="20"/>
          <w:szCs w:val="20"/>
          <w:lang w:val="en"/>
        </w:rPr>
        <w:t xml:space="preserve">___ Other (specify): _________________ </w:t>
      </w:r>
    </w:p>
    <w:p w14:paraId="0884EB6C" w14:textId="77777777" w:rsidR="001F2B3D" w:rsidRPr="009B5180" w:rsidRDefault="0069139A" w:rsidP="009B5180">
      <w:pPr>
        <w:spacing w:after="0"/>
        <w:divId w:val="1265915176"/>
        <w:rPr>
          <w:rFonts w:ascii="Arial" w:eastAsia="Times New Roman" w:hAnsi="Arial" w:cs="Arial"/>
          <w:sz w:val="20"/>
          <w:szCs w:val="20"/>
          <w:lang w:val="en"/>
        </w:rPr>
      </w:pPr>
      <w:r w:rsidRPr="009B5180">
        <w:rPr>
          <w:rFonts w:ascii="Arial" w:eastAsia="Times New Roman" w:hAnsi="Arial" w:cs="Arial"/>
          <w:sz w:val="20"/>
          <w:szCs w:val="20"/>
          <w:lang w:val="en"/>
        </w:rPr>
        <w:t xml:space="preserve">___ Not </w:t>
      </w:r>
      <w:proofErr w:type="gramStart"/>
      <w:r w:rsidRPr="009B5180">
        <w:rPr>
          <w:rFonts w:ascii="Arial" w:eastAsia="Times New Roman" w:hAnsi="Arial" w:cs="Arial"/>
          <w:sz w:val="20"/>
          <w:szCs w:val="20"/>
          <w:lang w:val="en"/>
        </w:rPr>
        <w:t>specified</w:t>
      </w:r>
      <w:proofErr w:type="gramEnd"/>
      <w:r w:rsidRPr="009B5180">
        <w:rPr>
          <w:rFonts w:ascii="Arial" w:eastAsia="Times New Roman" w:hAnsi="Arial" w:cs="Arial"/>
          <w:sz w:val="20"/>
          <w:szCs w:val="20"/>
          <w:lang w:val="en"/>
        </w:rPr>
        <w:t xml:space="preserve">  </w:t>
      </w:r>
    </w:p>
    <w:p w14:paraId="6E48381E" w14:textId="77777777" w:rsidR="001F2B3D" w:rsidRPr="009B5180" w:rsidRDefault="001F2B3D" w:rsidP="009B5180">
      <w:pPr>
        <w:spacing w:after="0"/>
        <w:divId w:val="994652077"/>
        <w:rPr>
          <w:rFonts w:ascii="Arial" w:eastAsia="Times New Roman" w:hAnsi="Arial" w:cs="Arial"/>
          <w:sz w:val="20"/>
          <w:szCs w:val="20"/>
          <w:lang w:val="en"/>
        </w:rPr>
      </w:pPr>
    </w:p>
    <w:p w14:paraId="639DC557" w14:textId="77777777" w:rsidR="001F2B3D" w:rsidRPr="009B5180" w:rsidRDefault="0069139A" w:rsidP="009B5180">
      <w:pPr>
        <w:spacing w:after="0"/>
        <w:divId w:val="277688143"/>
        <w:rPr>
          <w:rFonts w:ascii="Arial" w:eastAsia="Times New Roman" w:hAnsi="Arial" w:cs="Arial"/>
          <w:b/>
          <w:bCs/>
          <w:sz w:val="20"/>
          <w:szCs w:val="20"/>
          <w:lang w:val="en"/>
        </w:rPr>
      </w:pPr>
      <w:r w:rsidRPr="009B5180">
        <w:rPr>
          <w:rFonts w:ascii="Arial" w:eastAsia="Times New Roman" w:hAnsi="Arial" w:cs="Arial"/>
          <w:b/>
          <w:bCs/>
          <w:sz w:val="20"/>
          <w:szCs w:val="20"/>
          <w:lang w:val="en"/>
        </w:rPr>
        <w:t xml:space="preserve">TUMOR  </w:t>
      </w:r>
    </w:p>
    <w:p w14:paraId="36A890EB" w14:textId="77777777" w:rsidR="001F2B3D" w:rsidRPr="009B5180" w:rsidRDefault="001F2B3D" w:rsidP="009B5180">
      <w:pPr>
        <w:spacing w:after="0"/>
        <w:divId w:val="994652077"/>
        <w:rPr>
          <w:rFonts w:ascii="Arial" w:eastAsia="Times New Roman" w:hAnsi="Arial" w:cs="Arial"/>
          <w:sz w:val="20"/>
          <w:szCs w:val="20"/>
          <w:lang w:val="en"/>
        </w:rPr>
      </w:pPr>
    </w:p>
    <w:p w14:paraId="7BCC59F0" w14:textId="77777777" w:rsidR="001F2B3D" w:rsidRPr="009B5180" w:rsidRDefault="0069139A" w:rsidP="009B5180">
      <w:pPr>
        <w:spacing w:after="0"/>
        <w:divId w:val="265621002"/>
        <w:rPr>
          <w:rFonts w:ascii="Arial" w:eastAsia="Times New Roman" w:hAnsi="Arial" w:cs="Arial"/>
          <w:b/>
          <w:bCs/>
          <w:sz w:val="20"/>
          <w:szCs w:val="20"/>
          <w:lang w:val="en"/>
        </w:rPr>
      </w:pPr>
      <w:r w:rsidRPr="009B5180">
        <w:rPr>
          <w:rFonts w:ascii="Arial" w:eastAsia="Times New Roman" w:hAnsi="Arial" w:cs="Arial"/>
          <w:b/>
          <w:bCs/>
          <w:sz w:val="20"/>
          <w:szCs w:val="20"/>
          <w:lang w:val="en"/>
        </w:rPr>
        <w:t xml:space="preserve">Tumor Site (Note </w:t>
      </w:r>
      <w:hyperlink w:anchor="N8929" w:history="1">
        <w:r w:rsidRPr="009B5180">
          <w:rPr>
            <w:rStyle w:val="Hyperlink"/>
            <w:rFonts w:ascii="Arial" w:eastAsia="Times New Roman" w:hAnsi="Arial" w:cs="Arial"/>
            <w:b/>
            <w:bCs/>
            <w:sz w:val="20"/>
            <w:szCs w:val="20"/>
            <w:lang w:val="en"/>
          </w:rPr>
          <w:t>C</w:t>
        </w:r>
      </w:hyperlink>
      <w:r w:rsidRPr="009B5180">
        <w:rPr>
          <w:rFonts w:ascii="Arial" w:eastAsia="Times New Roman" w:hAnsi="Arial" w:cs="Arial"/>
          <w:b/>
          <w:bCs/>
          <w:sz w:val="20"/>
          <w:szCs w:val="20"/>
          <w:lang w:val="en"/>
        </w:rPr>
        <w:t xml:space="preserve">) </w:t>
      </w:r>
    </w:p>
    <w:p w14:paraId="69A352D5" w14:textId="77777777" w:rsidR="001F2B3D" w:rsidRPr="009B5180" w:rsidRDefault="0069139A" w:rsidP="009B5180">
      <w:pPr>
        <w:spacing w:after="0"/>
        <w:divId w:val="840508339"/>
        <w:rPr>
          <w:rFonts w:ascii="Arial" w:eastAsia="Times New Roman" w:hAnsi="Arial" w:cs="Arial"/>
          <w:sz w:val="20"/>
          <w:szCs w:val="20"/>
          <w:lang w:val="en"/>
        </w:rPr>
      </w:pPr>
      <w:r w:rsidRPr="009B5180">
        <w:rPr>
          <w:rFonts w:ascii="Arial" w:eastAsia="Times New Roman" w:hAnsi="Arial" w:cs="Arial"/>
          <w:sz w:val="20"/>
          <w:szCs w:val="20"/>
          <w:lang w:val="en"/>
        </w:rPr>
        <w:t xml:space="preserve">___ Head and neck region (including thyroid; excluding intracranial): _________________ </w:t>
      </w:r>
    </w:p>
    <w:p w14:paraId="39AD9EF4" w14:textId="77777777" w:rsidR="001F2B3D" w:rsidRPr="009B5180" w:rsidRDefault="0069139A" w:rsidP="009B5180">
      <w:pPr>
        <w:spacing w:after="0"/>
        <w:divId w:val="707222335"/>
        <w:rPr>
          <w:rFonts w:ascii="Arial" w:eastAsia="Times New Roman" w:hAnsi="Arial" w:cs="Arial"/>
          <w:sz w:val="20"/>
          <w:szCs w:val="20"/>
          <w:lang w:val="en"/>
        </w:rPr>
      </w:pPr>
      <w:r w:rsidRPr="009B5180">
        <w:rPr>
          <w:rFonts w:ascii="Arial" w:eastAsia="Times New Roman" w:hAnsi="Arial" w:cs="Arial"/>
          <w:sz w:val="20"/>
          <w:szCs w:val="20"/>
          <w:lang w:val="en"/>
        </w:rPr>
        <w:t xml:space="preserve">___ Mediastinum (pericardium, heart, thymus, and lung): _________________ </w:t>
      </w:r>
    </w:p>
    <w:p w14:paraId="54B7CDDB" w14:textId="77777777" w:rsidR="001F2B3D" w:rsidRPr="009B5180" w:rsidRDefault="0069139A" w:rsidP="009B5180">
      <w:pPr>
        <w:spacing w:after="0"/>
        <w:divId w:val="666903220"/>
        <w:rPr>
          <w:rFonts w:ascii="Arial" w:eastAsia="Times New Roman" w:hAnsi="Arial" w:cs="Arial"/>
          <w:sz w:val="20"/>
          <w:szCs w:val="20"/>
          <w:lang w:val="en"/>
        </w:rPr>
      </w:pPr>
      <w:r w:rsidRPr="009B5180">
        <w:rPr>
          <w:rFonts w:ascii="Arial" w:eastAsia="Times New Roman" w:hAnsi="Arial" w:cs="Arial"/>
          <w:sz w:val="20"/>
          <w:szCs w:val="20"/>
          <w:lang w:val="en"/>
        </w:rPr>
        <w:t xml:space="preserve">___ Retroperitoneum / abdomen (intraperitoneal): _________________ </w:t>
      </w:r>
    </w:p>
    <w:p w14:paraId="2A6134E2" w14:textId="77777777" w:rsidR="001F2B3D" w:rsidRPr="009B5180" w:rsidRDefault="0069139A" w:rsidP="009B5180">
      <w:pPr>
        <w:spacing w:after="0"/>
        <w:divId w:val="1574706708"/>
        <w:rPr>
          <w:rFonts w:ascii="Arial" w:eastAsia="Times New Roman" w:hAnsi="Arial" w:cs="Arial"/>
          <w:sz w:val="20"/>
          <w:szCs w:val="20"/>
          <w:lang w:val="en"/>
        </w:rPr>
      </w:pPr>
      <w:r w:rsidRPr="009B5180">
        <w:rPr>
          <w:rFonts w:ascii="Arial" w:eastAsia="Times New Roman" w:hAnsi="Arial" w:cs="Arial"/>
          <w:sz w:val="20"/>
          <w:szCs w:val="20"/>
          <w:lang w:val="en"/>
        </w:rPr>
        <w:t xml:space="preserve">___ Sacrococcygeal: _________________ </w:t>
      </w:r>
    </w:p>
    <w:p w14:paraId="6E369246" w14:textId="77777777" w:rsidR="001F2B3D" w:rsidRPr="009B5180" w:rsidRDefault="0069139A" w:rsidP="009B5180">
      <w:pPr>
        <w:spacing w:after="0"/>
        <w:divId w:val="1823809805"/>
        <w:rPr>
          <w:rFonts w:ascii="Arial" w:eastAsia="Times New Roman" w:hAnsi="Arial" w:cs="Arial"/>
          <w:sz w:val="20"/>
          <w:szCs w:val="20"/>
          <w:lang w:val="en"/>
        </w:rPr>
      </w:pPr>
      <w:r w:rsidRPr="009B5180">
        <w:rPr>
          <w:rFonts w:ascii="Arial" w:eastAsia="Times New Roman" w:hAnsi="Arial" w:cs="Arial"/>
          <w:sz w:val="20"/>
          <w:szCs w:val="20"/>
          <w:lang w:val="en"/>
        </w:rPr>
        <w:t xml:space="preserve">___ Vaginal: _________________ </w:t>
      </w:r>
    </w:p>
    <w:p w14:paraId="3E966EE8" w14:textId="77777777" w:rsidR="001F2B3D" w:rsidRPr="009B5180" w:rsidRDefault="0069139A" w:rsidP="009B5180">
      <w:pPr>
        <w:spacing w:after="0"/>
        <w:divId w:val="154149272"/>
        <w:rPr>
          <w:rFonts w:ascii="Arial" w:eastAsia="Times New Roman" w:hAnsi="Arial" w:cs="Arial"/>
          <w:sz w:val="20"/>
          <w:szCs w:val="20"/>
          <w:lang w:val="en"/>
        </w:rPr>
      </w:pPr>
      <w:r w:rsidRPr="009B5180">
        <w:rPr>
          <w:rFonts w:ascii="Arial" w:eastAsia="Times New Roman" w:hAnsi="Arial" w:cs="Arial"/>
          <w:sz w:val="20"/>
          <w:szCs w:val="20"/>
          <w:lang w:val="en"/>
        </w:rPr>
        <w:t xml:space="preserve">___ Other (specify): _________________ </w:t>
      </w:r>
    </w:p>
    <w:p w14:paraId="2C298E47" w14:textId="77777777" w:rsidR="001F2B3D" w:rsidRPr="009B5180" w:rsidRDefault="0069139A" w:rsidP="009B5180">
      <w:pPr>
        <w:spacing w:after="0"/>
        <w:divId w:val="1689943340"/>
        <w:rPr>
          <w:rFonts w:ascii="Arial" w:eastAsia="Times New Roman" w:hAnsi="Arial" w:cs="Arial"/>
          <w:sz w:val="20"/>
          <w:szCs w:val="20"/>
          <w:lang w:val="en"/>
        </w:rPr>
      </w:pPr>
      <w:r w:rsidRPr="009B5180">
        <w:rPr>
          <w:rFonts w:ascii="Arial" w:eastAsia="Times New Roman" w:hAnsi="Arial" w:cs="Arial"/>
          <w:sz w:val="20"/>
          <w:szCs w:val="20"/>
          <w:lang w:val="en"/>
        </w:rPr>
        <w:t xml:space="preserve">___ Not </w:t>
      </w:r>
      <w:proofErr w:type="gramStart"/>
      <w:r w:rsidRPr="009B5180">
        <w:rPr>
          <w:rFonts w:ascii="Arial" w:eastAsia="Times New Roman" w:hAnsi="Arial" w:cs="Arial"/>
          <w:sz w:val="20"/>
          <w:szCs w:val="20"/>
          <w:lang w:val="en"/>
        </w:rPr>
        <w:t>specified</w:t>
      </w:r>
      <w:proofErr w:type="gramEnd"/>
      <w:r w:rsidRPr="009B5180">
        <w:rPr>
          <w:rFonts w:ascii="Arial" w:eastAsia="Times New Roman" w:hAnsi="Arial" w:cs="Arial"/>
          <w:sz w:val="20"/>
          <w:szCs w:val="20"/>
          <w:lang w:val="en"/>
        </w:rPr>
        <w:t xml:space="preserve">  </w:t>
      </w:r>
    </w:p>
    <w:p w14:paraId="51440505" w14:textId="77777777" w:rsidR="001F2B3D" w:rsidRPr="009B5180" w:rsidRDefault="001F2B3D" w:rsidP="009B5180">
      <w:pPr>
        <w:spacing w:after="0"/>
        <w:divId w:val="994652077"/>
        <w:rPr>
          <w:rFonts w:ascii="Arial" w:eastAsia="Times New Roman" w:hAnsi="Arial" w:cs="Arial"/>
          <w:sz w:val="20"/>
          <w:szCs w:val="20"/>
          <w:lang w:val="en"/>
        </w:rPr>
      </w:pPr>
    </w:p>
    <w:p w14:paraId="398178BE" w14:textId="77777777" w:rsidR="001F2B3D" w:rsidRPr="009B5180" w:rsidRDefault="0069139A" w:rsidP="009B5180">
      <w:pPr>
        <w:spacing w:after="0"/>
        <w:divId w:val="826243441"/>
        <w:rPr>
          <w:rFonts w:ascii="Arial" w:eastAsia="Times New Roman" w:hAnsi="Arial" w:cs="Arial"/>
          <w:b/>
          <w:bCs/>
          <w:sz w:val="20"/>
          <w:szCs w:val="20"/>
          <w:lang w:val="en"/>
        </w:rPr>
      </w:pPr>
      <w:r w:rsidRPr="009B5180">
        <w:rPr>
          <w:rFonts w:ascii="Arial" w:eastAsia="Times New Roman" w:hAnsi="Arial" w:cs="Arial"/>
          <w:b/>
          <w:bCs/>
          <w:sz w:val="20"/>
          <w:szCs w:val="20"/>
          <w:lang w:val="en"/>
        </w:rPr>
        <w:t xml:space="preserve">Histologic Type (Note </w:t>
      </w:r>
      <w:hyperlink w:anchor="N8930" w:history="1">
        <w:r w:rsidRPr="009B5180">
          <w:rPr>
            <w:rStyle w:val="Hyperlink"/>
            <w:rFonts w:ascii="Arial" w:eastAsia="Times New Roman" w:hAnsi="Arial" w:cs="Arial"/>
            <w:b/>
            <w:bCs/>
            <w:sz w:val="20"/>
            <w:szCs w:val="20"/>
            <w:lang w:val="en"/>
          </w:rPr>
          <w:t>D</w:t>
        </w:r>
      </w:hyperlink>
      <w:r w:rsidRPr="009B5180">
        <w:rPr>
          <w:rFonts w:ascii="Arial" w:eastAsia="Times New Roman" w:hAnsi="Arial" w:cs="Arial"/>
          <w:b/>
          <w:bCs/>
          <w:sz w:val="20"/>
          <w:szCs w:val="20"/>
          <w:lang w:val="en"/>
        </w:rPr>
        <w:t xml:space="preserve">) </w:t>
      </w:r>
    </w:p>
    <w:p w14:paraId="3701E864" w14:textId="77777777" w:rsidR="001F2B3D" w:rsidRPr="009B5180" w:rsidRDefault="0069139A" w:rsidP="009B5180">
      <w:pPr>
        <w:spacing w:after="0"/>
        <w:divId w:val="2129927262"/>
        <w:rPr>
          <w:rFonts w:ascii="Arial" w:eastAsia="Times New Roman" w:hAnsi="Arial" w:cs="Arial"/>
          <w:i/>
          <w:iCs/>
          <w:sz w:val="16"/>
          <w:szCs w:val="16"/>
          <w:lang w:val="en"/>
        </w:rPr>
      </w:pPr>
      <w:r w:rsidRPr="009B5180">
        <w:rPr>
          <w:rFonts w:ascii="Arial" w:eastAsia="Times New Roman" w:hAnsi="Arial" w:cs="Arial"/>
          <w:i/>
          <w:iCs/>
          <w:sz w:val="16"/>
          <w:szCs w:val="16"/>
          <w:lang w:val="en"/>
        </w:rPr>
        <w:t xml:space="preserve">Teratoma  </w:t>
      </w:r>
    </w:p>
    <w:p w14:paraId="5F3D1639" w14:textId="77777777" w:rsidR="001F2B3D" w:rsidRPr="009B5180" w:rsidRDefault="0069139A" w:rsidP="009B5180">
      <w:pPr>
        <w:spacing w:after="0"/>
        <w:divId w:val="1181508602"/>
        <w:rPr>
          <w:rFonts w:ascii="Arial" w:eastAsia="Times New Roman" w:hAnsi="Arial" w:cs="Arial"/>
          <w:sz w:val="20"/>
          <w:szCs w:val="20"/>
          <w:lang w:val="en"/>
        </w:rPr>
      </w:pPr>
      <w:r w:rsidRPr="009B5180">
        <w:rPr>
          <w:rFonts w:ascii="Arial" w:eastAsia="Times New Roman" w:hAnsi="Arial" w:cs="Arial"/>
          <w:sz w:val="20"/>
          <w:szCs w:val="20"/>
          <w:lang w:val="en"/>
        </w:rPr>
        <w:t xml:space="preserve">___ Mature teratoma  </w:t>
      </w:r>
    </w:p>
    <w:p w14:paraId="458A7700" w14:textId="77777777" w:rsidR="001F2B3D" w:rsidRPr="009B5180" w:rsidRDefault="0069139A" w:rsidP="009B5180">
      <w:pPr>
        <w:spacing w:after="0"/>
        <w:divId w:val="422844298"/>
        <w:rPr>
          <w:rFonts w:ascii="Arial" w:eastAsia="Times New Roman" w:hAnsi="Arial" w:cs="Arial"/>
          <w:sz w:val="20"/>
          <w:szCs w:val="20"/>
          <w:lang w:val="en"/>
        </w:rPr>
      </w:pPr>
      <w:r w:rsidRPr="009B5180">
        <w:rPr>
          <w:rFonts w:ascii="Arial" w:eastAsia="Times New Roman" w:hAnsi="Arial" w:cs="Arial"/>
          <w:sz w:val="20"/>
          <w:szCs w:val="20"/>
          <w:lang w:val="en"/>
        </w:rPr>
        <w:t xml:space="preserve">___ Immature teratoma  </w:t>
      </w:r>
    </w:p>
    <w:p w14:paraId="6C042339" w14:textId="77777777" w:rsidR="001F2B3D" w:rsidRPr="009B5180" w:rsidRDefault="0069139A" w:rsidP="009B5180">
      <w:pPr>
        <w:spacing w:after="0"/>
        <w:ind w:firstLine="240"/>
        <w:divId w:val="85662054"/>
        <w:rPr>
          <w:rFonts w:ascii="Arial" w:eastAsia="Times New Roman" w:hAnsi="Arial" w:cs="Arial"/>
          <w:b/>
          <w:bCs/>
          <w:sz w:val="20"/>
          <w:szCs w:val="20"/>
          <w:lang w:val="en"/>
        </w:rPr>
      </w:pPr>
      <w:r w:rsidRPr="009B5180">
        <w:rPr>
          <w:rFonts w:ascii="Arial" w:eastAsia="Times New Roman" w:hAnsi="Arial" w:cs="Arial"/>
          <w:b/>
          <w:bCs/>
          <w:sz w:val="20"/>
          <w:szCs w:val="20"/>
          <w:lang w:val="en"/>
        </w:rPr>
        <w:t xml:space="preserve">Percentage of Teratoma Composed of Immature Elements  </w:t>
      </w:r>
    </w:p>
    <w:p w14:paraId="75C834F2" w14:textId="77777777" w:rsidR="001F2B3D" w:rsidRPr="009B5180" w:rsidRDefault="0069139A" w:rsidP="009B5180">
      <w:pPr>
        <w:spacing w:after="0"/>
        <w:ind w:firstLine="240"/>
        <w:divId w:val="2110660975"/>
        <w:rPr>
          <w:rFonts w:ascii="Arial" w:eastAsia="Times New Roman" w:hAnsi="Arial" w:cs="Arial"/>
          <w:sz w:val="20"/>
          <w:szCs w:val="20"/>
          <w:lang w:val="en"/>
        </w:rPr>
      </w:pPr>
      <w:r w:rsidRPr="009B5180">
        <w:rPr>
          <w:rFonts w:ascii="Arial" w:eastAsia="Times New Roman" w:hAnsi="Arial" w:cs="Arial"/>
          <w:sz w:val="20"/>
          <w:szCs w:val="20"/>
          <w:lang w:val="en"/>
        </w:rPr>
        <w:t>___ Specify percentage: _________________ %</w:t>
      </w:r>
    </w:p>
    <w:p w14:paraId="1CA40FD8" w14:textId="77777777" w:rsidR="001F2B3D" w:rsidRPr="009B5180" w:rsidRDefault="0069139A" w:rsidP="009B5180">
      <w:pPr>
        <w:spacing w:after="0"/>
        <w:ind w:firstLine="240"/>
        <w:divId w:val="1092896069"/>
        <w:rPr>
          <w:rFonts w:ascii="Arial" w:eastAsia="Times New Roman" w:hAnsi="Arial" w:cs="Arial"/>
          <w:sz w:val="20"/>
          <w:szCs w:val="20"/>
          <w:lang w:val="en"/>
        </w:rPr>
      </w:pPr>
      <w:r w:rsidRPr="009B5180">
        <w:rPr>
          <w:rFonts w:ascii="Arial" w:eastAsia="Times New Roman" w:hAnsi="Arial" w:cs="Arial"/>
          <w:sz w:val="20"/>
          <w:szCs w:val="20"/>
          <w:lang w:val="en"/>
        </w:rPr>
        <w:t xml:space="preserve">___ Other (specify): _________________ </w:t>
      </w:r>
    </w:p>
    <w:p w14:paraId="5D00828C" w14:textId="77777777" w:rsidR="001F2B3D" w:rsidRPr="009B5180" w:rsidRDefault="0069139A" w:rsidP="009B5180">
      <w:pPr>
        <w:spacing w:after="0"/>
        <w:ind w:firstLine="240"/>
        <w:divId w:val="2124421379"/>
        <w:rPr>
          <w:rFonts w:ascii="Arial" w:eastAsia="Times New Roman" w:hAnsi="Arial" w:cs="Arial"/>
          <w:sz w:val="20"/>
          <w:szCs w:val="20"/>
          <w:lang w:val="en"/>
        </w:rPr>
      </w:pPr>
      <w:r w:rsidRPr="009B5180">
        <w:rPr>
          <w:rFonts w:ascii="Arial" w:eastAsia="Times New Roman" w:hAnsi="Arial" w:cs="Arial"/>
          <w:sz w:val="20"/>
          <w:szCs w:val="20"/>
          <w:lang w:val="en"/>
        </w:rPr>
        <w:t xml:space="preserve">___ Cannot be </w:t>
      </w:r>
      <w:proofErr w:type="gramStart"/>
      <w:r w:rsidRPr="009B5180">
        <w:rPr>
          <w:rFonts w:ascii="Arial" w:eastAsia="Times New Roman" w:hAnsi="Arial" w:cs="Arial"/>
          <w:sz w:val="20"/>
          <w:szCs w:val="20"/>
          <w:lang w:val="en"/>
        </w:rPr>
        <w:t>determined</w:t>
      </w:r>
      <w:proofErr w:type="gramEnd"/>
      <w:r w:rsidRPr="009B5180">
        <w:rPr>
          <w:rFonts w:ascii="Arial" w:eastAsia="Times New Roman" w:hAnsi="Arial" w:cs="Arial"/>
          <w:sz w:val="20"/>
          <w:szCs w:val="20"/>
          <w:lang w:val="en"/>
        </w:rPr>
        <w:t xml:space="preserve">  </w:t>
      </w:r>
    </w:p>
    <w:p w14:paraId="023DABA1" w14:textId="77777777" w:rsidR="0069139A" w:rsidRPr="009B5180" w:rsidRDefault="0069139A" w:rsidP="009B5180">
      <w:pPr>
        <w:spacing w:after="0"/>
        <w:divId w:val="573708932"/>
        <w:rPr>
          <w:rFonts w:ascii="Arial" w:eastAsia="Times New Roman" w:hAnsi="Arial" w:cs="Arial"/>
          <w:sz w:val="20"/>
          <w:szCs w:val="20"/>
          <w:lang w:val="en"/>
        </w:rPr>
      </w:pPr>
      <w:r w:rsidRPr="009B5180">
        <w:rPr>
          <w:rFonts w:ascii="Arial" w:eastAsia="Times New Roman" w:hAnsi="Arial" w:cs="Arial"/>
          <w:sz w:val="20"/>
          <w:szCs w:val="20"/>
          <w:lang w:val="en"/>
        </w:rPr>
        <w:t>___ Mature or immature teratoma with associated somatic-type malignancy (specify type, e.g., epithelial</w:t>
      </w:r>
    </w:p>
    <w:p w14:paraId="779D0DB9" w14:textId="0A960FAD" w:rsidR="001F2B3D" w:rsidRPr="009B5180" w:rsidRDefault="0069139A" w:rsidP="009B5180">
      <w:pPr>
        <w:spacing w:after="0"/>
        <w:divId w:val="573708932"/>
        <w:rPr>
          <w:rFonts w:ascii="Arial" w:eastAsia="Times New Roman" w:hAnsi="Arial" w:cs="Arial"/>
          <w:sz w:val="20"/>
          <w:szCs w:val="20"/>
          <w:lang w:val="en"/>
        </w:rPr>
      </w:pPr>
      <w:r w:rsidRPr="009B5180">
        <w:rPr>
          <w:rFonts w:ascii="Arial" w:eastAsia="Times New Roman" w:hAnsi="Arial" w:cs="Arial"/>
          <w:sz w:val="20"/>
          <w:szCs w:val="20"/>
          <w:lang w:val="en"/>
        </w:rPr>
        <w:t xml:space="preserve">       malignancy, sarcoma): _________________ </w:t>
      </w:r>
    </w:p>
    <w:p w14:paraId="5F245C61" w14:textId="77777777" w:rsidR="001F2B3D" w:rsidRPr="009B5180" w:rsidRDefault="0069139A" w:rsidP="009B5180">
      <w:pPr>
        <w:spacing w:after="0"/>
        <w:divId w:val="1127236146"/>
        <w:rPr>
          <w:rFonts w:ascii="Arial" w:eastAsia="Times New Roman" w:hAnsi="Arial" w:cs="Arial"/>
          <w:i/>
          <w:iCs/>
          <w:sz w:val="16"/>
          <w:szCs w:val="16"/>
          <w:lang w:val="en"/>
        </w:rPr>
      </w:pPr>
      <w:r w:rsidRPr="009B5180">
        <w:rPr>
          <w:rFonts w:ascii="Arial" w:eastAsia="Times New Roman" w:hAnsi="Arial" w:cs="Arial"/>
          <w:i/>
          <w:iCs/>
          <w:sz w:val="16"/>
          <w:szCs w:val="16"/>
          <w:lang w:val="en"/>
        </w:rPr>
        <w:lastRenderedPageBreak/>
        <w:t xml:space="preserve">Malignant Germ Cell  </w:t>
      </w:r>
    </w:p>
    <w:p w14:paraId="10F8DDEB" w14:textId="77777777" w:rsidR="001F2B3D" w:rsidRPr="009B5180" w:rsidRDefault="0069139A" w:rsidP="009B5180">
      <w:pPr>
        <w:spacing w:after="0"/>
        <w:divId w:val="480656149"/>
        <w:rPr>
          <w:rFonts w:ascii="Arial" w:eastAsia="Times New Roman" w:hAnsi="Arial" w:cs="Arial"/>
          <w:sz w:val="20"/>
          <w:szCs w:val="20"/>
          <w:lang w:val="en"/>
        </w:rPr>
      </w:pPr>
      <w:r w:rsidRPr="009B5180">
        <w:rPr>
          <w:rFonts w:ascii="Arial" w:eastAsia="Times New Roman" w:hAnsi="Arial" w:cs="Arial"/>
          <w:sz w:val="20"/>
          <w:szCs w:val="20"/>
          <w:lang w:val="en"/>
        </w:rPr>
        <w:t xml:space="preserve">___ Yolk sac tumor  </w:t>
      </w:r>
    </w:p>
    <w:p w14:paraId="36662A55" w14:textId="77777777" w:rsidR="001F2B3D" w:rsidRPr="009B5180" w:rsidRDefault="0069139A" w:rsidP="009B5180">
      <w:pPr>
        <w:spacing w:after="0"/>
        <w:divId w:val="765612067"/>
        <w:rPr>
          <w:rFonts w:ascii="Arial" w:eastAsia="Times New Roman" w:hAnsi="Arial" w:cs="Arial"/>
          <w:sz w:val="20"/>
          <w:szCs w:val="20"/>
          <w:lang w:val="en"/>
        </w:rPr>
      </w:pPr>
      <w:r w:rsidRPr="009B5180">
        <w:rPr>
          <w:rFonts w:ascii="Arial" w:eastAsia="Times New Roman" w:hAnsi="Arial" w:cs="Arial"/>
          <w:sz w:val="20"/>
          <w:szCs w:val="20"/>
          <w:lang w:val="en"/>
        </w:rPr>
        <w:t xml:space="preserve">___ Dysgerminoma / Seminoma  </w:t>
      </w:r>
    </w:p>
    <w:p w14:paraId="0872CDEF" w14:textId="77777777" w:rsidR="001F2B3D" w:rsidRPr="009B5180" w:rsidRDefault="0069139A" w:rsidP="009B5180">
      <w:pPr>
        <w:spacing w:after="0"/>
        <w:divId w:val="1986158265"/>
        <w:rPr>
          <w:rFonts w:ascii="Arial" w:eastAsia="Times New Roman" w:hAnsi="Arial" w:cs="Arial"/>
          <w:sz w:val="20"/>
          <w:szCs w:val="20"/>
          <w:lang w:val="en"/>
        </w:rPr>
      </w:pPr>
      <w:r w:rsidRPr="009B5180">
        <w:rPr>
          <w:rFonts w:ascii="Arial" w:eastAsia="Times New Roman" w:hAnsi="Arial" w:cs="Arial"/>
          <w:sz w:val="20"/>
          <w:szCs w:val="20"/>
          <w:lang w:val="en"/>
        </w:rPr>
        <w:t xml:space="preserve">___ Embryonal carcinoma  </w:t>
      </w:r>
    </w:p>
    <w:p w14:paraId="3752EF24" w14:textId="77777777" w:rsidR="001F2B3D" w:rsidRPr="009B5180" w:rsidRDefault="0069139A" w:rsidP="009B5180">
      <w:pPr>
        <w:spacing w:after="0"/>
        <w:divId w:val="42218891"/>
        <w:rPr>
          <w:rFonts w:ascii="Arial" w:eastAsia="Times New Roman" w:hAnsi="Arial" w:cs="Arial"/>
          <w:sz w:val="20"/>
          <w:szCs w:val="20"/>
          <w:lang w:val="en"/>
        </w:rPr>
      </w:pPr>
      <w:r w:rsidRPr="009B5180">
        <w:rPr>
          <w:rFonts w:ascii="Arial" w:eastAsia="Times New Roman" w:hAnsi="Arial" w:cs="Arial"/>
          <w:sz w:val="20"/>
          <w:szCs w:val="20"/>
          <w:lang w:val="en"/>
        </w:rPr>
        <w:t xml:space="preserve">___ Choriocarcinoma  </w:t>
      </w:r>
    </w:p>
    <w:p w14:paraId="5D4345E6" w14:textId="77777777" w:rsidR="0069139A" w:rsidRPr="009B5180" w:rsidRDefault="0069139A" w:rsidP="009B5180">
      <w:pPr>
        <w:spacing w:after="0"/>
        <w:divId w:val="978413396"/>
        <w:rPr>
          <w:rFonts w:ascii="Arial" w:eastAsia="Times New Roman" w:hAnsi="Arial" w:cs="Arial"/>
          <w:sz w:val="20"/>
          <w:szCs w:val="20"/>
          <w:lang w:val="en"/>
        </w:rPr>
      </w:pPr>
      <w:r w:rsidRPr="009B5180">
        <w:rPr>
          <w:rFonts w:ascii="Arial" w:eastAsia="Times New Roman" w:hAnsi="Arial" w:cs="Arial"/>
          <w:sz w:val="20"/>
          <w:szCs w:val="20"/>
          <w:lang w:val="en"/>
        </w:rPr>
        <w:t>___ Mixed germ cell tumor (any combination of the above, with or without teratoma) (specify</w:t>
      </w:r>
    </w:p>
    <w:p w14:paraId="03ACFD17" w14:textId="113241A0" w:rsidR="001F2B3D" w:rsidRPr="009B5180" w:rsidRDefault="0069139A" w:rsidP="009B5180">
      <w:pPr>
        <w:spacing w:after="0"/>
        <w:divId w:val="978413396"/>
        <w:rPr>
          <w:rFonts w:ascii="Arial" w:eastAsia="Times New Roman" w:hAnsi="Arial" w:cs="Arial"/>
          <w:sz w:val="20"/>
          <w:szCs w:val="20"/>
          <w:lang w:val="en"/>
        </w:rPr>
      </w:pPr>
      <w:r w:rsidRPr="009B5180">
        <w:rPr>
          <w:rFonts w:ascii="Arial" w:eastAsia="Times New Roman" w:hAnsi="Arial" w:cs="Arial"/>
          <w:sz w:val="20"/>
          <w:szCs w:val="20"/>
          <w:lang w:val="en"/>
        </w:rPr>
        <w:t xml:space="preserve">       components): _________________ </w:t>
      </w:r>
    </w:p>
    <w:p w14:paraId="1E7619FF" w14:textId="77777777" w:rsidR="001F2B3D" w:rsidRPr="009B5180" w:rsidRDefault="0069139A" w:rsidP="009B5180">
      <w:pPr>
        <w:spacing w:after="0"/>
        <w:divId w:val="614600675"/>
        <w:rPr>
          <w:rFonts w:ascii="Arial" w:eastAsia="Times New Roman" w:hAnsi="Arial" w:cs="Arial"/>
          <w:sz w:val="20"/>
          <w:szCs w:val="20"/>
          <w:lang w:val="en"/>
        </w:rPr>
      </w:pPr>
      <w:r w:rsidRPr="009B5180">
        <w:rPr>
          <w:rFonts w:ascii="Arial" w:eastAsia="Times New Roman" w:hAnsi="Arial" w:cs="Arial"/>
          <w:sz w:val="20"/>
          <w:szCs w:val="20"/>
          <w:lang w:val="en"/>
        </w:rPr>
        <w:t xml:space="preserve">___ Other (specify): _________________ </w:t>
      </w:r>
    </w:p>
    <w:p w14:paraId="33D01FC8" w14:textId="77777777" w:rsidR="001F2B3D" w:rsidRPr="009B5180" w:rsidRDefault="0069139A" w:rsidP="009B5180">
      <w:pPr>
        <w:spacing w:after="0"/>
        <w:divId w:val="2064523370"/>
        <w:rPr>
          <w:rFonts w:ascii="Arial" w:eastAsia="Times New Roman" w:hAnsi="Arial" w:cs="Arial"/>
          <w:sz w:val="20"/>
          <w:szCs w:val="20"/>
          <w:lang w:val="en"/>
        </w:rPr>
      </w:pPr>
      <w:r w:rsidRPr="009B5180">
        <w:rPr>
          <w:rFonts w:ascii="Arial" w:eastAsia="Times New Roman" w:hAnsi="Arial" w:cs="Arial"/>
          <w:sz w:val="20"/>
          <w:szCs w:val="20"/>
          <w:lang w:val="en"/>
        </w:rPr>
        <w:t xml:space="preserve">___ Cannot be determined (explain): _________________ </w:t>
      </w:r>
    </w:p>
    <w:p w14:paraId="526014D2" w14:textId="77777777" w:rsidR="001F2B3D" w:rsidRPr="009B5180" w:rsidRDefault="001F2B3D" w:rsidP="009B5180">
      <w:pPr>
        <w:spacing w:after="0"/>
        <w:divId w:val="994652077"/>
        <w:rPr>
          <w:rFonts w:ascii="Arial" w:eastAsia="Times New Roman" w:hAnsi="Arial" w:cs="Arial"/>
          <w:sz w:val="20"/>
          <w:szCs w:val="20"/>
          <w:lang w:val="en"/>
        </w:rPr>
      </w:pPr>
    </w:p>
    <w:p w14:paraId="4B0B9BF9" w14:textId="77777777" w:rsidR="001F2B3D" w:rsidRPr="009B5180" w:rsidRDefault="0069139A" w:rsidP="009B5180">
      <w:pPr>
        <w:spacing w:after="0"/>
        <w:divId w:val="533735729"/>
        <w:rPr>
          <w:rFonts w:ascii="Arial" w:eastAsia="Times New Roman" w:hAnsi="Arial" w:cs="Arial"/>
          <w:b/>
          <w:bCs/>
          <w:sz w:val="20"/>
          <w:szCs w:val="20"/>
          <w:lang w:val="en"/>
        </w:rPr>
      </w:pPr>
      <w:r w:rsidRPr="009B5180">
        <w:rPr>
          <w:rFonts w:ascii="Arial" w:eastAsia="Times New Roman" w:hAnsi="Arial" w:cs="Arial"/>
          <w:b/>
          <w:bCs/>
          <w:sz w:val="20"/>
          <w:szCs w:val="20"/>
          <w:lang w:val="en"/>
        </w:rPr>
        <w:t xml:space="preserve">+Histologic Type Comment: _________________ </w:t>
      </w:r>
    </w:p>
    <w:p w14:paraId="176B7793" w14:textId="77777777" w:rsidR="001F2B3D" w:rsidRPr="009B5180" w:rsidRDefault="001F2B3D" w:rsidP="009B5180">
      <w:pPr>
        <w:spacing w:after="0"/>
        <w:divId w:val="994652077"/>
        <w:rPr>
          <w:rFonts w:ascii="Arial" w:eastAsia="Times New Roman" w:hAnsi="Arial" w:cs="Arial"/>
          <w:sz w:val="20"/>
          <w:szCs w:val="20"/>
          <w:lang w:val="en"/>
        </w:rPr>
      </w:pPr>
    </w:p>
    <w:p w14:paraId="10D70D42" w14:textId="77777777" w:rsidR="001F2B3D" w:rsidRPr="009B5180" w:rsidRDefault="0069139A" w:rsidP="009B5180">
      <w:pPr>
        <w:spacing w:after="0"/>
        <w:divId w:val="1340545039"/>
        <w:rPr>
          <w:rFonts w:ascii="Arial" w:eastAsia="Times New Roman" w:hAnsi="Arial" w:cs="Arial"/>
          <w:b/>
          <w:bCs/>
          <w:sz w:val="20"/>
          <w:szCs w:val="20"/>
          <w:lang w:val="en"/>
        </w:rPr>
      </w:pPr>
      <w:r w:rsidRPr="009B5180">
        <w:rPr>
          <w:rFonts w:ascii="Arial" w:eastAsia="Times New Roman" w:hAnsi="Arial" w:cs="Arial"/>
          <w:b/>
          <w:bCs/>
          <w:sz w:val="20"/>
          <w:szCs w:val="20"/>
          <w:lang w:val="en"/>
        </w:rPr>
        <w:t xml:space="preserve">Histologic Grade (applicable to immature teratomas only) (Note </w:t>
      </w:r>
      <w:hyperlink w:anchor="N8931" w:history="1">
        <w:r w:rsidRPr="009B5180">
          <w:rPr>
            <w:rStyle w:val="Hyperlink"/>
            <w:rFonts w:ascii="Arial" w:eastAsia="Times New Roman" w:hAnsi="Arial" w:cs="Arial"/>
            <w:b/>
            <w:bCs/>
            <w:sz w:val="20"/>
            <w:szCs w:val="20"/>
            <w:lang w:val="en"/>
          </w:rPr>
          <w:t>E</w:t>
        </w:r>
      </w:hyperlink>
      <w:r w:rsidRPr="009B5180">
        <w:rPr>
          <w:rFonts w:ascii="Arial" w:eastAsia="Times New Roman" w:hAnsi="Arial" w:cs="Arial"/>
          <w:b/>
          <w:bCs/>
          <w:sz w:val="20"/>
          <w:szCs w:val="20"/>
          <w:lang w:val="en"/>
        </w:rPr>
        <w:t xml:space="preserve">) </w:t>
      </w:r>
    </w:p>
    <w:p w14:paraId="25246210" w14:textId="77777777" w:rsidR="001F2B3D" w:rsidRPr="009B5180" w:rsidRDefault="0069139A" w:rsidP="009B5180">
      <w:pPr>
        <w:spacing w:after="0"/>
        <w:divId w:val="1994290237"/>
        <w:rPr>
          <w:rFonts w:ascii="Arial" w:eastAsia="Times New Roman" w:hAnsi="Arial" w:cs="Arial"/>
          <w:sz w:val="20"/>
          <w:szCs w:val="20"/>
          <w:lang w:val="en"/>
        </w:rPr>
      </w:pPr>
      <w:r w:rsidRPr="009B5180">
        <w:rPr>
          <w:rFonts w:ascii="Arial" w:eastAsia="Times New Roman" w:hAnsi="Arial" w:cs="Arial"/>
          <w:sz w:val="20"/>
          <w:szCs w:val="20"/>
          <w:lang w:val="en"/>
        </w:rPr>
        <w:t xml:space="preserve">___ Not applicable  </w:t>
      </w:r>
    </w:p>
    <w:p w14:paraId="7FD2C56B" w14:textId="77777777" w:rsidR="001F2B3D" w:rsidRPr="009B5180" w:rsidRDefault="0069139A" w:rsidP="009B5180">
      <w:pPr>
        <w:spacing w:after="0"/>
        <w:divId w:val="63991275"/>
        <w:rPr>
          <w:rFonts w:ascii="Arial" w:eastAsia="Times New Roman" w:hAnsi="Arial" w:cs="Arial"/>
          <w:sz w:val="20"/>
          <w:szCs w:val="20"/>
          <w:lang w:val="en"/>
        </w:rPr>
      </w:pPr>
      <w:r w:rsidRPr="009B5180">
        <w:rPr>
          <w:rFonts w:ascii="Arial" w:eastAsia="Times New Roman" w:hAnsi="Arial" w:cs="Arial"/>
          <w:sz w:val="20"/>
          <w:szCs w:val="20"/>
          <w:lang w:val="en"/>
        </w:rPr>
        <w:t xml:space="preserve">___ 1 (low grade)  </w:t>
      </w:r>
    </w:p>
    <w:p w14:paraId="53EC9042" w14:textId="77777777" w:rsidR="001F2B3D" w:rsidRPr="009B5180" w:rsidRDefault="0069139A" w:rsidP="009B5180">
      <w:pPr>
        <w:spacing w:after="0"/>
        <w:divId w:val="1945527006"/>
        <w:rPr>
          <w:rFonts w:ascii="Arial" w:eastAsia="Times New Roman" w:hAnsi="Arial" w:cs="Arial"/>
          <w:sz w:val="20"/>
          <w:szCs w:val="20"/>
          <w:lang w:val="en"/>
        </w:rPr>
      </w:pPr>
      <w:r w:rsidRPr="009B5180">
        <w:rPr>
          <w:rFonts w:ascii="Arial" w:eastAsia="Times New Roman" w:hAnsi="Arial" w:cs="Arial"/>
          <w:sz w:val="20"/>
          <w:szCs w:val="20"/>
          <w:lang w:val="en"/>
        </w:rPr>
        <w:t xml:space="preserve">___ 2 (high grade)  </w:t>
      </w:r>
    </w:p>
    <w:p w14:paraId="35670D84" w14:textId="77777777" w:rsidR="001F2B3D" w:rsidRPr="009B5180" w:rsidRDefault="0069139A" w:rsidP="009B5180">
      <w:pPr>
        <w:spacing w:after="0"/>
        <w:divId w:val="291832647"/>
        <w:rPr>
          <w:rFonts w:ascii="Arial" w:eastAsia="Times New Roman" w:hAnsi="Arial" w:cs="Arial"/>
          <w:sz w:val="20"/>
          <w:szCs w:val="20"/>
          <w:lang w:val="en"/>
        </w:rPr>
      </w:pPr>
      <w:r w:rsidRPr="009B5180">
        <w:rPr>
          <w:rFonts w:ascii="Arial" w:eastAsia="Times New Roman" w:hAnsi="Arial" w:cs="Arial"/>
          <w:sz w:val="20"/>
          <w:szCs w:val="20"/>
          <w:lang w:val="en"/>
        </w:rPr>
        <w:t xml:space="preserve">___ 3 (high grade)  </w:t>
      </w:r>
    </w:p>
    <w:p w14:paraId="4D7E5D1D" w14:textId="77777777" w:rsidR="001F2B3D" w:rsidRPr="009B5180" w:rsidRDefault="0069139A" w:rsidP="009B5180">
      <w:pPr>
        <w:spacing w:after="0"/>
        <w:divId w:val="1196577517"/>
        <w:rPr>
          <w:rFonts w:ascii="Arial" w:eastAsia="Times New Roman" w:hAnsi="Arial" w:cs="Arial"/>
          <w:sz w:val="20"/>
          <w:szCs w:val="20"/>
          <w:lang w:val="en"/>
        </w:rPr>
      </w:pPr>
      <w:r w:rsidRPr="009B5180">
        <w:rPr>
          <w:rFonts w:ascii="Arial" w:eastAsia="Times New Roman" w:hAnsi="Arial" w:cs="Arial"/>
          <w:sz w:val="20"/>
          <w:szCs w:val="20"/>
          <w:lang w:val="en"/>
        </w:rPr>
        <w:t xml:space="preserve">___ Cannot be determined (explain): _________________ </w:t>
      </w:r>
    </w:p>
    <w:p w14:paraId="03C70B6A" w14:textId="77777777" w:rsidR="001F2B3D" w:rsidRPr="009B5180" w:rsidRDefault="001F2B3D" w:rsidP="009B5180">
      <w:pPr>
        <w:spacing w:after="0"/>
        <w:divId w:val="994652077"/>
        <w:rPr>
          <w:rFonts w:ascii="Arial" w:eastAsia="Times New Roman" w:hAnsi="Arial" w:cs="Arial"/>
          <w:sz w:val="20"/>
          <w:szCs w:val="20"/>
          <w:lang w:val="en"/>
        </w:rPr>
      </w:pPr>
    </w:p>
    <w:p w14:paraId="060D87E0" w14:textId="77777777" w:rsidR="001F2B3D" w:rsidRPr="009B5180" w:rsidRDefault="0069139A" w:rsidP="009B5180">
      <w:pPr>
        <w:spacing w:after="0"/>
        <w:divId w:val="1786535258"/>
        <w:rPr>
          <w:rFonts w:ascii="Arial" w:eastAsia="Times New Roman" w:hAnsi="Arial" w:cs="Arial"/>
          <w:b/>
          <w:bCs/>
          <w:sz w:val="20"/>
          <w:szCs w:val="20"/>
          <w:lang w:val="en"/>
        </w:rPr>
      </w:pPr>
      <w:r w:rsidRPr="009B5180">
        <w:rPr>
          <w:rFonts w:ascii="Arial" w:eastAsia="Times New Roman" w:hAnsi="Arial" w:cs="Arial"/>
          <w:b/>
          <w:bCs/>
          <w:sz w:val="20"/>
          <w:szCs w:val="20"/>
          <w:lang w:val="en"/>
        </w:rPr>
        <w:t xml:space="preserve">+Lymphatic and / or Vascular Invasion  </w:t>
      </w:r>
    </w:p>
    <w:p w14:paraId="50224FDA" w14:textId="77777777" w:rsidR="001F2B3D" w:rsidRPr="009B5180" w:rsidRDefault="0069139A" w:rsidP="009B5180">
      <w:pPr>
        <w:spacing w:after="0"/>
        <w:divId w:val="1945764149"/>
        <w:rPr>
          <w:rFonts w:ascii="Arial" w:eastAsia="Times New Roman" w:hAnsi="Arial" w:cs="Arial"/>
          <w:sz w:val="20"/>
          <w:szCs w:val="20"/>
          <w:lang w:val="en"/>
        </w:rPr>
      </w:pPr>
      <w:r w:rsidRPr="009B5180">
        <w:rPr>
          <w:rFonts w:ascii="Arial" w:eastAsia="Times New Roman" w:hAnsi="Arial" w:cs="Arial"/>
          <w:sz w:val="20"/>
          <w:szCs w:val="20"/>
          <w:lang w:val="en"/>
        </w:rPr>
        <w:t xml:space="preserve">___ Not </w:t>
      </w:r>
      <w:proofErr w:type="gramStart"/>
      <w:r w:rsidRPr="009B5180">
        <w:rPr>
          <w:rFonts w:ascii="Arial" w:eastAsia="Times New Roman" w:hAnsi="Arial" w:cs="Arial"/>
          <w:sz w:val="20"/>
          <w:szCs w:val="20"/>
          <w:lang w:val="en"/>
        </w:rPr>
        <w:t>identified</w:t>
      </w:r>
      <w:proofErr w:type="gramEnd"/>
      <w:r w:rsidRPr="009B5180">
        <w:rPr>
          <w:rFonts w:ascii="Arial" w:eastAsia="Times New Roman" w:hAnsi="Arial" w:cs="Arial"/>
          <w:sz w:val="20"/>
          <w:szCs w:val="20"/>
          <w:lang w:val="en"/>
        </w:rPr>
        <w:t xml:space="preserve">  </w:t>
      </w:r>
    </w:p>
    <w:p w14:paraId="4F5E2FDE" w14:textId="77777777" w:rsidR="001F2B3D" w:rsidRPr="009B5180" w:rsidRDefault="0069139A" w:rsidP="009B5180">
      <w:pPr>
        <w:spacing w:after="0"/>
        <w:divId w:val="1508062445"/>
        <w:rPr>
          <w:rFonts w:ascii="Arial" w:eastAsia="Times New Roman" w:hAnsi="Arial" w:cs="Arial"/>
          <w:sz w:val="20"/>
          <w:szCs w:val="20"/>
          <w:lang w:val="en"/>
        </w:rPr>
      </w:pPr>
      <w:r w:rsidRPr="009B5180">
        <w:rPr>
          <w:rFonts w:ascii="Arial" w:eastAsia="Times New Roman" w:hAnsi="Arial" w:cs="Arial"/>
          <w:sz w:val="20"/>
          <w:szCs w:val="20"/>
          <w:lang w:val="en"/>
        </w:rPr>
        <w:t xml:space="preserve">___ Present  </w:t>
      </w:r>
    </w:p>
    <w:p w14:paraId="6B5F3109" w14:textId="77777777" w:rsidR="001F2B3D" w:rsidRPr="009B5180" w:rsidRDefault="0069139A" w:rsidP="009B5180">
      <w:pPr>
        <w:spacing w:after="0"/>
        <w:divId w:val="2019114104"/>
        <w:rPr>
          <w:rFonts w:ascii="Arial" w:eastAsia="Times New Roman" w:hAnsi="Arial" w:cs="Arial"/>
          <w:sz w:val="20"/>
          <w:szCs w:val="20"/>
          <w:lang w:val="en"/>
        </w:rPr>
      </w:pPr>
      <w:r w:rsidRPr="009B5180">
        <w:rPr>
          <w:rFonts w:ascii="Arial" w:eastAsia="Times New Roman" w:hAnsi="Arial" w:cs="Arial"/>
          <w:sz w:val="20"/>
          <w:szCs w:val="20"/>
          <w:lang w:val="en"/>
        </w:rPr>
        <w:t xml:space="preserve">___ Cannot be determined: _________________ </w:t>
      </w:r>
    </w:p>
    <w:p w14:paraId="3DE91ADC" w14:textId="77777777" w:rsidR="001F2B3D" w:rsidRPr="009B5180" w:rsidRDefault="001F2B3D" w:rsidP="009B5180">
      <w:pPr>
        <w:spacing w:after="0"/>
        <w:divId w:val="994652077"/>
        <w:rPr>
          <w:rFonts w:ascii="Arial" w:eastAsia="Times New Roman" w:hAnsi="Arial" w:cs="Arial"/>
          <w:sz w:val="20"/>
          <w:szCs w:val="20"/>
          <w:lang w:val="en"/>
        </w:rPr>
      </w:pPr>
    </w:p>
    <w:p w14:paraId="32B835AD" w14:textId="77777777" w:rsidR="001F2B3D" w:rsidRPr="009B5180" w:rsidRDefault="0069139A" w:rsidP="009B5180">
      <w:pPr>
        <w:spacing w:after="0"/>
        <w:divId w:val="1536850912"/>
        <w:rPr>
          <w:rFonts w:ascii="Arial" w:eastAsia="Times New Roman" w:hAnsi="Arial" w:cs="Arial"/>
          <w:b/>
          <w:bCs/>
          <w:sz w:val="20"/>
          <w:szCs w:val="20"/>
          <w:lang w:val="en"/>
        </w:rPr>
      </w:pPr>
      <w:r w:rsidRPr="009B5180">
        <w:rPr>
          <w:rFonts w:ascii="Arial" w:eastAsia="Times New Roman" w:hAnsi="Arial" w:cs="Arial"/>
          <w:b/>
          <w:bCs/>
          <w:sz w:val="20"/>
          <w:szCs w:val="20"/>
          <w:lang w:val="en"/>
        </w:rPr>
        <w:t xml:space="preserve">+Perineural Invasion  </w:t>
      </w:r>
    </w:p>
    <w:p w14:paraId="5FEFF9D3" w14:textId="77777777" w:rsidR="001F2B3D" w:rsidRPr="009B5180" w:rsidRDefault="0069139A" w:rsidP="009B5180">
      <w:pPr>
        <w:spacing w:after="0"/>
        <w:divId w:val="1886719745"/>
        <w:rPr>
          <w:rFonts w:ascii="Arial" w:eastAsia="Times New Roman" w:hAnsi="Arial" w:cs="Arial"/>
          <w:sz w:val="20"/>
          <w:szCs w:val="20"/>
          <w:lang w:val="en"/>
        </w:rPr>
      </w:pPr>
      <w:r w:rsidRPr="009B5180">
        <w:rPr>
          <w:rFonts w:ascii="Arial" w:eastAsia="Times New Roman" w:hAnsi="Arial" w:cs="Arial"/>
          <w:sz w:val="20"/>
          <w:szCs w:val="20"/>
          <w:lang w:val="en"/>
        </w:rPr>
        <w:t xml:space="preserve">___ Not </w:t>
      </w:r>
      <w:proofErr w:type="gramStart"/>
      <w:r w:rsidRPr="009B5180">
        <w:rPr>
          <w:rFonts w:ascii="Arial" w:eastAsia="Times New Roman" w:hAnsi="Arial" w:cs="Arial"/>
          <w:sz w:val="20"/>
          <w:szCs w:val="20"/>
          <w:lang w:val="en"/>
        </w:rPr>
        <w:t>identified</w:t>
      </w:r>
      <w:proofErr w:type="gramEnd"/>
      <w:r w:rsidRPr="009B5180">
        <w:rPr>
          <w:rFonts w:ascii="Arial" w:eastAsia="Times New Roman" w:hAnsi="Arial" w:cs="Arial"/>
          <w:sz w:val="20"/>
          <w:szCs w:val="20"/>
          <w:lang w:val="en"/>
        </w:rPr>
        <w:t xml:space="preserve">  </w:t>
      </w:r>
    </w:p>
    <w:p w14:paraId="144FF48A" w14:textId="77777777" w:rsidR="001F2B3D" w:rsidRPr="009B5180" w:rsidRDefault="0069139A" w:rsidP="009B5180">
      <w:pPr>
        <w:spacing w:after="0"/>
        <w:divId w:val="673193566"/>
        <w:rPr>
          <w:rFonts w:ascii="Arial" w:eastAsia="Times New Roman" w:hAnsi="Arial" w:cs="Arial"/>
          <w:sz w:val="20"/>
          <w:szCs w:val="20"/>
          <w:lang w:val="en"/>
        </w:rPr>
      </w:pPr>
      <w:r w:rsidRPr="009B5180">
        <w:rPr>
          <w:rFonts w:ascii="Arial" w:eastAsia="Times New Roman" w:hAnsi="Arial" w:cs="Arial"/>
          <w:sz w:val="20"/>
          <w:szCs w:val="20"/>
          <w:lang w:val="en"/>
        </w:rPr>
        <w:t xml:space="preserve">___ Present  </w:t>
      </w:r>
    </w:p>
    <w:p w14:paraId="5A65004A" w14:textId="77777777" w:rsidR="001F2B3D" w:rsidRPr="009B5180" w:rsidRDefault="0069139A" w:rsidP="009B5180">
      <w:pPr>
        <w:spacing w:after="0"/>
        <w:divId w:val="356011139"/>
        <w:rPr>
          <w:rFonts w:ascii="Arial" w:eastAsia="Times New Roman" w:hAnsi="Arial" w:cs="Arial"/>
          <w:sz w:val="20"/>
          <w:szCs w:val="20"/>
          <w:lang w:val="en"/>
        </w:rPr>
      </w:pPr>
      <w:r w:rsidRPr="009B5180">
        <w:rPr>
          <w:rFonts w:ascii="Arial" w:eastAsia="Times New Roman" w:hAnsi="Arial" w:cs="Arial"/>
          <w:sz w:val="20"/>
          <w:szCs w:val="20"/>
          <w:lang w:val="en"/>
        </w:rPr>
        <w:t xml:space="preserve">___ Cannot be determined: _________________ </w:t>
      </w:r>
    </w:p>
    <w:p w14:paraId="6FC8EC86" w14:textId="77777777" w:rsidR="001F2B3D" w:rsidRPr="009B5180" w:rsidRDefault="001F2B3D" w:rsidP="009B5180">
      <w:pPr>
        <w:spacing w:after="0"/>
        <w:divId w:val="994652077"/>
        <w:rPr>
          <w:rFonts w:ascii="Arial" w:eastAsia="Times New Roman" w:hAnsi="Arial" w:cs="Arial"/>
          <w:sz w:val="20"/>
          <w:szCs w:val="20"/>
          <w:lang w:val="en"/>
        </w:rPr>
      </w:pPr>
    </w:p>
    <w:p w14:paraId="0A26C220" w14:textId="77777777" w:rsidR="001F2B3D" w:rsidRPr="009B5180" w:rsidRDefault="0069139A" w:rsidP="009B5180">
      <w:pPr>
        <w:spacing w:after="0"/>
        <w:divId w:val="1459836421"/>
        <w:rPr>
          <w:rFonts w:ascii="Arial" w:eastAsia="Times New Roman" w:hAnsi="Arial" w:cs="Arial"/>
          <w:b/>
          <w:bCs/>
          <w:sz w:val="20"/>
          <w:szCs w:val="20"/>
          <w:lang w:val="en"/>
        </w:rPr>
      </w:pPr>
      <w:r w:rsidRPr="009B5180">
        <w:rPr>
          <w:rFonts w:ascii="Arial" w:eastAsia="Times New Roman" w:hAnsi="Arial" w:cs="Arial"/>
          <w:b/>
          <w:bCs/>
          <w:sz w:val="20"/>
          <w:szCs w:val="20"/>
          <w:lang w:val="en"/>
        </w:rPr>
        <w:t xml:space="preserve">+Tumor Comment: _________________ </w:t>
      </w:r>
    </w:p>
    <w:p w14:paraId="0BF1F967" w14:textId="77777777" w:rsidR="001F2B3D" w:rsidRPr="009B5180" w:rsidRDefault="001F2B3D" w:rsidP="009B5180">
      <w:pPr>
        <w:spacing w:after="0"/>
        <w:divId w:val="994652077"/>
        <w:rPr>
          <w:rFonts w:ascii="Arial" w:eastAsia="Times New Roman" w:hAnsi="Arial" w:cs="Arial"/>
          <w:sz w:val="20"/>
          <w:szCs w:val="20"/>
          <w:lang w:val="en"/>
        </w:rPr>
      </w:pPr>
    </w:p>
    <w:p w14:paraId="5CF9AB99" w14:textId="77777777" w:rsidR="001F2B3D" w:rsidRPr="009B5180" w:rsidRDefault="0069139A" w:rsidP="009B5180">
      <w:pPr>
        <w:spacing w:after="0"/>
        <w:divId w:val="631981847"/>
        <w:rPr>
          <w:rFonts w:ascii="Arial" w:eastAsia="Times New Roman" w:hAnsi="Arial" w:cs="Arial"/>
          <w:b/>
          <w:bCs/>
          <w:sz w:val="20"/>
          <w:szCs w:val="20"/>
          <w:lang w:val="en"/>
        </w:rPr>
      </w:pPr>
      <w:r w:rsidRPr="009B5180">
        <w:rPr>
          <w:rFonts w:ascii="Arial" w:eastAsia="Times New Roman" w:hAnsi="Arial" w:cs="Arial"/>
          <w:b/>
          <w:bCs/>
          <w:sz w:val="20"/>
          <w:szCs w:val="20"/>
          <w:lang w:val="en"/>
        </w:rPr>
        <w:t xml:space="preserve">ADDITIONAL FINDINGS (Note </w:t>
      </w:r>
      <w:hyperlink w:anchor="N8932" w:history="1">
        <w:r w:rsidRPr="009B5180">
          <w:rPr>
            <w:rStyle w:val="Hyperlink"/>
            <w:rFonts w:ascii="Arial" w:eastAsia="Times New Roman" w:hAnsi="Arial" w:cs="Arial"/>
            <w:b/>
            <w:bCs/>
            <w:sz w:val="20"/>
            <w:szCs w:val="20"/>
            <w:lang w:val="en"/>
          </w:rPr>
          <w:t>F</w:t>
        </w:r>
      </w:hyperlink>
      <w:r w:rsidRPr="009B5180">
        <w:rPr>
          <w:rFonts w:ascii="Arial" w:eastAsia="Times New Roman" w:hAnsi="Arial" w:cs="Arial"/>
          <w:b/>
          <w:bCs/>
          <w:sz w:val="20"/>
          <w:szCs w:val="20"/>
          <w:lang w:val="en"/>
        </w:rPr>
        <w:t xml:space="preserve">) </w:t>
      </w:r>
    </w:p>
    <w:p w14:paraId="7138FBD9" w14:textId="77777777" w:rsidR="001F2B3D" w:rsidRPr="009B5180" w:rsidRDefault="001F2B3D" w:rsidP="009B5180">
      <w:pPr>
        <w:spacing w:after="0"/>
        <w:divId w:val="994652077"/>
        <w:rPr>
          <w:rFonts w:ascii="Arial" w:eastAsia="Times New Roman" w:hAnsi="Arial" w:cs="Arial"/>
          <w:sz w:val="20"/>
          <w:szCs w:val="20"/>
          <w:lang w:val="en"/>
        </w:rPr>
      </w:pPr>
    </w:p>
    <w:p w14:paraId="3222A9EC" w14:textId="77777777" w:rsidR="001F2B3D" w:rsidRPr="009B5180" w:rsidRDefault="0069139A" w:rsidP="009B5180">
      <w:pPr>
        <w:spacing w:after="0"/>
        <w:divId w:val="1525093103"/>
        <w:rPr>
          <w:rFonts w:ascii="Arial" w:eastAsia="Times New Roman" w:hAnsi="Arial" w:cs="Arial"/>
          <w:b/>
          <w:bCs/>
          <w:sz w:val="20"/>
          <w:szCs w:val="20"/>
          <w:lang w:val="en"/>
        </w:rPr>
      </w:pPr>
      <w:r w:rsidRPr="009B5180">
        <w:rPr>
          <w:rFonts w:ascii="Arial" w:eastAsia="Times New Roman" w:hAnsi="Arial" w:cs="Arial"/>
          <w:b/>
          <w:bCs/>
          <w:sz w:val="20"/>
          <w:szCs w:val="20"/>
          <w:lang w:val="en"/>
        </w:rPr>
        <w:t>+Associated Syndrome(</w:t>
      </w:r>
      <w:proofErr w:type="gramStart"/>
      <w:r w:rsidRPr="009B5180">
        <w:rPr>
          <w:rFonts w:ascii="Arial" w:eastAsia="Times New Roman" w:hAnsi="Arial" w:cs="Arial"/>
          <w:b/>
          <w:bCs/>
          <w:sz w:val="20"/>
          <w:szCs w:val="20"/>
          <w:lang w:val="en"/>
        </w:rPr>
        <w:t>s)  (</w:t>
      </w:r>
      <w:proofErr w:type="gramEnd"/>
      <w:r w:rsidRPr="009B5180">
        <w:rPr>
          <w:rFonts w:ascii="Arial" w:eastAsia="Times New Roman" w:hAnsi="Arial" w:cs="Arial"/>
          <w:b/>
          <w:bCs/>
          <w:sz w:val="20"/>
          <w:szCs w:val="20"/>
          <w:lang w:val="en"/>
        </w:rPr>
        <w:t xml:space="preserve">select all that apply) </w:t>
      </w:r>
    </w:p>
    <w:p w14:paraId="76DD8066" w14:textId="77777777" w:rsidR="001F2B3D" w:rsidRPr="009B5180" w:rsidRDefault="0069139A" w:rsidP="009B5180">
      <w:pPr>
        <w:spacing w:after="0"/>
        <w:divId w:val="1593929457"/>
        <w:rPr>
          <w:rFonts w:ascii="Arial" w:eastAsia="Times New Roman" w:hAnsi="Arial" w:cs="Arial"/>
          <w:sz w:val="20"/>
          <w:szCs w:val="20"/>
          <w:lang w:val="en"/>
        </w:rPr>
      </w:pPr>
      <w:r w:rsidRPr="009B5180">
        <w:rPr>
          <w:rFonts w:ascii="Arial" w:eastAsia="Times New Roman" w:hAnsi="Arial" w:cs="Arial"/>
          <w:sz w:val="20"/>
          <w:szCs w:val="20"/>
          <w:lang w:val="en"/>
        </w:rPr>
        <w:t xml:space="preserve">___ Not </w:t>
      </w:r>
      <w:proofErr w:type="gramStart"/>
      <w:r w:rsidRPr="009B5180">
        <w:rPr>
          <w:rFonts w:ascii="Arial" w:eastAsia="Times New Roman" w:hAnsi="Arial" w:cs="Arial"/>
          <w:sz w:val="20"/>
          <w:szCs w:val="20"/>
          <w:lang w:val="en"/>
        </w:rPr>
        <w:t>known</w:t>
      </w:r>
      <w:proofErr w:type="gramEnd"/>
      <w:r w:rsidRPr="009B5180">
        <w:rPr>
          <w:rFonts w:ascii="Arial" w:eastAsia="Times New Roman" w:hAnsi="Arial" w:cs="Arial"/>
          <w:sz w:val="20"/>
          <w:szCs w:val="20"/>
          <w:lang w:val="en"/>
        </w:rPr>
        <w:t xml:space="preserve">  </w:t>
      </w:r>
    </w:p>
    <w:p w14:paraId="2A93B5B4" w14:textId="77777777" w:rsidR="001F2B3D" w:rsidRPr="009B5180" w:rsidRDefault="0069139A" w:rsidP="009B5180">
      <w:pPr>
        <w:spacing w:after="0"/>
        <w:divId w:val="1201438312"/>
        <w:rPr>
          <w:rFonts w:ascii="Arial" w:eastAsia="Times New Roman" w:hAnsi="Arial" w:cs="Arial"/>
          <w:sz w:val="20"/>
          <w:szCs w:val="20"/>
          <w:lang w:val="en"/>
        </w:rPr>
      </w:pPr>
      <w:r w:rsidRPr="009B5180">
        <w:rPr>
          <w:rFonts w:ascii="Arial" w:eastAsia="Times New Roman" w:hAnsi="Arial" w:cs="Arial"/>
          <w:sz w:val="20"/>
          <w:szCs w:val="20"/>
          <w:lang w:val="en"/>
        </w:rPr>
        <w:t xml:space="preserve">___ Klinefelter  </w:t>
      </w:r>
    </w:p>
    <w:p w14:paraId="7FAE7C8C" w14:textId="77777777" w:rsidR="001F2B3D" w:rsidRPr="009B5180" w:rsidRDefault="0069139A" w:rsidP="009B5180">
      <w:pPr>
        <w:spacing w:after="0"/>
        <w:divId w:val="30154624"/>
        <w:rPr>
          <w:rFonts w:ascii="Arial" w:eastAsia="Times New Roman" w:hAnsi="Arial" w:cs="Arial"/>
          <w:sz w:val="20"/>
          <w:szCs w:val="20"/>
          <w:lang w:val="en"/>
        </w:rPr>
      </w:pPr>
      <w:r w:rsidRPr="009B5180">
        <w:rPr>
          <w:rFonts w:ascii="Arial" w:eastAsia="Times New Roman" w:hAnsi="Arial" w:cs="Arial"/>
          <w:sz w:val="20"/>
          <w:szCs w:val="20"/>
          <w:lang w:val="en"/>
        </w:rPr>
        <w:t xml:space="preserve">___ Down  </w:t>
      </w:r>
    </w:p>
    <w:p w14:paraId="63ED15F8" w14:textId="77777777" w:rsidR="001F2B3D" w:rsidRPr="009B5180" w:rsidRDefault="0069139A" w:rsidP="009B5180">
      <w:pPr>
        <w:spacing w:after="0"/>
        <w:divId w:val="152336513"/>
        <w:rPr>
          <w:rFonts w:ascii="Arial" w:eastAsia="Times New Roman" w:hAnsi="Arial" w:cs="Arial"/>
          <w:sz w:val="20"/>
          <w:szCs w:val="20"/>
          <w:lang w:val="en"/>
        </w:rPr>
      </w:pPr>
      <w:r w:rsidRPr="009B5180">
        <w:rPr>
          <w:rFonts w:ascii="Arial" w:eastAsia="Times New Roman" w:hAnsi="Arial" w:cs="Arial"/>
          <w:sz w:val="20"/>
          <w:szCs w:val="20"/>
          <w:lang w:val="en"/>
        </w:rPr>
        <w:t xml:space="preserve">___ Gonadal dysgenesis (specify type, if known): _________________ </w:t>
      </w:r>
    </w:p>
    <w:p w14:paraId="1970C8E7" w14:textId="77777777" w:rsidR="001F2B3D" w:rsidRPr="009B5180" w:rsidRDefault="0069139A" w:rsidP="009B5180">
      <w:pPr>
        <w:spacing w:after="0"/>
        <w:divId w:val="521671338"/>
        <w:rPr>
          <w:rFonts w:ascii="Arial" w:eastAsia="Times New Roman" w:hAnsi="Arial" w:cs="Arial"/>
          <w:sz w:val="20"/>
          <w:szCs w:val="20"/>
          <w:lang w:val="en"/>
        </w:rPr>
      </w:pPr>
      <w:r w:rsidRPr="009B5180">
        <w:rPr>
          <w:rFonts w:ascii="Arial" w:eastAsia="Times New Roman" w:hAnsi="Arial" w:cs="Arial"/>
          <w:sz w:val="20"/>
          <w:szCs w:val="20"/>
          <w:lang w:val="en"/>
        </w:rPr>
        <w:t xml:space="preserve">___ Other (e.g., intersex, Li Fraumeni) (specify): _________________ </w:t>
      </w:r>
    </w:p>
    <w:p w14:paraId="16D7F86C" w14:textId="77777777" w:rsidR="001F2B3D" w:rsidRPr="009B5180" w:rsidRDefault="001F2B3D" w:rsidP="009B5180">
      <w:pPr>
        <w:spacing w:after="0"/>
        <w:divId w:val="994652077"/>
        <w:rPr>
          <w:rFonts w:ascii="Arial" w:eastAsia="Times New Roman" w:hAnsi="Arial" w:cs="Arial"/>
          <w:sz w:val="20"/>
          <w:szCs w:val="20"/>
          <w:lang w:val="en"/>
        </w:rPr>
      </w:pPr>
    </w:p>
    <w:p w14:paraId="76620B0B" w14:textId="77777777" w:rsidR="001F2B3D" w:rsidRPr="009B5180" w:rsidRDefault="0069139A" w:rsidP="009B5180">
      <w:pPr>
        <w:spacing w:after="0"/>
        <w:divId w:val="389424520"/>
        <w:rPr>
          <w:rFonts w:ascii="Arial" w:eastAsia="Times New Roman" w:hAnsi="Arial" w:cs="Arial"/>
          <w:b/>
          <w:bCs/>
          <w:sz w:val="20"/>
          <w:szCs w:val="20"/>
          <w:lang w:val="en"/>
        </w:rPr>
      </w:pPr>
      <w:r w:rsidRPr="009B5180">
        <w:rPr>
          <w:rFonts w:ascii="Arial" w:eastAsia="Times New Roman" w:hAnsi="Arial" w:cs="Arial"/>
          <w:b/>
          <w:bCs/>
          <w:sz w:val="20"/>
          <w:szCs w:val="20"/>
          <w:lang w:val="en"/>
        </w:rPr>
        <w:t xml:space="preserve">+Germ Cell Associated Hematologic Malignancy (not part of the extragonadal germ cell </w:t>
      </w:r>
      <w:proofErr w:type="gramStart"/>
      <w:r w:rsidRPr="009B5180">
        <w:rPr>
          <w:rFonts w:ascii="Arial" w:eastAsia="Times New Roman" w:hAnsi="Arial" w:cs="Arial"/>
          <w:b/>
          <w:bCs/>
          <w:sz w:val="20"/>
          <w:szCs w:val="20"/>
          <w:lang w:val="en"/>
        </w:rPr>
        <w:t>tumor)  (</w:t>
      </w:r>
      <w:proofErr w:type="gramEnd"/>
      <w:r w:rsidRPr="009B5180">
        <w:rPr>
          <w:rFonts w:ascii="Arial" w:eastAsia="Times New Roman" w:hAnsi="Arial" w:cs="Arial"/>
          <w:b/>
          <w:bCs/>
          <w:sz w:val="20"/>
          <w:szCs w:val="20"/>
          <w:lang w:val="en"/>
        </w:rPr>
        <w:t xml:space="preserve">select all that apply) </w:t>
      </w:r>
    </w:p>
    <w:p w14:paraId="2A4E8D99" w14:textId="77777777" w:rsidR="001F2B3D" w:rsidRPr="009B5180" w:rsidRDefault="0069139A" w:rsidP="009B5180">
      <w:pPr>
        <w:spacing w:after="0"/>
        <w:divId w:val="1981156542"/>
        <w:rPr>
          <w:rFonts w:ascii="Arial" w:eastAsia="Times New Roman" w:hAnsi="Arial" w:cs="Arial"/>
          <w:sz w:val="20"/>
          <w:szCs w:val="20"/>
          <w:lang w:val="en"/>
        </w:rPr>
      </w:pPr>
      <w:r w:rsidRPr="009B5180">
        <w:rPr>
          <w:rFonts w:ascii="Arial" w:eastAsia="Times New Roman" w:hAnsi="Arial" w:cs="Arial"/>
          <w:sz w:val="20"/>
          <w:szCs w:val="20"/>
          <w:lang w:val="en"/>
        </w:rPr>
        <w:t xml:space="preserve">___ Leukemia (specify): _________________ </w:t>
      </w:r>
    </w:p>
    <w:p w14:paraId="229AEFF0" w14:textId="77777777" w:rsidR="001F2B3D" w:rsidRPr="009B5180" w:rsidRDefault="0069139A" w:rsidP="009B5180">
      <w:pPr>
        <w:spacing w:after="0"/>
        <w:divId w:val="1904947805"/>
        <w:rPr>
          <w:rFonts w:ascii="Arial" w:eastAsia="Times New Roman" w:hAnsi="Arial" w:cs="Arial"/>
          <w:sz w:val="20"/>
          <w:szCs w:val="20"/>
          <w:lang w:val="en"/>
        </w:rPr>
      </w:pPr>
      <w:r w:rsidRPr="009B5180">
        <w:rPr>
          <w:rFonts w:ascii="Arial" w:eastAsia="Times New Roman" w:hAnsi="Arial" w:cs="Arial"/>
          <w:sz w:val="20"/>
          <w:szCs w:val="20"/>
          <w:lang w:val="en"/>
        </w:rPr>
        <w:t xml:space="preserve">___ Myelodysplastic syndrome (specify): _________________ </w:t>
      </w:r>
    </w:p>
    <w:p w14:paraId="2CF39D5C" w14:textId="77777777" w:rsidR="001F2B3D" w:rsidRPr="009B5180" w:rsidRDefault="0069139A" w:rsidP="009B5180">
      <w:pPr>
        <w:spacing w:after="0"/>
        <w:divId w:val="1026325431"/>
        <w:rPr>
          <w:rFonts w:ascii="Arial" w:eastAsia="Times New Roman" w:hAnsi="Arial" w:cs="Arial"/>
          <w:sz w:val="20"/>
          <w:szCs w:val="20"/>
          <w:lang w:val="en"/>
        </w:rPr>
      </w:pPr>
      <w:r w:rsidRPr="009B5180">
        <w:rPr>
          <w:rFonts w:ascii="Arial" w:eastAsia="Times New Roman" w:hAnsi="Arial" w:cs="Arial"/>
          <w:sz w:val="20"/>
          <w:szCs w:val="20"/>
          <w:lang w:val="en"/>
        </w:rPr>
        <w:t xml:space="preserve">___ Other (specify): _________________ </w:t>
      </w:r>
    </w:p>
    <w:p w14:paraId="18E89DBA" w14:textId="77777777" w:rsidR="001F2B3D" w:rsidRPr="009B5180" w:rsidRDefault="001F2B3D" w:rsidP="009B5180">
      <w:pPr>
        <w:spacing w:after="0"/>
        <w:divId w:val="994652077"/>
        <w:rPr>
          <w:rFonts w:ascii="Arial" w:eastAsia="Times New Roman" w:hAnsi="Arial" w:cs="Arial"/>
          <w:sz w:val="20"/>
          <w:szCs w:val="20"/>
          <w:lang w:val="en"/>
        </w:rPr>
      </w:pPr>
    </w:p>
    <w:p w14:paraId="2EF7B11A" w14:textId="77777777" w:rsidR="001F2B3D" w:rsidRPr="009B5180" w:rsidRDefault="0069139A" w:rsidP="009B5180">
      <w:pPr>
        <w:spacing w:after="0"/>
        <w:divId w:val="1180971903"/>
        <w:rPr>
          <w:rFonts w:ascii="Arial" w:eastAsia="Times New Roman" w:hAnsi="Arial" w:cs="Arial"/>
          <w:b/>
          <w:bCs/>
          <w:sz w:val="20"/>
          <w:szCs w:val="20"/>
          <w:lang w:val="en"/>
        </w:rPr>
      </w:pPr>
      <w:r w:rsidRPr="009B5180">
        <w:rPr>
          <w:rFonts w:ascii="Arial" w:eastAsia="Times New Roman" w:hAnsi="Arial" w:cs="Arial"/>
          <w:b/>
          <w:bCs/>
          <w:sz w:val="20"/>
          <w:szCs w:val="20"/>
          <w:lang w:val="en"/>
        </w:rPr>
        <w:t xml:space="preserve">+Other Clinical Findings (specify): _________________ </w:t>
      </w:r>
    </w:p>
    <w:p w14:paraId="6F5205B0" w14:textId="77777777" w:rsidR="001F2B3D" w:rsidRPr="009B5180" w:rsidRDefault="001F2B3D" w:rsidP="009B5180">
      <w:pPr>
        <w:spacing w:after="0"/>
        <w:divId w:val="994652077"/>
        <w:rPr>
          <w:rFonts w:ascii="Arial" w:eastAsia="Times New Roman" w:hAnsi="Arial" w:cs="Arial"/>
          <w:sz w:val="20"/>
          <w:szCs w:val="20"/>
          <w:lang w:val="en"/>
        </w:rPr>
      </w:pPr>
    </w:p>
    <w:p w14:paraId="307667DB" w14:textId="77777777" w:rsidR="00296FA4" w:rsidRDefault="00296FA4">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38B12993" w14:textId="0F905E18" w:rsidR="001F2B3D" w:rsidRPr="009B5180" w:rsidRDefault="0069139A" w:rsidP="009B5180">
      <w:pPr>
        <w:spacing w:after="0"/>
        <w:divId w:val="866912405"/>
        <w:rPr>
          <w:rFonts w:ascii="Arial" w:eastAsia="Times New Roman" w:hAnsi="Arial" w:cs="Arial"/>
          <w:b/>
          <w:bCs/>
          <w:sz w:val="20"/>
          <w:szCs w:val="20"/>
          <w:lang w:val="en"/>
        </w:rPr>
      </w:pPr>
      <w:r w:rsidRPr="009B5180">
        <w:rPr>
          <w:rFonts w:ascii="Arial" w:eastAsia="Times New Roman" w:hAnsi="Arial" w:cs="Arial"/>
          <w:b/>
          <w:bCs/>
          <w:sz w:val="20"/>
          <w:szCs w:val="20"/>
          <w:lang w:val="en"/>
        </w:rPr>
        <w:lastRenderedPageBreak/>
        <w:t xml:space="preserve">SPECIAL STUDIES (Notes </w:t>
      </w:r>
      <w:hyperlink w:anchor="N8933" w:history="1">
        <w:r w:rsidRPr="009B5180">
          <w:rPr>
            <w:rStyle w:val="Hyperlink"/>
            <w:rFonts w:ascii="Arial" w:eastAsia="Times New Roman" w:hAnsi="Arial" w:cs="Arial"/>
            <w:b/>
            <w:bCs/>
            <w:sz w:val="20"/>
            <w:szCs w:val="20"/>
            <w:lang w:val="en"/>
          </w:rPr>
          <w:t>G</w:t>
        </w:r>
      </w:hyperlink>
      <w:r w:rsidRPr="009B5180">
        <w:rPr>
          <w:rFonts w:ascii="Arial" w:eastAsia="Times New Roman" w:hAnsi="Arial" w:cs="Arial"/>
          <w:b/>
          <w:bCs/>
          <w:sz w:val="20"/>
          <w:szCs w:val="20"/>
          <w:lang w:val="en"/>
        </w:rPr>
        <w:t>,</w:t>
      </w:r>
      <w:hyperlink w:anchor="N8934" w:history="1">
        <w:r w:rsidRPr="009B5180">
          <w:rPr>
            <w:rStyle w:val="Hyperlink"/>
            <w:rFonts w:ascii="Arial" w:eastAsia="Times New Roman" w:hAnsi="Arial" w:cs="Arial"/>
            <w:b/>
            <w:bCs/>
            <w:sz w:val="20"/>
            <w:szCs w:val="20"/>
            <w:lang w:val="en"/>
          </w:rPr>
          <w:t>H</w:t>
        </w:r>
      </w:hyperlink>
      <w:r w:rsidRPr="009B5180">
        <w:rPr>
          <w:rFonts w:ascii="Arial" w:eastAsia="Times New Roman" w:hAnsi="Arial" w:cs="Arial"/>
          <w:b/>
          <w:bCs/>
          <w:sz w:val="20"/>
          <w:szCs w:val="20"/>
          <w:lang w:val="en"/>
        </w:rPr>
        <w:t xml:space="preserve">) </w:t>
      </w:r>
    </w:p>
    <w:p w14:paraId="19869512" w14:textId="77777777" w:rsidR="0069139A" w:rsidRPr="009B5180" w:rsidRDefault="0069139A" w:rsidP="009B5180">
      <w:pPr>
        <w:spacing w:after="0"/>
        <w:divId w:val="1352803679"/>
        <w:rPr>
          <w:rFonts w:ascii="Arial" w:eastAsia="Times New Roman" w:hAnsi="Arial" w:cs="Arial"/>
          <w:i/>
          <w:iCs/>
          <w:sz w:val="20"/>
          <w:szCs w:val="20"/>
          <w:lang w:val="en"/>
        </w:rPr>
      </w:pPr>
    </w:p>
    <w:p w14:paraId="7F94B0F5" w14:textId="3698A88A" w:rsidR="001F2B3D" w:rsidRPr="009B5180" w:rsidRDefault="0069139A" w:rsidP="009B5180">
      <w:pPr>
        <w:spacing w:after="0"/>
        <w:divId w:val="1352803679"/>
        <w:rPr>
          <w:rFonts w:ascii="Arial" w:eastAsia="Times New Roman" w:hAnsi="Arial" w:cs="Arial"/>
          <w:i/>
          <w:iCs/>
          <w:sz w:val="20"/>
          <w:szCs w:val="20"/>
          <w:lang w:val="en"/>
        </w:rPr>
      </w:pPr>
      <w:r w:rsidRPr="009B5180">
        <w:rPr>
          <w:rFonts w:ascii="Arial" w:eastAsia="Times New Roman" w:hAnsi="Arial" w:cs="Arial"/>
          <w:i/>
          <w:iCs/>
          <w:sz w:val="20"/>
          <w:szCs w:val="20"/>
          <w:lang w:val="en"/>
        </w:rPr>
        <w:t xml:space="preserve">Immunohistochemistry  </w:t>
      </w:r>
    </w:p>
    <w:p w14:paraId="0655AEED" w14:textId="77777777" w:rsidR="001F2B3D" w:rsidRPr="009B5180" w:rsidRDefault="001F2B3D" w:rsidP="009B5180">
      <w:pPr>
        <w:spacing w:after="0"/>
        <w:divId w:val="994652077"/>
        <w:rPr>
          <w:rFonts w:ascii="Arial" w:eastAsia="Times New Roman" w:hAnsi="Arial" w:cs="Arial"/>
          <w:sz w:val="20"/>
          <w:szCs w:val="20"/>
          <w:lang w:val="en"/>
        </w:rPr>
      </w:pPr>
    </w:p>
    <w:p w14:paraId="202480C2" w14:textId="77777777" w:rsidR="001F2B3D" w:rsidRPr="009B5180" w:rsidRDefault="0069139A" w:rsidP="009B5180">
      <w:pPr>
        <w:spacing w:after="0"/>
        <w:divId w:val="1339886540"/>
        <w:rPr>
          <w:rFonts w:ascii="Arial" w:eastAsia="Times New Roman" w:hAnsi="Arial" w:cs="Arial"/>
          <w:b/>
          <w:bCs/>
          <w:sz w:val="20"/>
          <w:szCs w:val="20"/>
          <w:lang w:val="en"/>
        </w:rPr>
      </w:pPr>
      <w:r w:rsidRPr="009B5180">
        <w:rPr>
          <w:rFonts w:ascii="Arial" w:eastAsia="Times New Roman" w:hAnsi="Arial" w:cs="Arial"/>
          <w:b/>
          <w:bCs/>
          <w:sz w:val="20"/>
          <w:szCs w:val="20"/>
          <w:lang w:val="en"/>
        </w:rPr>
        <w:t xml:space="preserve">+SALL4 IHC  </w:t>
      </w:r>
    </w:p>
    <w:p w14:paraId="336C50F8" w14:textId="77777777" w:rsidR="001F2B3D" w:rsidRPr="009B5180" w:rsidRDefault="0069139A" w:rsidP="009B5180">
      <w:pPr>
        <w:spacing w:after="0"/>
        <w:divId w:val="217789649"/>
        <w:rPr>
          <w:rFonts w:ascii="Arial" w:eastAsia="Times New Roman" w:hAnsi="Arial" w:cs="Arial"/>
          <w:sz w:val="20"/>
          <w:szCs w:val="20"/>
          <w:lang w:val="en"/>
        </w:rPr>
      </w:pPr>
      <w:r w:rsidRPr="009B5180">
        <w:rPr>
          <w:rFonts w:ascii="Arial" w:eastAsia="Times New Roman" w:hAnsi="Arial" w:cs="Arial"/>
          <w:sz w:val="20"/>
          <w:szCs w:val="20"/>
          <w:lang w:val="en"/>
        </w:rPr>
        <w:t xml:space="preserve">___ Not </w:t>
      </w:r>
      <w:proofErr w:type="gramStart"/>
      <w:r w:rsidRPr="009B5180">
        <w:rPr>
          <w:rFonts w:ascii="Arial" w:eastAsia="Times New Roman" w:hAnsi="Arial" w:cs="Arial"/>
          <w:sz w:val="20"/>
          <w:szCs w:val="20"/>
          <w:lang w:val="en"/>
        </w:rPr>
        <w:t>performed</w:t>
      </w:r>
      <w:proofErr w:type="gramEnd"/>
      <w:r w:rsidRPr="009B5180">
        <w:rPr>
          <w:rFonts w:ascii="Arial" w:eastAsia="Times New Roman" w:hAnsi="Arial" w:cs="Arial"/>
          <w:sz w:val="20"/>
          <w:szCs w:val="20"/>
          <w:lang w:val="en"/>
        </w:rPr>
        <w:t xml:space="preserve">  </w:t>
      </w:r>
    </w:p>
    <w:p w14:paraId="5D6B004D" w14:textId="77777777" w:rsidR="001F2B3D" w:rsidRPr="009B5180" w:rsidRDefault="0069139A" w:rsidP="009B5180">
      <w:pPr>
        <w:spacing w:after="0"/>
        <w:divId w:val="1143935045"/>
        <w:rPr>
          <w:rFonts w:ascii="Arial" w:eastAsia="Times New Roman" w:hAnsi="Arial" w:cs="Arial"/>
          <w:sz w:val="20"/>
          <w:szCs w:val="20"/>
          <w:lang w:val="en"/>
        </w:rPr>
      </w:pPr>
      <w:r w:rsidRPr="009B5180">
        <w:rPr>
          <w:rFonts w:ascii="Arial" w:eastAsia="Times New Roman" w:hAnsi="Arial" w:cs="Arial"/>
          <w:sz w:val="20"/>
          <w:szCs w:val="20"/>
          <w:lang w:val="en"/>
        </w:rPr>
        <w:t xml:space="preserve">___ Positive  </w:t>
      </w:r>
    </w:p>
    <w:p w14:paraId="6CF76B61" w14:textId="77777777" w:rsidR="001F2B3D" w:rsidRPr="009B5180" w:rsidRDefault="0069139A" w:rsidP="009B5180">
      <w:pPr>
        <w:spacing w:after="0"/>
        <w:divId w:val="585767186"/>
        <w:rPr>
          <w:rFonts w:ascii="Arial" w:eastAsia="Times New Roman" w:hAnsi="Arial" w:cs="Arial"/>
          <w:sz w:val="20"/>
          <w:szCs w:val="20"/>
          <w:lang w:val="en"/>
        </w:rPr>
      </w:pPr>
      <w:r w:rsidRPr="009B5180">
        <w:rPr>
          <w:rFonts w:ascii="Arial" w:eastAsia="Times New Roman" w:hAnsi="Arial" w:cs="Arial"/>
          <w:sz w:val="20"/>
          <w:szCs w:val="20"/>
          <w:lang w:val="en"/>
        </w:rPr>
        <w:t xml:space="preserve">___ Negative  </w:t>
      </w:r>
    </w:p>
    <w:p w14:paraId="6ADF472C" w14:textId="77777777" w:rsidR="001F2B3D" w:rsidRPr="009B5180" w:rsidRDefault="0069139A" w:rsidP="009B5180">
      <w:pPr>
        <w:spacing w:after="0"/>
        <w:divId w:val="1739668204"/>
        <w:rPr>
          <w:rFonts w:ascii="Arial" w:eastAsia="Times New Roman" w:hAnsi="Arial" w:cs="Arial"/>
          <w:sz w:val="20"/>
          <w:szCs w:val="20"/>
          <w:lang w:val="en"/>
        </w:rPr>
      </w:pPr>
      <w:r w:rsidRPr="009B5180">
        <w:rPr>
          <w:rFonts w:ascii="Arial" w:eastAsia="Times New Roman" w:hAnsi="Arial" w:cs="Arial"/>
          <w:sz w:val="20"/>
          <w:szCs w:val="20"/>
          <w:lang w:val="en"/>
        </w:rPr>
        <w:t xml:space="preserve">___ Pending  </w:t>
      </w:r>
    </w:p>
    <w:p w14:paraId="12BA4239" w14:textId="77777777" w:rsidR="001F2B3D" w:rsidRPr="009B5180" w:rsidRDefault="001F2B3D" w:rsidP="009B5180">
      <w:pPr>
        <w:spacing w:after="0"/>
        <w:divId w:val="994652077"/>
        <w:rPr>
          <w:rFonts w:ascii="Arial" w:eastAsia="Times New Roman" w:hAnsi="Arial" w:cs="Arial"/>
          <w:sz w:val="20"/>
          <w:szCs w:val="20"/>
          <w:lang w:val="en"/>
        </w:rPr>
      </w:pPr>
    </w:p>
    <w:p w14:paraId="0E8B3317" w14:textId="77777777" w:rsidR="001F2B3D" w:rsidRPr="009B5180" w:rsidRDefault="0069139A" w:rsidP="009B5180">
      <w:pPr>
        <w:spacing w:after="0"/>
        <w:divId w:val="337123698"/>
        <w:rPr>
          <w:rFonts w:ascii="Arial" w:eastAsia="Times New Roman" w:hAnsi="Arial" w:cs="Arial"/>
          <w:b/>
          <w:bCs/>
          <w:sz w:val="20"/>
          <w:szCs w:val="20"/>
          <w:lang w:val="en"/>
        </w:rPr>
      </w:pPr>
      <w:r w:rsidRPr="009B5180">
        <w:rPr>
          <w:rFonts w:ascii="Arial" w:eastAsia="Times New Roman" w:hAnsi="Arial" w:cs="Arial"/>
          <w:b/>
          <w:bCs/>
          <w:sz w:val="20"/>
          <w:szCs w:val="20"/>
          <w:lang w:val="en"/>
        </w:rPr>
        <w:t xml:space="preserve">+OCT3/4 IHC  </w:t>
      </w:r>
    </w:p>
    <w:p w14:paraId="0D33BD8B" w14:textId="77777777" w:rsidR="001F2B3D" w:rsidRPr="009B5180" w:rsidRDefault="0069139A" w:rsidP="009B5180">
      <w:pPr>
        <w:spacing w:after="0"/>
        <w:divId w:val="956837322"/>
        <w:rPr>
          <w:rFonts w:ascii="Arial" w:eastAsia="Times New Roman" w:hAnsi="Arial" w:cs="Arial"/>
          <w:sz w:val="20"/>
          <w:szCs w:val="20"/>
          <w:lang w:val="en"/>
        </w:rPr>
      </w:pPr>
      <w:r w:rsidRPr="009B5180">
        <w:rPr>
          <w:rFonts w:ascii="Arial" w:eastAsia="Times New Roman" w:hAnsi="Arial" w:cs="Arial"/>
          <w:sz w:val="20"/>
          <w:szCs w:val="20"/>
          <w:lang w:val="en"/>
        </w:rPr>
        <w:t xml:space="preserve">___ Not </w:t>
      </w:r>
      <w:proofErr w:type="gramStart"/>
      <w:r w:rsidRPr="009B5180">
        <w:rPr>
          <w:rFonts w:ascii="Arial" w:eastAsia="Times New Roman" w:hAnsi="Arial" w:cs="Arial"/>
          <w:sz w:val="20"/>
          <w:szCs w:val="20"/>
          <w:lang w:val="en"/>
        </w:rPr>
        <w:t>performed</w:t>
      </w:r>
      <w:proofErr w:type="gramEnd"/>
      <w:r w:rsidRPr="009B5180">
        <w:rPr>
          <w:rFonts w:ascii="Arial" w:eastAsia="Times New Roman" w:hAnsi="Arial" w:cs="Arial"/>
          <w:sz w:val="20"/>
          <w:szCs w:val="20"/>
          <w:lang w:val="en"/>
        </w:rPr>
        <w:t xml:space="preserve">  </w:t>
      </w:r>
    </w:p>
    <w:p w14:paraId="14FB3C37" w14:textId="77777777" w:rsidR="001F2B3D" w:rsidRPr="009B5180" w:rsidRDefault="0069139A" w:rsidP="009B5180">
      <w:pPr>
        <w:spacing w:after="0"/>
        <w:divId w:val="901715924"/>
        <w:rPr>
          <w:rFonts w:ascii="Arial" w:eastAsia="Times New Roman" w:hAnsi="Arial" w:cs="Arial"/>
          <w:sz w:val="20"/>
          <w:szCs w:val="20"/>
          <w:lang w:val="en"/>
        </w:rPr>
      </w:pPr>
      <w:r w:rsidRPr="009B5180">
        <w:rPr>
          <w:rFonts w:ascii="Arial" w:eastAsia="Times New Roman" w:hAnsi="Arial" w:cs="Arial"/>
          <w:sz w:val="20"/>
          <w:szCs w:val="20"/>
          <w:lang w:val="en"/>
        </w:rPr>
        <w:t xml:space="preserve">___ Positive  </w:t>
      </w:r>
    </w:p>
    <w:p w14:paraId="0541BEBC" w14:textId="77777777" w:rsidR="001F2B3D" w:rsidRPr="009B5180" w:rsidRDefault="0069139A" w:rsidP="009B5180">
      <w:pPr>
        <w:spacing w:after="0"/>
        <w:divId w:val="862323957"/>
        <w:rPr>
          <w:rFonts w:ascii="Arial" w:eastAsia="Times New Roman" w:hAnsi="Arial" w:cs="Arial"/>
          <w:sz w:val="20"/>
          <w:szCs w:val="20"/>
          <w:lang w:val="en"/>
        </w:rPr>
      </w:pPr>
      <w:r w:rsidRPr="009B5180">
        <w:rPr>
          <w:rFonts w:ascii="Arial" w:eastAsia="Times New Roman" w:hAnsi="Arial" w:cs="Arial"/>
          <w:sz w:val="20"/>
          <w:szCs w:val="20"/>
          <w:lang w:val="en"/>
        </w:rPr>
        <w:t xml:space="preserve">___ Negative  </w:t>
      </w:r>
    </w:p>
    <w:p w14:paraId="463EE0FA" w14:textId="77777777" w:rsidR="001F2B3D" w:rsidRPr="009B5180" w:rsidRDefault="0069139A" w:rsidP="009B5180">
      <w:pPr>
        <w:spacing w:after="0"/>
        <w:divId w:val="823665669"/>
        <w:rPr>
          <w:rFonts w:ascii="Arial" w:eastAsia="Times New Roman" w:hAnsi="Arial" w:cs="Arial"/>
          <w:sz w:val="20"/>
          <w:szCs w:val="20"/>
          <w:lang w:val="en"/>
        </w:rPr>
      </w:pPr>
      <w:r w:rsidRPr="009B5180">
        <w:rPr>
          <w:rFonts w:ascii="Arial" w:eastAsia="Times New Roman" w:hAnsi="Arial" w:cs="Arial"/>
          <w:sz w:val="20"/>
          <w:szCs w:val="20"/>
          <w:lang w:val="en"/>
        </w:rPr>
        <w:t xml:space="preserve">___ Pending  </w:t>
      </w:r>
    </w:p>
    <w:p w14:paraId="7549B6E0" w14:textId="77777777" w:rsidR="001F2B3D" w:rsidRPr="009B5180" w:rsidRDefault="001F2B3D" w:rsidP="009B5180">
      <w:pPr>
        <w:spacing w:after="0"/>
        <w:divId w:val="994652077"/>
        <w:rPr>
          <w:rFonts w:ascii="Arial" w:eastAsia="Times New Roman" w:hAnsi="Arial" w:cs="Arial"/>
          <w:sz w:val="20"/>
          <w:szCs w:val="20"/>
          <w:lang w:val="en"/>
        </w:rPr>
      </w:pPr>
    </w:p>
    <w:p w14:paraId="27F9AA56" w14:textId="77777777" w:rsidR="001F2B3D" w:rsidRPr="009B5180" w:rsidRDefault="0069139A" w:rsidP="009B5180">
      <w:pPr>
        <w:spacing w:after="0"/>
        <w:divId w:val="1437094877"/>
        <w:rPr>
          <w:rFonts w:ascii="Arial" w:eastAsia="Times New Roman" w:hAnsi="Arial" w:cs="Arial"/>
          <w:b/>
          <w:bCs/>
          <w:sz w:val="20"/>
          <w:szCs w:val="20"/>
          <w:lang w:val="en"/>
        </w:rPr>
      </w:pPr>
      <w:r w:rsidRPr="009B5180">
        <w:rPr>
          <w:rFonts w:ascii="Arial" w:eastAsia="Times New Roman" w:hAnsi="Arial" w:cs="Arial"/>
          <w:b/>
          <w:bCs/>
          <w:sz w:val="20"/>
          <w:szCs w:val="20"/>
          <w:lang w:val="en"/>
        </w:rPr>
        <w:t xml:space="preserve">+CD30 IHC  </w:t>
      </w:r>
    </w:p>
    <w:p w14:paraId="30085B91" w14:textId="77777777" w:rsidR="001F2B3D" w:rsidRPr="009B5180" w:rsidRDefault="0069139A" w:rsidP="009B5180">
      <w:pPr>
        <w:spacing w:after="0"/>
        <w:divId w:val="2025983724"/>
        <w:rPr>
          <w:rFonts w:ascii="Arial" w:eastAsia="Times New Roman" w:hAnsi="Arial" w:cs="Arial"/>
          <w:sz w:val="20"/>
          <w:szCs w:val="20"/>
          <w:lang w:val="en"/>
        </w:rPr>
      </w:pPr>
      <w:r w:rsidRPr="009B5180">
        <w:rPr>
          <w:rFonts w:ascii="Arial" w:eastAsia="Times New Roman" w:hAnsi="Arial" w:cs="Arial"/>
          <w:sz w:val="20"/>
          <w:szCs w:val="20"/>
          <w:lang w:val="en"/>
        </w:rPr>
        <w:t xml:space="preserve">___ Not </w:t>
      </w:r>
      <w:proofErr w:type="gramStart"/>
      <w:r w:rsidRPr="009B5180">
        <w:rPr>
          <w:rFonts w:ascii="Arial" w:eastAsia="Times New Roman" w:hAnsi="Arial" w:cs="Arial"/>
          <w:sz w:val="20"/>
          <w:szCs w:val="20"/>
          <w:lang w:val="en"/>
        </w:rPr>
        <w:t>performed</w:t>
      </w:r>
      <w:proofErr w:type="gramEnd"/>
      <w:r w:rsidRPr="009B5180">
        <w:rPr>
          <w:rFonts w:ascii="Arial" w:eastAsia="Times New Roman" w:hAnsi="Arial" w:cs="Arial"/>
          <w:sz w:val="20"/>
          <w:szCs w:val="20"/>
          <w:lang w:val="en"/>
        </w:rPr>
        <w:t xml:space="preserve">  </w:t>
      </w:r>
    </w:p>
    <w:p w14:paraId="4BAD979A" w14:textId="77777777" w:rsidR="001F2B3D" w:rsidRPr="009B5180" w:rsidRDefault="0069139A" w:rsidP="009B5180">
      <w:pPr>
        <w:spacing w:after="0"/>
        <w:divId w:val="2082166875"/>
        <w:rPr>
          <w:rFonts w:ascii="Arial" w:eastAsia="Times New Roman" w:hAnsi="Arial" w:cs="Arial"/>
          <w:sz w:val="20"/>
          <w:szCs w:val="20"/>
          <w:lang w:val="en"/>
        </w:rPr>
      </w:pPr>
      <w:r w:rsidRPr="009B5180">
        <w:rPr>
          <w:rFonts w:ascii="Arial" w:eastAsia="Times New Roman" w:hAnsi="Arial" w:cs="Arial"/>
          <w:sz w:val="20"/>
          <w:szCs w:val="20"/>
          <w:lang w:val="en"/>
        </w:rPr>
        <w:t xml:space="preserve">___ Positive  </w:t>
      </w:r>
    </w:p>
    <w:p w14:paraId="5D9DC530" w14:textId="77777777" w:rsidR="001F2B3D" w:rsidRPr="009B5180" w:rsidRDefault="0069139A" w:rsidP="009B5180">
      <w:pPr>
        <w:spacing w:after="0"/>
        <w:divId w:val="1155805997"/>
        <w:rPr>
          <w:rFonts w:ascii="Arial" w:eastAsia="Times New Roman" w:hAnsi="Arial" w:cs="Arial"/>
          <w:sz w:val="20"/>
          <w:szCs w:val="20"/>
          <w:lang w:val="en"/>
        </w:rPr>
      </w:pPr>
      <w:r w:rsidRPr="009B5180">
        <w:rPr>
          <w:rFonts w:ascii="Arial" w:eastAsia="Times New Roman" w:hAnsi="Arial" w:cs="Arial"/>
          <w:sz w:val="20"/>
          <w:szCs w:val="20"/>
          <w:lang w:val="en"/>
        </w:rPr>
        <w:t xml:space="preserve">___ Negative  </w:t>
      </w:r>
    </w:p>
    <w:p w14:paraId="08A29EE7" w14:textId="77777777" w:rsidR="001F2B3D" w:rsidRPr="009B5180" w:rsidRDefault="0069139A" w:rsidP="009B5180">
      <w:pPr>
        <w:spacing w:after="0"/>
        <w:divId w:val="1854565709"/>
        <w:rPr>
          <w:rFonts w:ascii="Arial" w:eastAsia="Times New Roman" w:hAnsi="Arial" w:cs="Arial"/>
          <w:sz w:val="20"/>
          <w:szCs w:val="20"/>
          <w:lang w:val="en"/>
        </w:rPr>
      </w:pPr>
      <w:r w:rsidRPr="009B5180">
        <w:rPr>
          <w:rFonts w:ascii="Arial" w:eastAsia="Times New Roman" w:hAnsi="Arial" w:cs="Arial"/>
          <w:sz w:val="20"/>
          <w:szCs w:val="20"/>
          <w:lang w:val="en"/>
        </w:rPr>
        <w:t xml:space="preserve">___ Pending  </w:t>
      </w:r>
    </w:p>
    <w:p w14:paraId="61B6BCF0" w14:textId="77777777" w:rsidR="001F2B3D" w:rsidRPr="009B5180" w:rsidRDefault="001F2B3D" w:rsidP="009B5180">
      <w:pPr>
        <w:spacing w:after="0"/>
        <w:divId w:val="994652077"/>
        <w:rPr>
          <w:rFonts w:ascii="Arial" w:eastAsia="Times New Roman" w:hAnsi="Arial" w:cs="Arial"/>
          <w:sz w:val="20"/>
          <w:szCs w:val="20"/>
          <w:lang w:val="en"/>
        </w:rPr>
      </w:pPr>
    </w:p>
    <w:p w14:paraId="3A7B25CB" w14:textId="77777777" w:rsidR="001F2B3D" w:rsidRPr="009B5180" w:rsidRDefault="0069139A" w:rsidP="009B5180">
      <w:pPr>
        <w:spacing w:after="0"/>
        <w:divId w:val="1481342599"/>
        <w:rPr>
          <w:rFonts w:ascii="Arial" w:eastAsia="Times New Roman" w:hAnsi="Arial" w:cs="Arial"/>
          <w:b/>
          <w:bCs/>
          <w:sz w:val="20"/>
          <w:szCs w:val="20"/>
          <w:lang w:val="en"/>
        </w:rPr>
      </w:pPr>
      <w:r w:rsidRPr="009B5180">
        <w:rPr>
          <w:rFonts w:ascii="Arial" w:eastAsia="Times New Roman" w:hAnsi="Arial" w:cs="Arial"/>
          <w:b/>
          <w:bCs/>
          <w:sz w:val="20"/>
          <w:szCs w:val="20"/>
          <w:lang w:val="en"/>
        </w:rPr>
        <w:t xml:space="preserve">+AFP IHC  </w:t>
      </w:r>
    </w:p>
    <w:p w14:paraId="2165B816" w14:textId="77777777" w:rsidR="001F2B3D" w:rsidRPr="009B5180" w:rsidRDefault="0069139A" w:rsidP="009B5180">
      <w:pPr>
        <w:spacing w:after="0"/>
        <w:divId w:val="609508381"/>
        <w:rPr>
          <w:rFonts w:ascii="Arial" w:eastAsia="Times New Roman" w:hAnsi="Arial" w:cs="Arial"/>
          <w:sz w:val="20"/>
          <w:szCs w:val="20"/>
          <w:lang w:val="en"/>
        </w:rPr>
      </w:pPr>
      <w:r w:rsidRPr="009B5180">
        <w:rPr>
          <w:rFonts w:ascii="Arial" w:eastAsia="Times New Roman" w:hAnsi="Arial" w:cs="Arial"/>
          <w:sz w:val="20"/>
          <w:szCs w:val="20"/>
          <w:lang w:val="en"/>
        </w:rPr>
        <w:t xml:space="preserve">___ Not </w:t>
      </w:r>
      <w:proofErr w:type="gramStart"/>
      <w:r w:rsidRPr="009B5180">
        <w:rPr>
          <w:rFonts w:ascii="Arial" w:eastAsia="Times New Roman" w:hAnsi="Arial" w:cs="Arial"/>
          <w:sz w:val="20"/>
          <w:szCs w:val="20"/>
          <w:lang w:val="en"/>
        </w:rPr>
        <w:t>performed</w:t>
      </w:r>
      <w:proofErr w:type="gramEnd"/>
      <w:r w:rsidRPr="009B5180">
        <w:rPr>
          <w:rFonts w:ascii="Arial" w:eastAsia="Times New Roman" w:hAnsi="Arial" w:cs="Arial"/>
          <w:sz w:val="20"/>
          <w:szCs w:val="20"/>
          <w:lang w:val="en"/>
        </w:rPr>
        <w:t xml:space="preserve">  </w:t>
      </w:r>
    </w:p>
    <w:p w14:paraId="5653E794" w14:textId="77777777" w:rsidR="001F2B3D" w:rsidRPr="009B5180" w:rsidRDefault="0069139A" w:rsidP="009B5180">
      <w:pPr>
        <w:spacing w:after="0"/>
        <w:divId w:val="1813330501"/>
        <w:rPr>
          <w:rFonts w:ascii="Arial" w:eastAsia="Times New Roman" w:hAnsi="Arial" w:cs="Arial"/>
          <w:sz w:val="20"/>
          <w:szCs w:val="20"/>
          <w:lang w:val="en"/>
        </w:rPr>
      </w:pPr>
      <w:r w:rsidRPr="009B5180">
        <w:rPr>
          <w:rFonts w:ascii="Arial" w:eastAsia="Times New Roman" w:hAnsi="Arial" w:cs="Arial"/>
          <w:sz w:val="20"/>
          <w:szCs w:val="20"/>
          <w:lang w:val="en"/>
        </w:rPr>
        <w:t xml:space="preserve">___ Positive  </w:t>
      </w:r>
    </w:p>
    <w:p w14:paraId="6BE7EC75" w14:textId="77777777" w:rsidR="001F2B3D" w:rsidRPr="009B5180" w:rsidRDefault="0069139A" w:rsidP="009B5180">
      <w:pPr>
        <w:spacing w:after="0"/>
        <w:divId w:val="74133050"/>
        <w:rPr>
          <w:rFonts w:ascii="Arial" w:eastAsia="Times New Roman" w:hAnsi="Arial" w:cs="Arial"/>
          <w:sz w:val="20"/>
          <w:szCs w:val="20"/>
          <w:lang w:val="en"/>
        </w:rPr>
      </w:pPr>
      <w:r w:rsidRPr="009B5180">
        <w:rPr>
          <w:rFonts w:ascii="Arial" w:eastAsia="Times New Roman" w:hAnsi="Arial" w:cs="Arial"/>
          <w:sz w:val="20"/>
          <w:szCs w:val="20"/>
          <w:lang w:val="en"/>
        </w:rPr>
        <w:t xml:space="preserve">___ Negative  </w:t>
      </w:r>
    </w:p>
    <w:p w14:paraId="3B674096" w14:textId="77777777" w:rsidR="001F2B3D" w:rsidRPr="009B5180" w:rsidRDefault="0069139A" w:rsidP="009B5180">
      <w:pPr>
        <w:spacing w:after="0"/>
        <w:divId w:val="8408690"/>
        <w:rPr>
          <w:rFonts w:ascii="Arial" w:eastAsia="Times New Roman" w:hAnsi="Arial" w:cs="Arial"/>
          <w:sz w:val="20"/>
          <w:szCs w:val="20"/>
          <w:lang w:val="en"/>
        </w:rPr>
      </w:pPr>
      <w:r w:rsidRPr="009B5180">
        <w:rPr>
          <w:rFonts w:ascii="Arial" w:eastAsia="Times New Roman" w:hAnsi="Arial" w:cs="Arial"/>
          <w:sz w:val="20"/>
          <w:szCs w:val="20"/>
          <w:lang w:val="en"/>
        </w:rPr>
        <w:t xml:space="preserve">___ Pending  </w:t>
      </w:r>
    </w:p>
    <w:p w14:paraId="03258C8B" w14:textId="77777777" w:rsidR="001F2B3D" w:rsidRPr="009B5180" w:rsidRDefault="001F2B3D" w:rsidP="009B5180">
      <w:pPr>
        <w:spacing w:after="0"/>
        <w:divId w:val="994652077"/>
        <w:rPr>
          <w:rFonts w:ascii="Arial" w:eastAsia="Times New Roman" w:hAnsi="Arial" w:cs="Arial"/>
          <w:sz w:val="20"/>
          <w:szCs w:val="20"/>
          <w:lang w:val="en"/>
        </w:rPr>
      </w:pPr>
    </w:p>
    <w:p w14:paraId="528D6000" w14:textId="77777777" w:rsidR="001F2B3D" w:rsidRPr="009B5180" w:rsidRDefault="0069139A" w:rsidP="009B5180">
      <w:pPr>
        <w:spacing w:after="0"/>
        <w:divId w:val="2050446815"/>
        <w:rPr>
          <w:rFonts w:ascii="Arial" w:eastAsia="Times New Roman" w:hAnsi="Arial" w:cs="Arial"/>
          <w:b/>
          <w:bCs/>
          <w:sz w:val="20"/>
          <w:szCs w:val="20"/>
          <w:lang w:val="en"/>
        </w:rPr>
      </w:pPr>
      <w:r w:rsidRPr="009B5180">
        <w:rPr>
          <w:rFonts w:ascii="Arial" w:eastAsia="Times New Roman" w:hAnsi="Arial" w:cs="Arial"/>
          <w:b/>
          <w:bCs/>
          <w:sz w:val="20"/>
          <w:szCs w:val="20"/>
          <w:lang w:val="en"/>
        </w:rPr>
        <w:t xml:space="preserve">+Glypican-3 IHC  </w:t>
      </w:r>
    </w:p>
    <w:p w14:paraId="14A8BFFD" w14:textId="77777777" w:rsidR="001F2B3D" w:rsidRPr="009B5180" w:rsidRDefault="0069139A" w:rsidP="009B5180">
      <w:pPr>
        <w:spacing w:after="0"/>
        <w:divId w:val="1858736365"/>
        <w:rPr>
          <w:rFonts w:ascii="Arial" w:eastAsia="Times New Roman" w:hAnsi="Arial" w:cs="Arial"/>
          <w:sz w:val="20"/>
          <w:szCs w:val="20"/>
          <w:lang w:val="en"/>
        </w:rPr>
      </w:pPr>
      <w:r w:rsidRPr="009B5180">
        <w:rPr>
          <w:rFonts w:ascii="Arial" w:eastAsia="Times New Roman" w:hAnsi="Arial" w:cs="Arial"/>
          <w:sz w:val="20"/>
          <w:szCs w:val="20"/>
          <w:lang w:val="en"/>
        </w:rPr>
        <w:t xml:space="preserve">___ Not </w:t>
      </w:r>
      <w:proofErr w:type="gramStart"/>
      <w:r w:rsidRPr="009B5180">
        <w:rPr>
          <w:rFonts w:ascii="Arial" w:eastAsia="Times New Roman" w:hAnsi="Arial" w:cs="Arial"/>
          <w:sz w:val="20"/>
          <w:szCs w:val="20"/>
          <w:lang w:val="en"/>
        </w:rPr>
        <w:t>performed</w:t>
      </w:r>
      <w:proofErr w:type="gramEnd"/>
      <w:r w:rsidRPr="009B5180">
        <w:rPr>
          <w:rFonts w:ascii="Arial" w:eastAsia="Times New Roman" w:hAnsi="Arial" w:cs="Arial"/>
          <w:sz w:val="20"/>
          <w:szCs w:val="20"/>
          <w:lang w:val="en"/>
        </w:rPr>
        <w:t xml:space="preserve">  </w:t>
      </w:r>
    </w:p>
    <w:p w14:paraId="28DA0B2D" w14:textId="77777777" w:rsidR="001F2B3D" w:rsidRPr="009B5180" w:rsidRDefault="0069139A" w:rsidP="009B5180">
      <w:pPr>
        <w:spacing w:after="0"/>
        <w:divId w:val="1679697104"/>
        <w:rPr>
          <w:rFonts w:ascii="Arial" w:eastAsia="Times New Roman" w:hAnsi="Arial" w:cs="Arial"/>
          <w:sz w:val="20"/>
          <w:szCs w:val="20"/>
          <w:lang w:val="en"/>
        </w:rPr>
      </w:pPr>
      <w:r w:rsidRPr="009B5180">
        <w:rPr>
          <w:rFonts w:ascii="Arial" w:eastAsia="Times New Roman" w:hAnsi="Arial" w:cs="Arial"/>
          <w:sz w:val="20"/>
          <w:szCs w:val="20"/>
          <w:lang w:val="en"/>
        </w:rPr>
        <w:t xml:space="preserve">___ Positive  </w:t>
      </w:r>
    </w:p>
    <w:p w14:paraId="4FEB9503" w14:textId="77777777" w:rsidR="001F2B3D" w:rsidRPr="009B5180" w:rsidRDefault="0069139A" w:rsidP="009B5180">
      <w:pPr>
        <w:spacing w:after="0"/>
        <w:divId w:val="1427075217"/>
        <w:rPr>
          <w:rFonts w:ascii="Arial" w:eastAsia="Times New Roman" w:hAnsi="Arial" w:cs="Arial"/>
          <w:sz w:val="20"/>
          <w:szCs w:val="20"/>
          <w:lang w:val="en"/>
        </w:rPr>
      </w:pPr>
      <w:r w:rsidRPr="009B5180">
        <w:rPr>
          <w:rFonts w:ascii="Arial" w:eastAsia="Times New Roman" w:hAnsi="Arial" w:cs="Arial"/>
          <w:sz w:val="20"/>
          <w:szCs w:val="20"/>
          <w:lang w:val="en"/>
        </w:rPr>
        <w:t xml:space="preserve">___ Negative  </w:t>
      </w:r>
    </w:p>
    <w:p w14:paraId="1BC081DD" w14:textId="77777777" w:rsidR="001F2B3D" w:rsidRPr="009B5180" w:rsidRDefault="0069139A" w:rsidP="009B5180">
      <w:pPr>
        <w:spacing w:after="0"/>
        <w:divId w:val="637102975"/>
        <w:rPr>
          <w:rFonts w:ascii="Arial" w:eastAsia="Times New Roman" w:hAnsi="Arial" w:cs="Arial"/>
          <w:sz w:val="20"/>
          <w:szCs w:val="20"/>
          <w:lang w:val="en"/>
        </w:rPr>
      </w:pPr>
      <w:r w:rsidRPr="009B5180">
        <w:rPr>
          <w:rFonts w:ascii="Arial" w:eastAsia="Times New Roman" w:hAnsi="Arial" w:cs="Arial"/>
          <w:sz w:val="20"/>
          <w:szCs w:val="20"/>
          <w:lang w:val="en"/>
        </w:rPr>
        <w:t xml:space="preserve">___ Pending  </w:t>
      </w:r>
    </w:p>
    <w:p w14:paraId="4342B2BB" w14:textId="77777777" w:rsidR="001F2B3D" w:rsidRPr="009B5180" w:rsidRDefault="001F2B3D" w:rsidP="009B5180">
      <w:pPr>
        <w:spacing w:after="0"/>
        <w:divId w:val="994652077"/>
        <w:rPr>
          <w:rFonts w:ascii="Arial" w:eastAsia="Times New Roman" w:hAnsi="Arial" w:cs="Arial"/>
          <w:sz w:val="20"/>
          <w:szCs w:val="20"/>
          <w:lang w:val="en"/>
        </w:rPr>
      </w:pPr>
    </w:p>
    <w:p w14:paraId="70CF99A8" w14:textId="77777777" w:rsidR="001F2B3D" w:rsidRPr="009B5180" w:rsidRDefault="0069139A" w:rsidP="009B5180">
      <w:pPr>
        <w:spacing w:after="0"/>
        <w:divId w:val="2085955168"/>
        <w:rPr>
          <w:rFonts w:ascii="Arial" w:eastAsia="Times New Roman" w:hAnsi="Arial" w:cs="Arial"/>
          <w:b/>
          <w:bCs/>
          <w:sz w:val="20"/>
          <w:szCs w:val="20"/>
          <w:lang w:val="en"/>
        </w:rPr>
      </w:pPr>
      <w:r w:rsidRPr="009B5180">
        <w:rPr>
          <w:rFonts w:ascii="Arial" w:eastAsia="Times New Roman" w:hAnsi="Arial" w:cs="Arial"/>
          <w:b/>
          <w:bCs/>
          <w:sz w:val="20"/>
          <w:szCs w:val="20"/>
          <w:lang w:val="en"/>
        </w:rPr>
        <w:t xml:space="preserve">+Beta-HCG IHC  </w:t>
      </w:r>
    </w:p>
    <w:p w14:paraId="6746A72F" w14:textId="77777777" w:rsidR="001F2B3D" w:rsidRPr="009B5180" w:rsidRDefault="0069139A" w:rsidP="009B5180">
      <w:pPr>
        <w:spacing w:after="0"/>
        <w:divId w:val="1284076730"/>
        <w:rPr>
          <w:rFonts w:ascii="Arial" w:eastAsia="Times New Roman" w:hAnsi="Arial" w:cs="Arial"/>
          <w:sz w:val="20"/>
          <w:szCs w:val="20"/>
          <w:lang w:val="en"/>
        </w:rPr>
      </w:pPr>
      <w:r w:rsidRPr="009B5180">
        <w:rPr>
          <w:rFonts w:ascii="Arial" w:eastAsia="Times New Roman" w:hAnsi="Arial" w:cs="Arial"/>
          <w:sz w:val="20"/>
          <w:szCs w:val="20"/>
          <w:lang w:val="en"/>
        </w:rPr>
        <w:t xml:space="preserve">___ Not </w:t>
      </w:r>
      <w:proofErr w:type="gramStart"/>
      <w:r w:rsidRPr="009B5180">
        <w:rPr>
          <w:rFonts w:ascii="Arial" w:eastAsia="Times New Roman" w:hAnsi="Arial" w:cs="Arial"/>
          <w:sz w:val="20"/>
          <w:szCs w:val="20"/>
          <w:lang w:val="en"/>
        </w:rPr>
        <w:t>performed</w:t>
      </w:r>
      <w:proofErr w:type="gramEnd"/>
      <w:r w:rsidRPr="009B5180">
        <w:rPr>
          <w:rFonts w:ascii="Arial" w:eastAsia="Times New Roman" w:hAnsi="Arial" w:cs="Arial"/>
          <w:sz w:val="20"/>
          <w:szCs w:val="20"/>
          <w:lang w:val="en"/>
        </w:rPr>
        <w:t xml:space="preserve">  </w:t>
      </w:r>
    </w:p>
    <w:p w14:paraId="1C88984F" w14:textId="77777777" w:rsidR="001F2B3D" w:rsidRPr="009B5180" w:rsidRDefault="0069139A" w:rsidP="009B5180">
      <w:pPr>
        <w:spacing w:after="0"/>
        <w:divId w:val="791872200"/>
        <w:rPr>
          <w:rFonts w:ascii="Arial" w:eastAsia="Times New Roman" w:hAnsi="Arial" w:cs="Arial"/>
          <w:sz w:val="20"/>
          <w:szCs w:val="20"/>
          <w:lang w:val="en"/>
        </w:rPr>
      </w:pPr>
      <w:r w:rsidRPr="009B5180">
        <w:rPr>
          <w:rFonts w:ascii="Arial" w:eastAsia="Times New Roman" w:hAnsi="Arial" w:cs="Arial"/>
          <w:sz w:val="20"/>
          <w:szCs w:val="20"/>
          <w:lang w:val="en"/>
        </w:rPr>
        <w:t xml:space="preserve">___ Positive  </w:t>
      </w:r>
    </w:p>
    <w:p w14:paraId="3F47C732" w14:textId="77777777" w:rsidR="001F2B3D" w:rsidRPr="009B5180" w:rsidRDefault="0069139A" w:rsidP="009B5180">
      <w:pPr>
        <w:spacing w:after="0"/>
        <w:divId w:val="1027146107"/>
        <w:rPr>
          <w:rFonts w:ascii="Arial" w:eastAsia="Times New Roman" w:hAnsi="Arial" w:cs="Arial"/>
          <w:sz w:val="20"/>
          <w:szCs w:val="20"/>
          <w:lang w:val="en"/>
        </w:rPr>
      </w:pPr>
      <w:r w:rsidRPr="009B5180">
        <w:rPr>
          <w:rFonts w:ascii="Arial" w:eastAsia="Times New Roman" w:hAnsi="Arial" w:cs="Arial"/>
          <w:sz w:val="20"/>
          <w:szCs w:val="20"/>
          <w:lang w:val="en"/>
        </w:rPr>
        <w:t xml:space="preserve">___ Negative  </w:t>
      </w:r>
    </w:p>
    <w:p w14:paraId="3FB1A15B" w14:textId="77777777" w:rsidR="001F2B3D" w:rsidRPr="009B5180" w:rsidRDefault="0069139A" w:rsidP="009B5180">
      <w:pPr>
        <w:spacing w:after="0"/>
        <w:divId w:val="1341351306"/>
        <w:rPr>
          <w:rFonts w:ascii="Arial" w:eastAsia="Times New Roman" w:hAnsi="Arial" w:cs="Arial"/>
          <w:sz w:val="20"/>
          <w:szCs w:val="20"/>
          <w:lang w:val="en"/>
        </w:rPr>
      </w:pPr>
      <w:r w:rsidRPr="009B5180">
        <w:rPr>
          <w:rFonts w:ascii="Arial" w:eastAsia="Times New Roman" w:hAnsi="Arial" w:cs="Arial"/>
          <w:sz w:val="20"/>
          <w:szCs w:val="20"/>
          <w:lang w:val="en"/>
        </w:rPr>
        <w:t xml:space="preserve">___ Pending  </w:t>
      </w:r>
    </w:p>
    <w:p w14:paraId="1C87F1E2" w14:textId="77777777" w:rsidR="001F2B3D" w:rsidRPr="009B5180" w:rsidRDefault="001F2B3D" w:rsidP="009B5180">
      <w:pPr>
        <w:spacing w:after="0"/>
        <w:divId w:val="994652077"/>
        <w:rPr>
          <w:rFonts w:ascii="Arial" w:eastAsia="Times New Roman" w:hAnsi="Arial" w:cs="Arial"/>
          <w:sz w:val="20"/>
          <w:szCs w:val="20"/>
          <w:lang w:val="en"/>
        </w:rPr>
      </w:pPr>
    </w:p>
    <w:p w14:paraId="26572C11" w14:textId="77777777" w:rsidR="001F2B3D" w:rsidRPr="009B5180" w:rsidRDefault="0069139A" w:rsidP="009B5180">
      <w:pPr>
        <w:spacing w:after="0"/>
        <w:divId w:val="2088109636"/>
        <w:rPr>
          <w:rFonts w:ascii="Arial" w:eastAsia="Times New Roman" w:hAnsi="Arial" w:cs="Arial"/>
          <w:b/>
          <w:bCs/>
          <w:sz w:val="20"/>
          <w:szCs w:val="20"/>
          <w:lang w:val="en"/>
        </w:rPr>
      </w:pPr>
      <w:r w:rsidRPr="009B5180">
        <w:rPr>
          <w:rFonts w:ascii="Arial" w:eastAsia="Times New Roman" w:hAnsi="Arial" w:cs="Arial"/>
          <w:b/>
          <w:bCs/>
          <w:sz w:val="20"/>
          <w:szCs w:val="20"/>
          <w:lang w:val="en"/>
        </w:rPr>
        <w:t xml:space="preserve">+LIN28 IHC  </w:t>
      </w:r>
    </w:p>
    <w:p w14:paraId="79424E28" w14:textId="77777777" w:rsidR="001F2B3D" w:rsidRPr="009B5180" w:rsidRDefault="0069139A" w:rsidP="009B5180">
      <w:pPr>
        <w:spacing w:after="0"/>
        <w:divId w:val="1757822535"/>
        <w:rPr>
          <w:rFonts w:ascii="Arial" w:eastAsia="Times New Roman" w:hAnsi="Arial" w:cs="Arial"/>
          <w:sz w:val="20"/>
          <w:szCs w:val="20"/>
          <w:lang w:val="en"/>
        </w:rPr>
      </w:pPr>
      <w:r w:rsidRPr="009B5180">
        <w:rPr>
          <w:rFonts w:ascii="Arial" w:eastAsia="Times New Roman" w:hAnsi="Arial" w:cs="Arial"/>
          <w:sz w:val="20"/>
          <w:szCs w:val="20"/>
          <w:lang w:val="en"/>
        </w:rPr>
        <w:t xml:space="preserve">___ Not </w:t>
      </w:r>
      <w:proofErr w:type="gramStart"/>
      <w:r w:rsidRPr="009B5180">
        <w:rPr>
          <w:rFonts w:ascii="Arial" w:eastAsia="Times New Roman" w:hAnsi="Arial" w:cs="Arial"/>
          <w:sz w:val="20"/>
          <w:szCs w:val="20"/>
          <w:lang w:val="en"/>
        </w:rPr>
        <w:t>performed</w:t>
      </w:r>
      <w:proofErr w:type="gramEnd"/>
      <w:r w:rsidRPr="009B5180">
        <w:rPr>
          <w:rFonts w:ascii="Arial" w:eastAsia="Times New Roman" w:hAnsi="Arial" w:cs="Arial"/>
          <w:sz w:val="20"/>
          <w:szCs w:val="20"/>
          <w:lang w:val="en"/>
        </w:rPr>
        <w:t xml:space="preserve">  </w:t>
      </w:r>
    </w:p>
    <w:p w14:paraId="7FBD4765" w14:textId="77777777" w:rsidR="001F2B3D" w:rsidRPr="009B5180" w:rsidRDefault="0069139A" w:rsidP="009B5180">
      <w:pPr>
        <w:spacing w:after="0"/>
        <w:divId w:val="1403719924"/>
        <w:rPr>
          <w:rFonts w:ascii="Arial" w:eastAsia="Times New Roman" w:hAnsi="Arial" w:cs="Arial"/>
          <w:sz w:val="20"/>
          <w:szCs w:val="20"/>
          <w:lang w:val="en"/>
        </w:rPr>
      </w:pPr>
      <w:r w:rsidRPr="009B5180">
        <w:rPr>
          <w:rFonts w:ascii="Arial" w:eastAsia="Times New Roman" w:hAnsi="Arial" w:cs="Arial"/>
          <w:sz w:val="20"/>
          <w:szCs w:val="20"/>
          <w:lang w:val="en"/>
        </w:rPr>
        <w:t xml:space="preserve">___ Positive  </w:t>
      </w:r>
    </w:p>
    <w:p w14:paraId="1B68D911" w14:textId="77777777" w:rsidR="001F2B3D" w:rsidRPr="009B5180" w:rsidRDefault="0069139A" w:rsidP="009B5180">
      <w:pPr>
        <w:spacing w:after="0"/>
        <w:divId w:val="2143302939"/>
        <w:rPr>
          <w:rFonts w:ascii="Arial" w:eastAsia="Times New Roman" w:hAnsi="Arial" w:cs="Arial"/>
          <w:sz w:val="20"/>
          <w:szCs w:val="20"/>
          <w:lang w:val="en"/>
        </w:rPr>
      </w:pPr>
      <w:r w:rsidRPr="009B5180">
        <w:rPr>
          <w:rFonts w:ascii="Arial" w:eastAsia="Times New Roman" w:hAnsi="Arial" w:cs="Arial"/>
          <w:sz w:val="20"/>
          <w:szCs w:val="20"/>
          <w:lang w:val="en"/>
        </w:rPr>
        <w:t xml:space="preserve">___ Negative  </w:t>
      </w:r>
    </w:p>
    <w:p w14:paraId="205C1FE5" w14:textId="77777777" w:rsidR="001F2B3D" w:rsidRPr="009B5180" w:rsidRDefault="0069139A" w:rsidP="009B5180">
      <w:pPr>
        <w:spacing w:after="0"/>
        <w:divId w:val="1475678503"/>
        <w:rPr>
          <w:rFonts w:ascii="Arial" w:eastAsia="Times New Roman" w:hAnsi="Arial" w:cs="Arial"/>
          <w:sz w:val="20"/>
          <w:szCs w:val="20"/>
          <w:lang w:val="en"/>
        </w:rPr>
      </w:pPr>
      <w:r w:rsidRPr="009B5180">
        <w:rPr>
          <w:rFonts w:ascii="Arial" w:eastAsia="Times New Roman" w:hAnsi="Arial" w:cs="Arial"/>
          <w:sz w:val="20"/>
          <w:szCs w:val="20"/>
          <w:lang w:val="en"/>
        </w:rPr>
        <w:t xml:space="preserve">___ Pending  </w:t>
      </w:r>
    </w:p>
    <w:p w14:paraId="094048F2" w14:textId="77777777" w:rsidR="001F2B3D" w:rsidRPr="009B5180" w:rsidRDefault="001F2B3D" w:rsidP="009B5180">
      <w:pPr>
        <w:spacing w:after="0"/>
        <w:divId w:val="994652077"/>
        <w:rPr>
          <w:rFonts w:ascii="Arial" w:eastAsia="Times New Roman" w:hAnsi="Arial" w:cs="Arial"/>
          <w:sz w:val="20"/>
          <w:szCs w:val="20"/>
          <w:lang w:val="en"/>
        </w:rPr>
      </w:pPr>
    </w:p>
    <w:p w14:paraId="7D8CAB68" w14:textId="77777777" w:rsidR="0069139A" w:rsidRPr="009B5180" w:rsidRDefault="0069139A" w:rsidP="009B5180">
      <w:pPr>
        <w:spacing w:after="0"/>
        <w:divId w:val="228922312"/>
        <w:rPr>
          <w:rFonts w:ascii="Arial" w:eastAsia="Times New Roman" w:hAnsi="Arial" w:cs="Arial"/>
          <w:b/>
          <w:bCs/>
          <w:sz w:val="20"/>
          <w:szCs w:val="20"/>
          <w:lang w:val="en"/>
        </w:rPr>
      </w:pPr>
    </w:p>
    <w:p w14:paraId="023B1A99" w14:textId="39E411D3" w:rsidR="001F2B3D" w:rsidRPr="009B5180" w:rsidRDefault="0069139A" w:rsidP="009B5180">
      <w:pPr>
        <w:spacing w:after="0"/>
        <w:divId w:val="228922312"/>
        <w:rPr>
          <w:rFonts w:ascii="Arial" w:eastAsia="Times New Roman" w:hAnsi="Arial" w:cs="Arial"/>
          <w:b/>
          <w:bCs/>
          <w:sz w:val="20"/>
          <w:szCs w:val="20"/>
          <w:lang w:val="en"/>
        </w:rPr>
      </w:pPr>
      <w:r w:rsidRPr="009B5180">
        <w:rPr>
          <w:rFonts w:ascii="Arial" w:eastAsia="Times New Roman" w:hAnsi="Arial" w:cs="Arial"/>
          <w:b/>
          <w:bCs/>
          <w:sz w:val="20"/>
          <w:szCs w:val="20"/>
          <w:lang w:val="en"/>
        </w:rPr>
        <w:t xml:space="preserve">+CD117 IHC  </w:t>
      </w:r>
    </w:p>
    <w:p w14:paraId="30781947" w14:textId="77777777" w:rsidR="001F2B3D" w:rsidRPr="009B5180" w:rsidRDefault="0069139A" w:rsidP="009B5180">
      <w:pPr>
        <w:spacing w:after="0"/>
        <w:divId w:val="1550341000"/>
        <w:rPr>
          <w:rFonts w:ascii="Arial" w:eastAsia="Times New Roman" w:hAnsi="Arial" w:cs="Arial"/>
          <w:sz w:val="20"/>
          <w:szCs w:val="20"/>
          <w:lang w:val="en"/>
        </w:rPr>
      </w:pPr>
      <w:r w:rsidRPr="009B5180">
        <w:rPr>
          <w:rFonts w:ascii="Arial" w:eastAsia="Times New Roman" w:hAnsi="Arial" w:cs="Arial"/>
          <w:sz w:val="20"/>
          <w:szCs w:val="20"/>
          <w:lang w:val="en"/>
        </w:rPr>
        <w:t xml:space="preserve">___ Not </w:t>
      </w:r>
      <w:proofErr w:type="gramStart"/>
      <w:r w:rsidRPr="009B5180">
        <w:rPr>
          <w:rFonts w:ascii="Arial" w:eastAsia="Times New Roman" w:hAnsi="Arial" w:cs="Arial"/>
          <w:sz w:val="20"/>
          <w:szCs w:val="20"/>
          <w:lang w:val="en"/>
        </w:rPr>
        <w:t>performed</w:t>
      </w:r>
      <w:proofErr w:type="gramEnd"/>
      <w:r w:rsidRPr="009B5180">
        <w:rPr>
          <w:rFonts w:ascii="Arial" w:eastAsia="Times New Roman" w:hAnsi="Arial" w:cs="Arial"/>
          <w:sz w:val="20"/>
          <w:szCs w:val="20"/>
          <w:lang w:val="en"/>
        </w:rPr>
        <w:t xml:space="preserve">  </w:t>
      </w:r>
    </w:p>
    <w:p w14:paraId="0A6E8D65" w14:textId="77777777" w:rsidR="001F2B3D" w:rsidRPr="009B5180" w:rsidRDefault="0069139A" w:rsidP="009B5180">
      <w:pPr>
        <w:spacing w:after="0"/>
        <w:divId w:val="721952316"/>
        <w:rPr>
          <w:rFonts w:ascii="Arial" w:eastAsia="Times New Roman" w:hAnsi="Arial" w:cs="Arial"/>
          <w:sz w:val="20"/>
          <w:szCs w:val="20"/>
          <w:lang w:val="en"/>
        </w:rPr>
      </w:pPr>
      <w:r w:rsidRPr="009B5180">
        <w:rPr>
          <w:rFonts w:ascii="Arial" w:eastAsia="Times New Roman" w:hAnsi="Arial" w:cs="Arial"/>
          <w:sz w:val="20"/>
          <w:szCs w:val="20"/>
          <w:lang w:val="en"/>
        </w:rPr>
        <w:t xml:space="preserve">___ Positive  </w:t>
      </w:r>
    </w:p>
    <w:p w14:paraId="4E330294" w14:textId="77777777" w:rsidR="001F2B3D" w:rsidRPr="009B5180" w:rsidRDefault="0069139A" w:rsidP="009B5180">
      <w:pPr>
        <w:spacing w:after="0"/>
        <w:divId w:val="2090074439"/>
        <w:rPr>
          <w:rFonts w:ascii="Arial" w:eastAsia="Times New Roman" w:hAnsi="Arial" w:cs="Arial"/>
          <w:sz w:val="20"/>
          <w:szCs w:val="20"/>
          <w:lang w:val="en"/>
        </w:rPr>
      </w:pPr>
      <w:r w:rsidRPr="009B5180">
        <w:rPr>
          <w:rFonts w:ascii="Arial" w:eastAsia="Times New Roman" w:hAnsi="Arial" w:cs="Arial"/>
          <w:sz w:val="20"/>
          <w:szCs w:val="20"/>
          <w:lang w:val="en"/>
        </w:rPr>
        <w:lastRenderedPageBreak/>
        <w:t xml:space="preserve">___ Negative  </w:t>
      </w:r>
    </w:p>
    <w:p w14:paraId="15F6CC06" w14:textId="77777777" w:rsidR="001F2B3D" w:rsidRPr="009B5180" w:rsidRDefault="0069139A" w:rsidP="009B5180">
      <w:pPr>
        <w:spacing w:after="0"/>
        <w:divId w:val="91173762"/>
        <w:rPr>
          <w:rFonts w:ascii="Arial" w:eastAsia="Times New Roman" w:hAnsi="Arial" w:cs="Arial"/>
          <w:sz w:val="20"/>
          <w:szCs w:val="20"/>
          <w:lang w:val="en"/>
        </w:rPr>
      </w:pPr>
      <w:r w:rsidRPr="009B5180">
        <w:rPr>
          <w:rFonts w:ascii="Arial" w:eastAsia="Times New Roman" w:hAnsi="Arial" w:cs="Arial"/>
          <w:sz w:val="20"/>
          <w:szCs w:val="20"/>
          <w:lang w:val="en"/>
        </w:rPr>
        <w:t xml:space="preserve">___ Pending  </w:t>
      </w:r>
    </w:p>
    <w:p w14:paraId="37FDB701" w14:textId="77777777" w:rsidR="001F2B3D" w:rsidRPr="009B5180" w:rsidRDefault="001F2B3D" w:rsidP="009B5180">
      <w:pPr>
        <w:spacing w:after="0"/>
        <w:divId w:val="994652077"/>
        <w:rPr>
          <w:rFonts w:ascii="Arial" w:eastAsia="Times New Roman" w:hAnsi="Arial" w:cs="Arial"/>
          <w:sz w:val="20"/>
          <w:szCs w:val="20"/>
          <w:lang w:val="en"/>
        </w:rPr>
      </w:pPr>
    </w:p>
    <w:p w14:paraId="1B627D61" w14:textId="77777777" w:rsidR="001F2B3D" w:rsidRPr="009B5180" w:rsidRDefault="0069139A" w:rsidP="009B5180">
      <w:pPr>
        <w:spacing w:after="0"/>
        <w:divId w:val="154879437"/>
        <w:rPr>
          <w:rFonts w:ascii="Arial" w:eastAsia="Times New Roman" w:hAnsi="Arial" w:cs="Arial"/>
          <w:b/>
          <w:bCs/>
          <w:sz w:val="20"/>
          <w:szCs w:val="20"/>
          <w:lang w:val="en"/>
        </w:rPr>
      </w:pPr>
      <w:r w:rsidRPr="009B5180">
        <w:rPr>
          <w:rFonts w:ascii="Arial" w:eastAsia="Times New Roman" w:hAnsi="Arial" w:cs="Arial"/>
          <w:b/>
          <w:bCs/>
          <w:sz w:val="20"/>
          <w:szCs w:val="20"/>
          <w:lang w:val="en"/>
        </w:rPr>
        <w:t xml:space="preserve">+D2-40 IHC  </w:t>
      </w:r>
    </w:p>
    <w:p w14:paraId="2C70A7D0" w14:textId="77777777" w:rsidR="001F2B3D" w:rsidRPr="009B5180" w:rsidRDefault="0069139A" w:rsidP="009B5180">
      <w:pPr>
        <w:spacing w:after="0"/>
        <w:divId w:val="1789082191"/>
        <w:rPr>
          <w:rFonts w:ascii="Arial" w:eastAsia="Times New Roman" w:hAnsi="Arial" w:cs="Arial"/>
          <w:sz w:val="20"/>
          <w:szCs w:val="20"/>
          <w:lang w:val="en"/>
        </w:rPr>
      </w:pPr>
      <w:r w:rsidRPr="009B5180">
        <w:rPr>
          <w:rFonts w:ascii="Arial" w:eastAsia="Times New Roman" w:hAnsi="Arial" w:cs="Arial"/>
          <w:sz w:val="20"/>
          <w:szCs w:val="20"/>
          <w:lang w:val="en"/>
        </w:rPr>
        <w:t xml:space="preserve">___ Not </w:t>
      </w:r>
      <w:proofErr w:type="gramStart"/>
      <w:r w:rsidRPr="009B5180">
        <w:rPr>
          <w:rFonts w:ascii="Arial" w:eastAsia="Times New Roman" w:hAnsi="Arial" w:cs="Arial"/>
          <w:sz w:val="20"/>
          <w:szCs w:val="20"/>
          <w:lang w:val="en"/>
        </w:rPr>
        <w:t>performed</w:t>
      </w:r>
      <w:proofErr w:type="gramEnd"/>
      <w:r w:rsidRPr="009B5180">
        <w:rPr>
          <w:rFonts w:ascii="Arial" w:eastAsia="Times New Roman" w:hAnsi="Arial" w:cs="Arial"/>
          <w:sz w:val="20"/>
          <w:szCs w:val="20"/>
          <w:lang w:val="en"/>
        </w:rPr>
        <w:t xml:space="preserve">  </w:t>
      </w:r>
    </w:p>
    <w:p w14:paraId="78E2AB87" w14:textId="77777777" w:rsidR="001F2B3D" w:rsidRPr="009B5180" w:rsidRDefault="0069139A" w:rsidP="009B5180">
      <w:pPr>
        <w:spacing w:after="0"/>
        <w:divId w:val="2101827655"/>
        <w:rPr>
          <w:rFonts w:ascii="Arial" w:eastAsia="Times New Roman" w:hAnsi="Arial" w:cs="Arial"/>
          <w:sz w:val="20"/>
          <w:szCs w:val="20"/>
          <w:lang w:val="en"/>
        </w:rPr>
      </w:pPr>
      <w:r w:rsidRPr="009B5180">
        <w:rPr>
          <w:rFonts w:ascii="Arial" w:eastAsia="Times New Roman" w:hAnsi="Arial" w:cs="Arial"/>
          <w:sz w:val="20"/>
          <w:szCs w:val="20"/>
          <w:lang w:val="en"/>
        </w:rPr>
        <w:t xml:space="preserve">___ Positive  </w:t>
      </w:r>
    </w:p>
    <w:p w14:paraId="2ADB597F" w14:textId="77777777" w:rsidR="001F2B3D" w:rsidRPr="009B5180" w:rsidRDefault="0069139A" w:rsidP="009B5180">
      <w:pPr>
        <w:spacing w:after="0"/>
        <w:divId w:val="860901444"/>
        <w:rPr>
          <w:rFonts w:ascii="Arial" w:eastAsia="Times New Roman" w:hAnsi="Arial" w:cs="Arial"/>
          <w:sz w:val="20"/>
          <w:szCs w:val="20"/>
          <w:lang w:val="en"/>
        </w:rPr>
      </w:pPr>
      <w:r w:rsidRPr="009B5180">
        <w:rPr>
          <w:rFonts w:ascii="Arial" w:eastAsia="Times New Roman" w:hAnsi="Arial" w:cs="Arial"/>
          <w:sz w:val="20"/>
          <w:szCs w:val="20"/>
          <w:lang w:val="en"/>
        </w:rPr>
        <w:t xml:space="preserve">___ Negative  </w:t>
      </w:r>
    </w:p>
    <w:p w14:paraId="3C0535ED" w14:textId="77777777" w:rsidR="001F2B3D" w:rsidRPr="009B5180" w:rsidRDefault="0069139A" w:rsidP="009B5180">
      <w:pPr>
        <w:spacing w:after="0"/>
        <w:divId w:val="1347059088"/>
        <w:rPr>
          <w:rFonts w:ascii="Arial" w:eastAsia="Times New Roman" w:hAnsi="Arial" w:cs="Arial"/>
          <w:sz w:val="20"/>
          <w:szCs w:val="20"/>
          <w:lang w:val="en"/>
        </w:rPr>
      </w:pPr>
      <w:r w:rsidRPr="009B5180">
        <w:rPr>
          <w:rFonts w:ascii="Arial" w:eastAsia="Times New Roman" w:hAnsi="Arial" w:cs="Arial"/>
          <w:sz w:val="20"/>
          <w:szCs w:val="20"/>
          <w:lang w:val="en"/>
        </w:rPr>
        <w:t xml:space="preserve">___ Pending  </w:t>
      </w:r>
    </w:p>
    <w:p w14:paraId="2EF2A84E" w14:textId="77777777" w:rsidR="001F2B3D" w:rsidRPr="009B5180" w:rsidRDefault="001F2B3D" w:rsidP="009B5180">
      <w:pPr>
        <w:spacing w:after="0"/>
        <w:divId w:val="994652077"/>
        <w:rPr>
          <w:rFonts w:ascii="Arial" w:eastAsia="Times New Roman" w:hAnsi="Arial" w:cs="Arial"/>
          <w:sz w:val="20"/>
          <w:szCs w:val="20"/>
          <w:lang w:val="en"/>
        </w:rPr>
      </w:pPr>
    </w:p>
    <w:p w14:paraId="2E2F7EB2" w14:textId="77777777" w:rsidR="001F2B3D" w:rsidRPr="009B5180" w:rsidRDefault="0069139A" w:rsidP="009B5180">
      <w:pPr>
        <w:spacing w:after="0"/>
        <w:divId w:val="715277416"/>
        <w:rPr>
          <w:rFonts w:ascii="Arial" w:eastAsia="Times New Roman" w:hAnsi="Arial" w:cs="Arial"/>
          <w:b/>
          <w:bCs/>
          <w:sz w:val="20"/>
          <w:szCs w:val="20"/>
          <w:lang w:val="en"/>
        </w:rPr>
      </w:pPr>
      <w:r w:rsidRPr="009B5180">
        <w:rPr>
          <w:rFonts w:ascii="Arial" w:eastAsia="Times New Roman" w:hAnsi="Arial" w:cs="Arial"/>
          <w:b/>
          <w:bCs/>
          <w:sz w:val="20"/>
          <w:szCs w:val="20"/>
          <w:lang w:val="en"/>
        </w:rPr>
        <w:t xml:space="preserve">+Other Immunohistochemistry (IHC) Studies (specify): _________________ </w:t>
      </w:r>
    </w:p>
    <w:p w14:paraId="362D303E" w14:textId="77777777" w:rsidR="0069139A" w:rsidRPr="009B5180" w:rsidRDefault="0069139A" w:rsidP="009B5180">
      <w:pPr>
        <w:spacing w:after="0"/>
        <w:divId w:val="1801457467"/>
        <w:rPr>
          <w:rFonts w:ascii="Arial" w:eastAsia="Times New Roman" w:hAnsi="Arial" w:cs="Arial"/>
          <w:i/>
          <w:iCs/>
          <w:sz w:val="20"/>
          <w:szCs w:val="20"/>
          <w:lang w:val="en"/>
        </w:rPr>
      </w:pPr>
    </w:p>
    <w:p w14:paraId="6F1C3BA4" w14:textId="1898BA3B" w:rsidR="001F2B3D" w:rsidRPr="009B5180" w:rsidRDefault="0069139A" w:rsidP="009B5180">
      <w:pPr>
        <w:spacing w:after="0"/>
        <w:divId w:val="1801457467"/>
        <w:rPr>
          <w:rFonts w:ascii="Arial" w:eastAsia="Times New Roman" w:hAnsi="Arial" w:cs="Arial"/>
          <w:i/>
          <w:iCs/>
          <w:sz w:val="20"/>
          <w:szCs w:val="20"/>
          <w:lang w:val="en"/>
        </w:rPr>
      </w:pPr>
      <w:r w:rsidRPr="009B5180">
        <w:rPr>
          <w:rFonts w:ascii="Arial" w:eastAsia="Times New Roman" w:hAnsi="Arial" w:cs="Arial"/>
          <w:i/>
          <w:iCs/>
          <w:sz w:val="20"/>
          <w:szCs w:val="20"/>
          <w:lang w:val="en"/>
        </w:rPr>
        <w:t xml:space="preserve">Cytogenetic Studies  </w:t>
      </w:r>
    </w:p>
    <w:p w14:paraId="2928FFA3" w14:textId="77777777" w:rsidR="001F2B3D" w:rsidRPr="009B5180" w:rsidRDefault="001F2B3D" w:rsidP="009B5180">
      <w:pPr>
        <w:spacing w:after="0"/>
        <w:divId w:val="994652077"/>
        <w:rPr>
          <w:rFonts w:ascii="Arial" w:eastAsia="Times New Roman" w:hAnsi="Arial" w:cs="Arial"/>
          <w:sz w:val="20"/>
          <w:szCs w:val="20"/>
          <w:lang w:val="en"/>
        </w:rPr>
      </w:pPr>
    </w:p>
    <w:p w14:paraId="24E3C9D6" w14:textId="77777777" w:rsidR="001F2B3D" w:rsidRPr="009B5180" w:rsidRDefault="0069139A" w:rsidP="009B5180">
      <w:pPr>
        <w:spacing w:after="0"/>
        <w:divId w:val="1659112074"/>
        <w:rPr>
          <w:rFonts w:ascii="Arial" w:eastAsia="Times New Roman" w:hAnsi="Arial" w:cs="Arial"/>
          <w:b/>
          <w:bCs/>
          <w:sz w:val="20"/>
          <w:szCs w:val="20"/>
          <w:lang w:val="en"/>
        </w:rPr>
      </w:pPr>
      <w:r w:rsidRPr="009B5180">
        <w:rPr>
          <w:rFonts w:ascii="Arial" w:eastAsia="Times New Roman" w:hAnsi="Arial" w:cs="Arial"/>
          <w:b/>
          <w:bCs/>
          <w:sz w:val="20"/>
          <w:szCs w:val="20"/>
          <w:lang w:val="en"/>
        </w:rPr>
        <w:t xml:space="preserve">+Results of Cytogenetic </w:t>
      </w:r>
      <w:proofErr w:type="gramStart"/>
      <w:r w:rsidRPr="009B5180">
        <w:rPr>
          <w:rFonts w:ascii="Arial" w:eastAsia="Times New Roman" w:hAnsi="Arial" w:cs="Arial"/>
          <w:b/>
          <w:bCs/>
          <w:sz w:val="20"/>
          <w:szCs w:val="20"/>
          <w:lang w:val="en"/>
        </w:rPr>
        <w:t>Studies  (</w:t>
      </w:r>
      <w:proofErr w:type="gramEnd"/>
      <w:r w:rsidRPr="009B5180">
        <w:rPr>
          <w:rFonts w:ascii="Arial" w:eastAsia="Times New Roman" w:hAnsi="Arial" w:cs="Arial"/>
          <w:b/>
          <w:bCs/>
          <w:sz w:val="20"/>
          <w:szCs w:val="20"/>
          <w:lang w:val="en"/>
        </w:rPr>
        <w:t xml:space="preserve">select all that apply) </w:t>
      </w:r>
    </w:p>
    <w:p w14:paraId="51C2E45E" w14:textId="77777777" w:rsidR="001F2B3D" w:rsidRPr="009B5180" w:rsidRDefault="0069139A" w:rsidP="009B5180">
      <w:pPr>
        <w:spacing w:after="0"/>
        <w:divId w:val="1801066678"/>
        <w:rPr>
          <w:rFonts w:ascii="Arial" w:eastAsia="Times New Roman" w:hAnsi="Arial" w:cs="Arial"/>
          <w:sz w:val="20"/>
          <w:szCs w:val="20"/>
          <w:lang w:val="en"/>
        </w:rPr>
      </w:pPr>
      <w:r w:rsidRPr="009B5180">
        <w:rPr>
          <w:rFonts w:ascii="Arial" w:eastAsia="Times New Roman" w:hAnsi="Arial" w:cs="Arial"/>
          <w:sz w:val="20"/>
          <w:szCs w:val="20"/>
          <w:lang w:val="en"/>
        </w:rPr>
        <w:t xml:space="preserve">___ Not </w:t>
      </w:r>
      <w:proofErr w:type="gramStart"/>
      <w:r w:rsidRPr="009B5180">
        <w:rPr>
          <w:rFonts w:ascii="Arial" w:eastAsia="Times New Roman" w:hAnsi="Arial" w:cs="Arial"/>
          <w:sz w:val="20"/>
          <w:szCs w:val="20"/>
          <w:lang w:val="en"/>
        </w:rPr>
        <w:t>specified</w:t>
      </w:r>
      <w:proofErr w:type="gramEnd"/>
      <w:r w:rsidRPr="009B5180">
        <w:rPr>
          <w:rFonts w:ascii="Arial" w:eastAsia="Times New Roman" w:hAnsi="Arial" w:cs="Arial"/>
          <w:sz w:val="20"/>
          <w:szCs w:val="20"/>
          <w:lang w:val="en"/>
        </w:rPr>
        <w:t xml:space="preserve">  </w:t>
      </w:r>
    </w:p>
    <w:p w14:paraId="3CBFCAE2" w14:textId="77777777" w:rsidR="001F2B3D" w:rsidRPr="009B5180" w:rsidRDefault="0069139A" w:rsidP="009B5180">
      <w:pPr>
        <w:spacing w:after="0"/>
        <w:divId w:val="336619744"/>
        <w:rPr>
          <w:rFonts w:ascii="Arial" w:eastAsia="Times New Roman" w:hAnsi="Arial" w:cs="Arial"/>
          <w:sz w:val="20"/>
          <w:szCs w:val="20"/>
          <w:lang w:val="en"/>
        </w:rPr>
      </w:pPr>
      <w:r w:rsidRPr="009B5180">
        <w:rPr>
          <w:rFonts w:ascii="Arial" w:eastAsia="Times New Roman" w:hAnsi="Arial" w:cs="Arial"/>
          <w:sz w:val="20"/>
          <w:szCs w:val="20"/>
          <w:lang w:val="en"/>
        </w:rPr>
        <w:t xml:space="preserve">___ Not </w:t>
      </w:r>
      <w:proofErr w:type="gramStart"/>
      <w:r w:rsidRPr="009B5180">
        <w:rPr>
          <w:rFonts w:ascii="Arial" w:eastAsia="Times New Roman" w:hAnsi="Arial" w:cs="Arial"/>
          <w:sz w:val="20"/>
          <w:szCs w:val="20"/>
          <w:lang w:val="en"/>
        </w:rPr>
        <w:t>performed</w:t>
      </w:r>
      <w:proofErr w:type="gramEnd"/>
      <w:r w:rsidRPr="009B5180">
        <w:rPr>
          <w:rFonts w:ascii="Arial" w:eastAsia="Times New Roman" w:hAnsi="Arial" w:cs="Arial"/>
          <w:sz w:val="20"/>
          <w:szCs w:val="20"/>
          <w:lang w:val="en"/>
        </w:rPr>
        <w:t xml:space="preserve">  </w:t>
      </w:r>
    </w:p>
    <w:p w14:paraId="24D706B0" w14:textId="77777777" w:rsidR="001F2B3D" w:rsidRPr="009B5180" w:rsidRDefault="0069139A" w:rsidP="009B5180">
      <w:pPr>
        <w:spacing w:after="0"/>
        <w:divId w:val="43020072"/>
        <w:rPr>
          <w:rFonts w:ascii="Arial" w:eastAsia="Times New Roman" w:hAnsi="Arial" w:cs="Arial"/>
          <w:sz w:val="20"/>
          <w:szCs w:val="20"/>
          <w:lang w:val="en"/>
        </w:rPr>
      </w:pPr>
      <w:r w:rsidRPr="009B5180">
        <w:rPr>
          <w:rFonts w:ascii="Arial" w:eastAsia="Times New Roman" w:hAnsi="Arial" w:cs="Arial"/>
          <w:sz w:val="20"/>
          <w:szCs w:val="20"/>
          <w:lang w:val="en"/>
        </w:rPr>
        <w:t xml:space="preserve">___ Pending  </w:t>
      </w:r>
    </w:p>
    <w:p w14:paraId="68284575" w14:textId="77777777" w:rsidR="001F2B3D" w:rsidRPr="009B5180" w:rsidRDefault="0069139A" w:rsidP="009B5180">
      <w:pPr>
        <w:spacing w:after="0"/>
        <w:divId w:val="1966543255"/>
        <w:rPr>
          <w:rFonts w:ascii="Arial" w:eastAsia="Times New Roman" w:hAnsi="Arial" w:cs="Arial"/>
          <w:sz w:val="20"/>
          <w:szCs w:val="20"/>
          <w:lang w:val="en"/>
        </w:rPr>
      </w:pPr>
      <w:r w:rsidRPr="009B5180">
        <w:rPr>
          <w:rFonts w:ascii="Arial" w:eastAsia="Times New Roman" w:hAnsi="Arial" w:cs="Arial"/>
          <w:sz w:val="20"/>
          <w:szCs w:val="20"/>
          <w:lang w:val="en"/>
        </w:rPr>
        <w:t xml:space="preserve">___ Normal karyotype  </w:t>
      </w:r>
    </w:p>
    <w:p w14:paraId="6BFD8A32" w14:textId="77777777" w:rsidR="001F2B3D" w:rsidRPr="009B5180" w:rsidRDefault="0069139A" w:rsidP="009B5180">
      <w:pPr>
        <w:spacing w:after="0"/>
        <w:divId w:val="1601334110"/>
        <w:rPr>
          <w:rFonts w:ascii="Arial" w:eastAsia="Times New Roman" w:hAnsi="Arial" w:cs="Arial"/>
          <w:sz w:val="20"/>
          <w:szCs w:val="20"/>
          <w:lang w:val="en"/>
        </w:rPr>
      </w:pPr>
      <w:r w:rsidRPr="009B5180">
        <w:rPr>
          <w:rFonts w:ascii="Arial" w:eastAsia="Times New Roman" w:hAnsi="Arial" w:cs="Arial"/>
          <w:sz w:val="20"/>
          <w:szCs w:val="20"/>
          <w:lang w:val="en"/>
        </w:rPr>
        <w:t xml:space="preserve">___ Isochromosome 12p abnormality [i(12p)]  </w:t>
      </w:r>
    </w:p>
    <w:p w14:paraId="78AB8131" w14:textId="77777777" w:rsidR="001F2B3D" w:rsidRPr="009B5180" w:rsidRDefault="0069139A" w:rsidP="009B5180">
      <w:pPr>
        <w:spacing w:after="0"/>
        <w:divId w:val="405884347"/>
        <w:rPr>
          <w:rFonts w:ascii="Arial" w:eastAsia="Times New Roman" w:hAnsi="Arial" w:cs="Arial"/>
          <w:sz w:val="20"/>
          <w:szCs w:val="20"/>
          <w:lang w:val="en"/>
        </w:rPr>
      </w:pPr>
      <w:r w:rsidRPr="009B5180">
        <w:rPr>
          <w:rFonts w:ascii="Arial" w:eastAsia="Times New Roman" w:hAnsi="Arial" w:cs="Arial"/>
          <w:sz w:val="20"/>
          <w:szCs w:val="20"/>
          <w:lang w:val="en"/>
        </w:rPr>
        <w:t xml:space="preserve">___ Other [e.g., del(5q), trisomy 8, 11q23 abnormality] (specify): _________________ </w:t>
      </w:r>
    </w:p>
    <w:p w14:paraId="6F65FC9B" w14:textId="77777777" w:rsidR="0069139A" w:rsidRPr="009B5180" w:rsidRDefault="0069139A" w:rsidP="009B5180">
      <w:pPr>
        <w:spacing w:after="0"/>
        <w:divId w:val="537281757"/>
        <w:rPr>
          <w:rFonts w:ascii="Arial" w:eastAsia="Times New Roman" w:hAnsi="Arial" w:cs="Arial"/>
          <w:i/>
          <w:iCs/>
          <w:sz w:val="20"/>
          <w:szCs w:val="20"/>
          <w:lang w:val="en"/>
        </w:rPr>
      </w:pPr>
    </w:p>
    <w:p w14:paraId="66883DB1" w14:textId="7EA086F2" w:rsidR="001F2B3D" w:rsidRPr="009B5180" w:rsidRDefault="0069139A" w:rsidP="009B5180">
      <w:pPr>
        <w:spacing w:after="0"/>
        <w:divId w:val="537281757"/>
        <w:rPr>
          <w:rFonts w:ascii="Arial" w:eastAsia="Times New Roman" w:hAnsi="Arial" w:cs="Arial"/>
          <w:i/>
          <w:iCs/>
          <w:sz w:val="20"/>
          <w:szCs w:val="20"/>
          <w:lang w:val="en"/>
        </w:rPr>
      </w:pPr>
      <w:r w:rsidRPr="009B5180">
        <w:rPr>
          <w:rFonts w:ascii="Arial" w:eastAsia="Times New Roman" w:hAnsi="Arial" w:cs="Arial"/>
          <w:i/>
          <w:iCs/>
          <w:sz w:val="20"/>
          <w:szCs w:val="20"/>
          <w:lang w:val="en"/>
        </w:rPr>
        <w:t xml:space="preserve">Serologic Markers  </w:t>
      </w:r>
    </w:p>
    <w:p w14:paraId="13B3AA1C" w14:textId="77777777" w:rsidR="001F2B3D" w:rsidRPr="009B5180" w:rsidRDefault="001F2B3D" w:rsidP="009B5180">
      <w:pPr>
        <w:spacing w:after="0"/>
        <w:divId w:val="994652077"/>
        <w:rPr>
          <w:rFonts w:ascii="Arial" w:eastAsia="Times New Roman" w:hAnsi="Arial" w:cs="Arial"/>
          <w:sz w:val="20"/>
          <w:szCs w:val="20"/>
          <w:lang w:val="en"/>
        </w:rPr>
      </w:pPr>
    </w:p>
    <w:p w14:paraId="6E91C2D8" w14:textId="77777777" w:rsidR="001F2B3D" w:rsidRPr="009B5180" w:rsidRDefault="0069139A" w:rsidP="009B5180">
      <w:pPr>
        <w:spacing w:after="0"/>
        <w:divId w:val="1992560208"/>
        <w:rPr>
          <w:rFonts w:ascii="Arial" w:eastAsia="Times New Roman" w:hAnsi="Arial" w:cs="Arial"/>
          <w:b/>
          <w:bCs/>
          <w:sz w:val="20"/>
          <w:szCs w:val="20"/>
          <w:lang w:val="en"/>
        </w:rPr>
      </w:pPr>
      <w:r w:rsidRPr="009B5180">
        <w:rPr>
          <w:rFonts w:ascii="Arial" w:eastAsia="Times New Roman" w:hAnsi="Arial" w:cs="Arial"/>
          <w:b/>
          <w:bCs/>
          <w:sz w:val="20"/>
          <w:szCs w:val="20"/>
          <w:lang w:val="en"/>
        </w:rPr>
        <w:t xml:space="preserve">+Serologic Marker </w:t>
      </w:r>
      <w:proofErr w:type="gramStart"/>
      <w:r w:rsidRPr="009B5180">
        <w:rPr>
          <w:rFonts w:ascii="Arial" w:eastAsia="Times New Roman" w:hAnsi="Arial" w:cs="Arial"/>
          <w:b/>
          <w:bCs/>
          <w:sz w:val="20"/>
          <w:szCs w:val="20"/>
          <w:lang w:val="en"/>
        </w:rPr>
        <w:t>Testing  (</w:t>
      </w:r>
      <w:proofErr w:type="gramEnd"/>
      <w:r w:rsidRPr="009B5180">
        <w:rPr>
          <w:rFonts w:ascii="Arial" w:eastAsia="Times New Roman" w:hAnsi="Arial" w:cs="Arial"/>
          <w:b/>
          <w:bCs/>
          <w:sz w:val="20"/>
          <w:szCs w:val="20"/>
          <w:lang w:val="en"/>
        </w:rPr>
        <w:t xml:space="preserve">select all that apply) </w:t>
      </w:r>
    </w:p>
    <w:p w14:paraId="68ECCE07" w14:textId="77777777" w:rsidR="001F2B3D" w:rsidRPr="009B5180" w:rsidRDefault="0069139A" w:rsidP="009B5180">
      <w:pPr>
        <w:spacing w:after="0"/>
        <w:divId w:val="775563965"/>
        <w:rPr>
          <w:rFonts w:ascii="Arial" w:eastAsia="Times New Roman" w:hAnsi="Arial" w:cs="Arial"/>
          <w:sz w:val="20"/>
          <w:szCs w:val="20"/>
          <w:lang w:val="en"/>
        </w:rPr>
      </w:pPr>
      <w:r w:rsidRPr="009B5180">
        <w:rPr>
          <w:rFonts w:ascii="Arial" w:eastAsia="Times New Roman" w:hAnsi="Arial" w:cs="Arial"/>
          <w:sz w:val="20"/>
          <w:szCs w:val="20"/>
          <w:lang w:val="en"/>
        </w:rPr>
        <w:t xml:space="preserve">___ Not </w:t>
      </w:r>
      <w:proofErr w:type="gramStart"/>
      <w:r w:rsidRPr="009B5180">
        <w:rPr>
          <w:rFonts w:ascii="Arial" w:eastAsia="Times New Roman" w:hAnsi="Arial" w:cs="Arial"/>
          <w:sz w:val="20"/>
          <w:szCs w:val="20"/>
          <w:lang w:val="en"/>
        </w:rPr>
        <w:t>specified</w:t>
      </w:r>
      <w:proofErr w:type="gramEnd"/>
      <w:r w:rsidRPr="009B5180">
        <w:rPr>
          <w:rFonts w:ascii="Arial" w:eastAsia="Times New Roman" w:hAnsi="Arial" w:cs="Arial"/>
          <w:sz w:val="20"/>
          <w:szCs w:val="20"/>
          <w:lang w:val="en"/>
        </w:rPr>
        <w:t xml:space="preserve">  </w:t>
      </w:r>
    </w:p>
    <w:p w14:paraId="5FA8E298" w14:textId="77777777" w:rsidR="001F2B3D" w:rsidRPr="009B5180" w:rsidRDefault="0069139A" w:rsidP="009B5180">
      <w:pPr>
        <w:spacing w:after="0"/>
        <w:divId w:val="627707217"/>
        <w:rPr>
          <w:rFonts w:ascii="Arial" w:eastAsia="Times New Roman" w:hAnsi="Arial" w:cs="Arial"/>
          <w:sz w:val="20"/>
          <w:szCs w:val="20"/>
          <w:lang w:val="en"/>
        </w:rPr>
      </w:pPr>
      <w:r w:rsidRPr="009B5180">
        <w:rPr>
          <w:rFonts w:ascii="Arial" w:eastAsia="Times New Roman" w:hAnsi="Arial" w:cs="Arial"/>
          <w:sz w:val="20"/>
          <w:szCs w:val="20"/>
          <w:lang w:val="en"/>
        </w:rPr>
        <w:t xml:space="preserve">___ Not </w:t>
      </w:r>
      <w:proofErr w:type="gramStart"/>
      <w:r w:rsidRPr="009B5180">
        <w:rPr>
          <w:rFonts w:ascii="Arial" w:eastAsia="Times New Roman" w:hAnsi="Arial" w:cs="Arial"/>
          <w:sz w:val="20"/>
          <w:szCs w:val="20"/>
          <w:lang w:val="en"/>
        </w:rPr>
        <w:t>performed</w:t>
      </w:r>
      <w:proofErr w:type="gramEnd"/>
      <w:r w:rsidRPr="009B5180">
        <w:rPr>
          <w:rFonts w:ascii="Arial" w:eastAsia="Times New Roman" w:hAnsi="Arial" w:cs="Arial"/>
          <w:sz w:val="20"/>
          <w:szCs w:val="20"/>
          <w:lang w:val="en"/>
        </w:rPr>
        <w:t xml:space="preserve">  </w:t>
      </w:r>
    </w:p>
    <w:p w14:paraId="6D09CB51" w14:textId="77777777" w:rsidR="001F2B3D" w:rsidRPr="009B5180" w:rsidRDefault="0069139A" w:rsidP="009B5180">
      <w:pPr>
        <w:spacing w:after="0"/>
        <w:divId w:val="1813131387"/>
        <w:rPr>
          <w:rFonts w:ascii="Arial" w:eastAsia="Times New Roman" w:hAnsi="Arial" w:cs="Arial"/>
          <w:sz w:val="20"/>
          <w:szCs w:val="20"/>
          <w:lang w:val="en"/>
        </w:rPr>
      </w:pPr>
      <w:r w:rsidRPr="009B5180">
        <w:rPr>
          <w:rFonts w:ascii="Arial" w:eastAsia="Times New Roman" w:hAnsi="Arial" w:cs="Arial"/>
          <w:sz w:val="20"/>
          <w:szCs w:val="20"/>
          <w:lang w:val="en"/>
        </w:rPr>
        <w:t xml:space="preserve">___ Pending  </w:t>
      </w:r>
    </w:p>
    <w:p w14:paraId="2BC9C40F" w14:textId="77777777" w:rsidR="001F2B3D" w:rsidRPr="009B5180" w:rsidRDefault="0069139A" w:rsidP="009B5180">
      <w:pPr>
        <w:spacing w:after="0"/>
        <w:divId w:val="68307896"/>
        <w:rPr>
          <w:rFonts w:ascii="Arial" w:eastAsia="Times New Roman" w:hAnsi="Arial" w:cs="Arial"/>
          <w:sz w:val="20"/>
          <w:szCs w:val="20"/>
          <w:lang w:val="en"/>
        </w:rPr>
      </w:pPr>
      <w:r w:rsidRPr="009B5180">
        <w:rPr>
          <w:rFonts w:ascii="Arial" w:eastAsia="Times New Roman" w:hAnsi="Arial" w:cs="Arial"/>
          <w:sz w:val="20"/>
          <w:szCs w:val="20"/>
          <w:lang w:val="en"/>
        </w:rPr>
        <w:t xml:space="preserve">___ Serum alpha-fetoprotein (AFP) (specify level): _________________ </w:t>
      </w:r>
    </w:p>
    <w:p w14:paraId="767340FF" w14:textId="77777777" w:rsidR="001F2B3D" w:rsidRPr="009B5180" w:rsidRDefault="0069139A" w:rsidP="009B5180">
      <w:pPr>
        <w:spacing w:after="0"/>
        <w:divId w:val="1938559966"/>
        <w:rPr>
          <w:rFonts w:ascii="Arial" w:eastAsia="Times New Roman" w:hAnsi="Arial" w:cs="Arial"/>
          <w:sz w:val="20"/>
          <w:szCs w:val="20"/>
          <w:lang w:val="en"/>
        </w:rPr>
      </w:pPr>
      <w:r w:rsidRPr="009B5180">
        <w:rPr>
          <w:rFonts w:ascii="Arial" w:eastAsia="Times New Roman" w:hAnsi="Arial" w:cs="Arial"/>
          <w:sz w:val="20"/>
          <w:szCs w:val="20"/>
          <w:lang w:val="en"/>
        </w:rPr>
        <w:t>___ Serum human chorionic gonadotropin (</w:t>
      </w:r>
      <w:proofErr w:type="spellStart"/>
      <w:r w:rsidRPr="009B5180">
        <w:rPr>
          <w:rFonts w:ascii="Arial" w:eastAsia="Times New Roman" w:hAnsi="Arial" w:cs="Arial"/>
          <w:sz w:val="20"/>
          <w:szCs w:val="20"/>
          <w:lang w:val="en"/>
        </w:rPr>
        <w:t>hCG</w:t>
      </w:r>
      <w:proofErr w:type="spellEnd"/>
      <w:r w:rsidRPr="009B5180">
        <w:rPr>
          <w:rFonts w:ascii="Arial" w:eastAsia="Times New Roman" w:hAnsi="Arial" w:cs="Arial"/>
          <w:sz w:val="20"/>
          <w:szCs w:val="20"/>
          <w:lang w:val="en"/>
        </w:rPr>
        <w:t xml:space="preserve">) (specify level): _________________ </w:t>
      </w:r>
    </w:p>
    <w:p w14:paraId="3E9176C4" w14:textId="77777777" w:rsidR="001F2B3D" w:rsidRPr="009B5180" w:rsidRDefault="0069139A" w:rsidP="009B5180">
      <w:pPr>
        <w:spacing w:after="0"/>
        <w:divId w:val="877396192"/>
        <w:rPr>
          <w:rFonts w:ascii="Arial" w:eastAsia="Times New Roman" w:hAnsi="Arial" w:cs="Arial"/>
          <w:sz w:val="20"/>
          <w:szCs w:val="20"/>
          <w:lang w:val="en"/>
        </w:rPr>
      </w:pPr>
      <w:r w:rsidRPr="009B5180">
        <w:rPr>
          <w:rFonts w:ascii="Arial" w:eastAsia="Times New Roman" w:hAnsi="Arial" w:cs="Arial"/>
          <w:sz w:val="20"/>
          <w:szCs w:val="20"/>
          <w:lang w:val="en"/>
        </w:rPr>
        <w:t xml:space="preserve">___ Other (specify): _________________ </w:t>
      </w:r>
    </w:p>
    <w:p w14:paraId="6D86080E" w14:textId="77777777" w:rsidR="001F2B3D" w:rsidRPr="009B5180" w:rsidRDefault="001F2B3D" w:rsidP="009B5180">
      <w:pPr>
        <w:spacing w:after="0"/>
        <w:divId w:val="994652077"/>
        <w:rPr>
          <w:rFonts w:ascii="Arial" w:eastAsia="Times New Roman" w:hAnsi="Arial" w:cs="Arial"/>
          <w:sz w:val="20"/>
          <w:szCs w:val="20"/>
          <w:lang w:val="en"/>
        </w:rPr>
      </w:pPr>
    </w:p>
    <w:p w14:paraId="49EFEC88" w14:textId="77777777" w:rsidR="001F2B3D" w:rsidRPr="009B5180" w:rsidRDefault="0069139A" w:rsidP="009B5180">
      <w:pPr>
        <w:spacing w:after="0"/>
        <w:divId w:val="692154314"/>
        <w:rPr>
          <w:rFonts w:ascii="Arial" w:eastAsia="Times New Roman" w:hAnsi="Arial" w:cs="Arial"/>
          <w:b/>
          <w:bCs/>
          <w:sz w:val="20"/>
          <w:szCs w:val="20"/>
          <w:lang w:val="en"/>
        </w:rPr>
      </w:pPr>
      <w:r w:rsidRPr="009B5180">
        <w:rPr>
          <w:rFonts w:ascii="Arial" w:eastAsia="Times New Roman" w:hAnsi="Arial" w:cs="Arial"/>
          <w:b/>
          <w:bCs/>
          <w:sz w:val="20"/>
          <w:szCs w:val="20"/>
          <w:lang w:val="en"/>
        </w:rPr>
        <w:t xml:space="preserve">COMMENTS  </w:t>
      </w:r>
    </w:p>
    <w:p w14:paraId="14520988" w14:textId="77777777" w:rsidR="001F2B3D" w:rsidRPr="009B5180" w:rsidRDefault="001F2B3D" w:rsidP="009B5180">
      <w:pPr>
        <w:spacing w:after="0"/>
        <w:divId w:val="994652077"/>
        <w:rPr>
          <w:rFonts w:ascii="Arial" w:eastAsia="Times New Roman" w:hAnsi="Arial" w:cs="Arial"/>
          <w:sz w:val="20"/>
          <w:szCs w:val="20"/>
          <w:lang w:val="en"/>
        </w:rPr>
      </w:pPr>
    </w:p>
    <w:p w14:paraId="2A445E01" w14:textId="77777777" w:rsidR="001F2B3D" w:rsidRPr="009B5180" w:rsidRDefault="0069139A" w:rsidP="009B5180">
      <w:pPr>
        <w:spacing w:after="0"/>
        <w:divId w:val="937450402"/>
        <w:rPr>
          <w:rFonts w:ascii="Arial" w:eastAsia="Times New Roman" w:hAnsi="Arial" w:cs="Arial"/>
          <w:b/>
          <w:bCs/>
          <w:sz w:val="20"/>
          <w:szCs w:val="20"/>
          <w:lang w:val="en"/>
        </w:rPr>
      </w:pPr>
      <w:r w:rsidRPr="009B5180">
        <w:rPr>
          <w:rFonts w:ascii="Arial" w:eastAsia="Times New Roman" w:hAnsi="Arial" w:cs="Arial"/>
          <w:b/>
          <w:bCs/>
          <w:sz w:val="20"/>
          <w:szCs w:val="20"/>
          <w:lang w:val="en"/>
        </w:rPr>
        <w:t xml:space="preserve">Comment(s): _________________ </w:t>
      </w:r>
    </w:p>
    <w:p w14:paraId="1BD71DAA" w14:textId="77777777" w:rsidR="001F2B3D" w:rsidRPr="009B5180" w:rsidRDefault="001F2B3D" w:rsidP="009B5180">
      <w:pPr>
        <w:spacing w:after="0"/>
        <w:divId w:val="994652077"/>
        <w:rPr>
          <w:rFonts w:ascii="Arial" w:eastAsia="Times New Roman" w:hAnsi="Arial" w:cs="Arial"/>
          <w:sz w:val="20"/>
          <w:szCs w:val="20"/>
          <w:lang w:val="en"/>
        </w:rPr>
      </w:pPr>
    </w:p>
    <w:p w14:paraId="2699B94F" w14:textId="77777777" w:rsidR="001F2B3D" w:rsidRPr="009B5180" w:rsidRDefault="0069139A" w:rsidP="0021692A">
      <w:pPr>
        <w:pageBreakBefore/>
        <w:pBdr>
          <w:bottom w:val="single" w:sz="4" w:space="1" w:color="auto"/>
        </w:pBdr>
        <w:spacing w:after="0"/>
        <w:divId w:val="1971549782"/>
        <w:rPr>
          <w:rFonts w:ascii="Arial" w:eastAsia="Times New Roman" w:hAnsi="Arial" w:cs="Arial"/>
          <w:b/>
          <w:bCs/>
          <w:sz w:val="20"/>
          <w:szCs w:val="20"/>
          <w:lang w:val="en"/>
        </w:rPr>
      </w:pPr>
      <w:r w:rsidRPr="009B5180">
        <w:rPr>
          <w:rFonts w:ascii="Arial" w:eastAsia="Times New Roman" w:hAnsi="Arial" w:cs="Arial"/>
          <w:b/>
          <w:bCs/>
          <w:sz w:val="20"/>
          <w:szCs w:val="20"/>
          <w:lang w:val="en"/>
        </w:rPr>
        <w:lastRenderedPageBreak/>
        <w:t>Explanatory Notes</w:t>
      </w:r>
    </w:p>
    <w:p w14:paraId="07EC4BDD" w14:textId="77777777" w:rsidR="009B5180" w:rsidRDefault="009B5180" w:rsidP="009B5180">
      <w:pPr>
        <w:spacing w:after="0"/>
        <w:divId w:val="1556505281"/>
        <w:rPr>
          <w:rFonts w:ascii="Arial" w:eastAsia="Times New Roman" w:hAnsi="Arial" w:cs="Arial"/>
          <w:b/>
          <w:bCs/>
          <w:sz w:val="20"/>
          <w:szCs w:val="20"/>
          <w:lang w:val="en"/>
        </w:rPr>
      </w:pPr>
      <w:bookmarkStart w:id="0" w:name="N12034"/>
    </w:p>
    <w:p w14:paraId="4FBD32CE" w14:textId="77777777" w:rsidR="009B5180" w:rsidRDefault="0069139A" w:rsidP="00296FA4">
      <w:pPr>
        <w:spacing w:after="0"/>
        <w:jc w:val="both"/>
        <w:divId w:val="1556505281"/>
        <w:rPr>
          <w:rFonts w:ascii="Arial" w:eastAsia="Times New Roman" w:hAnsi="Arial" w:cs="Arial"/>
          <w:b/>
          <w:bCs/>
          <w:sz w:val="20"/>
          <w:szCs w:val="20"/>
          <w:lang w:val="en"/>
        </w:rPr>
      </w:pPr>
      <w:r w:rsidRPr="009B5180">
        <w:rPr>
          <w:rFonts w:ascii="Arial" w:eastAsia="Times New Roman" w:hAnsi="Arial" w:cs="Arial"/>
          <w:b/>
          <w:bCs/>
          <w:sz w:val="20"/>
          <w:szCs w:val="20"/>
          <w:lang w:val="en"/>
        </w:rPr>
        <w:t>A. Expert Consultation</w:t>
      </w:r>
      <w:bookmarkEnd w:id="0"/>
    </w:p>
    <w:p w14:paraId="0EC9C011" w14:textId="77777777" w:rsidR="009B5180" w:rsidRDefault="0069139A" w:rsidP="00296FA4">
      <w:pPr>
        <w:spacing w:after="0"/>
        <w:jc w:val="both"/>
        <w:divId w:val="1556505281"/>
        <w:rPr>
          <w:rFonts w:ascii="Arial" w:eastAsia="Times New Roman" w:hAnsi="Arial" w:cs="Arial"/>
          <w:b/>
          <w:bCs/>
          <w:sz w:val="20"/>
          <w:szCs w:val="20"/>
          <w:lang w:val="en"/>
        </w:rPr>
      </w:pPr>
      <w:r w:rsidRPr="009B5180">
        <w:rPr>
          <w:rFonts w:ascii="Arial" w:eastAsia="Times New Roman" w:hAnsi="Arial" w:cs="Arial"/>
          <w:sz w:val="20"/>
          <w:szCs w:val="20"/>
          <w:lang w:val="en"/>
        </w:rPr>
        <w:t>Expert consultation is not required. This question has been added to annotate, if so desired, that the case has been sent out for consultation and thus items of the CAP protocol could not be completed pending expert consultation. Completion of the CAP protocol will then be performed following consultation.</w:t>
      </w:r>
      <w:bookmarkStart w:id="1" w:name="N8928"/>
    </w:p>
    <w:p w14:paraId="01B30109" w14:textId="77777777" w:rsidR="009B5180" w:rsidRDefault="009B5180" w:rsidP="00296FA4">
      <w:pPr>
        <w:spacing w:after="0"/>
        <w:jc w:val="both"/>
        <w:divId w:val="1556505281"/>
        <w:rPr>
          <w:rFonts w:ascii="Arial" w:eastAsia="Times New Roman" w:hAnsi="Arial" w:cs="Arial"/>
          <w:b/>
          <w:bCs/>
          <w:sz w:val="20"/>
          <w:szCs w:val="20"/>
          <w:lang w:val="en"/>
        </w:rPr>
      </w:pPr>
    </w:p>
    <w:p w14:paraId="5D721D96" w14:textId="77777777" w:rsidR="009B5180" w:rsidRDefault="0069139A" w:rsidP="00296FA4">
      <w:pPr>
        <w:spacing w:after="0"/>
        <w:jc w:val="both"/>
        <w:divId w:val="1556505281"/>
        <w:rPr>
          <w:rFonts w:ascii="Arial" w:eastAsia="Times New Roman" w:hAnsi="Arial" w:cs="Arial"/>
          <w:b/>
          <w:bCs/>
          <w:sz w:val="20"/>
          <w:szCs w:val="20"/>
          <w:lang w:val="en"/>
        </w:rPr>
      </w:pPr>
      <w:r w:rsidRPr="009B5180">
        <w:rPr>
          <w:rFonts w:ascii="Arial" w:eastAsia="Times New Roman" w:hAnsi="Arial" w:cs="Arial"/>
          <w:b/>
          <w:bCs/>
          <w:sz w:val="20"/>
          <w:szCs w:val="20"/>
          <w:lang w:val="en"/>
        </w:rPr>
        <w:t>B. Patient Age</w:t>
      </w:r>
      <w:bookmarkEnd w:id="1"/>
    </w:p>
    <w:p w14:paraId="26027BC2" w14:textId="77777777" w:rsidR="009B5180" w:rsidRDefault="0069139A" w:rsidP="00296FA4">
      <w:pPr>
        <w:spacing w:after="0"/>
        <w:jc w:val="both"/>
        <w:divId w:val="1556505281"/>
        <w:rPr>
          <w:rFonts w:ascii="Arial" w:eastAsia="Times New Roman" w:hAnsi="Arial" w:cs="Arial"/>
          <w:sz w:val="20"/>
          <w:szCs w:val="20"/>
          <w:lang w:val="en"/>
        </w:rPr>
      </w:pPr>
      <w:r w:rsidRPr="009B5180">
        <w:rPr>
          <w:rFonts w:ascii="Arial" w:eastAsia="Times New Roman" w:hAnsi="Arial" w:cs="Arial"/>
          <w:sz w:val="20"/>
          <w:szCs w:val="20"/>
          <w:lang w:val="en"/>
        </w:rPr>
        <w:t>The behavior of pre-pubertal pediatric vs. adolescent and young adult extragonadal germ cell tumors (EG GCTs) is quite distinct.</w:t>
      </w:r>
      <w:hyperlink w:anchor="R38352" w:tooltip="Frazier AL, Hale JP, Rodriguez-Galindo C, et al. Revised risk classification for pediatric extracranial germ cell tumors based on 25 years of clinical trial data from the United Kingdom and United States. J Clin Oncol. 2015 Jan 10;33(2):195-201." w:history="1">
        <w:r w:rsidRPr="009B5180">
          <w:rPr>
            <w:rStyle w:val="Hyperlink"/>
            <w:rFonts w:ascii="Arial" w:eastAsia="Times New Roman" w:hAnsi="Arial" w:cs="Arial"/>
            <w:sz w:val="20"/>
            <w:szCs w:val="20"/>
            <w:vertAlign w:val="superscript"/>
            <w:lang w:val="en"/>
          </w:rPr>
          <w:t>1</w:t>
        </w:r>
      </w:hyperlink>
      <w:r w:rsidRPr="009B5180">
        <w:rPr>
          <w:rFonts w:ascii="Arial" w:eastAsia="Times New Roman" w:hAnsi="Arial" w:cs="Arial"/>
          <w:sz w:val="20"/>
          <w:szCs w:val="20"/>
          <w:lang w:val="en"/>
        </w:rPr>
        <w:t xml:space="preserve"> As outlined below, the prognosis for pre-pubertal GCT is better than for adolescents and young adults. The site and histology of the disease also is distinctly different by age in the pre- vs. post-pubertal child vs. adolescent/young adult. These differences arise </w:t>
      </w:r>
      <w:proofErr w:type="gramStart"/>
      <w:r w:rsidRPr="009B5180">
        <w:rPr>
          <w:rFonts w:ascii="Arial" w:eastAsia="Times New Roman" w:hAnsi="Arial" w:cs="Arial"/>
          <w:sz w:val="20"/>
          <w:szCs w:val="20"/>
          <w:lang w:val="en"/>
        </w:rPr>
        <w:t>in all likelihood</w:t>
      </w:r>
      <w:proofErr w:type="gramEnd"/>
      <w:r w:rsidRPr="009B5180">
        <w:rPr>
          <w:rFonts w:ascii="Arial" w:eastAsia="Times New Roman" w:hAnsi="Arial" w:cs="Arial"/>
          <w:sz w:val="20"/>
          <w:szCs w:val="20"/>
          <w:lang w:val="en"/>
        </w:rPr>
        <w:t xml:space="preserve"> from different timing of the origins of GCT. The pre-pubertal GCT arises earlier in development, as demonstrated by incomplete loss of imprinting, whereas the post-pubertal GCT features complete loss of imprinting. These differences in biology and clinical presentation are the basis for the classification system proposed by </w:t>
      </w:r>
      <w:proofErr w:type="spellStart"/>
      <w:r w:rsidRPr="009B5180">
        <w:rPr>
          <w:rFonts w:ascii="Arial" w:eastAsia="Times New Roman" w:hAnsi="Arial" w:cs="Arial"/>
          <w:sz w:val="20"/>
          <w:szCs w:val="20"/>
          <w:lang w:val="en"/>
        </w:rPr>
        <w:t>Oosterhuis</w:t>
      </w:r>
      <w:proofErr w:type="spellEnd"/>
      <w:r w:rsidRPr="009B5180">
        <w:rPr>
          <w:rFonts w:ascii="Arial" w:eastAsia="Times New Roman" w:hAnsi="Arial" w:cs="Arial"/>
          <w:sz w:val="20"/>
          <w:szCs w:val="20"/>
          <w:lang w:val="en"/>
        </w:rPr>
        <w:t xml:space="preserve"> and </w:t>
      </w:r>
      <w:proofErr w:type="spellStart"/>
      <w:r w:rsidRPr="009B5180">
        <w:rPr>
          <w:rFonts w:ascii="Arial" w:eastAsia="Times New Roman" w:hAnsi="Arial" w:cs="Arial"/>
          <w:sz w:val="20"/>
          <w:szCs w:val="20"/>
          <w:lang w:val="en"/>
        </w:rPr>
        <w:t>Loojjenga</w:t>
      </w:r>
      <w:proofErr w:type="spellEnd"/>
      <w:r w:rsidRPr="009B5180">
        <w:rPr>
          <w:rFonts w:ascii="Arial" w:eastAsia="Times New Roman" w:hAnsi="Arial" w:cs="Arial"/>
          <w:sz w:val="20"/>
          <w:szCs w:val="20"/>
          <w:lang w:val="en"/>
        </w:rPr>
        <w:t xml:space="preserve"> who proposed a classification system that includes all pre-pubertal GCT as Type I and all post-pubertal GCT as Type II GCT.</w:t>
      </w:r>
      <w:hyperlink w:anchor="R53226" w:tooltip="Oosterhuis JW, Looijenga LH. Testicular germ-cell tumours in a broader perspective. Nat Rev Cancer. 2005 Mar;5(3):210-22." w:history="1">
        <w:r w:rsidRPr="009B5180">
          <w:rPr>
            <w:rStyle w:val="Hyperlink"/>
            <w:rFonts w:ascii="Arial" w:eastAsia="Times New Roman" w:hAnsi="Arial" w:cs="Arial"/>
            <w:sz w:val="20"/>
            <w:szCs w:val="20"/>
            <w:vertAlign w:val="superscript"/>
            <w:lang w:val="en"/>
          </w:rPr>
          <w:t>2</w:t>
        </w:r>
      </w:hyperlink>
    </w:p>
    <w:p w14:paraId="1E88A460" w14:textId="77777777" w:rsidR="009B5180" w:rsidRDefault="009B5180" w:rsidP="00296FA4">
      <w:pPr>
        <w:spacing w:after="0"/>
        <w:jc w:val="both"/>
        <w:divId w:val="1556505281"/>
        <w:rPr>
          <w:rFonts w:ascii="Arial" w:eastAsia="Times New Roman" w:hAnsi="Arial" w:cs="Arial"/>
          <w:sz w:val="20"/>
          <w:szCs w:val="20"/>
          <w:lang w:val="en"/>
        </w:rPr>
      </w:pPr>
    </w:p>
    <w:p w14:paraId="0F6E365E" w14:textId="77777777" w:rsidR="009B5180" w:rsidRDefault="0069139A" w:rsidP="00296FA4">
      <w:pPr>
        <w:spacing w:after="0"/>
        <w:jc w:val="both"/>
        <w:divId w:val="1556505281"/>
        <w:rPr>
          <w:rFonts w:ascii="Arial" w:eastAsia="Times New Roman" w:hAnsi="Arial" w:cs="Arial"/>
          <w:sz w:val="20"/>
          <w:szCs w:val="20"/>
          <w:lang w:val="en"/>
        </w:rPr>
      </w:pPr>
      <w:r w:rsidRPr="009B5180">
        <w:rPr>
          <w:rFonts w:ascii="Arial" w:eastAsia="Times New Roman" w:hAnsi="Arial" w:cs="Arial"/>
          <w:sz w:val="20"/>
          <w:szCs w:val="20"/>
          <w:lang w:val="en"/>
        </w:rPr>
        <w:t xml:space="preserve">The notes that follow </w:t>
      </w:r>
      <w:proofErr w:type="gramStart"/>
      <w:r w:rsidRPr="009B5180">
        <w:rPr>
          <w:rFonts w:ascii="Arial" w:eastAsia="Times New Roman" w:hAnsi="Arial" w:cs="Arial"/>
          <w:sz w:val="20"/>
          <w:szCs w:val="20"/>
          <w:lang w:val="en"/>
        </w:rPr>
        <w:t>are</w:t>
      </w:r>
      <w:proofErr w:type="gramEnd"/>
      <w:r w:rsidRPr="009B5180">
        <w:rPr>
          <w:rFonts w:ascii="Arial" w:eastAsia="Times New Roman" w:hAnsi="Arial" w:cs="Arial"/>
          <w:sz w:val="20"/>
          <w:szCs w:val="20"/>
          <w:lang w:val="en"/>
        </w:rPr>
        <w:t xml:space="preserve"> divided into congenital/neonatal EG GCTs (birth to 6 months) and childhood/pre-pubertal GCTs (7 months to approximately 10 years) because of the well-documented differences in their pathology and prognosis. Post-pubertal/AYA EG ECTs are defined as occurring in patients 11 years and older.</w:t>
      </w:r>
    </w:p>
    <w:p w14:paraId="32028379" w14:textId="77777777" w:rsidR="009B5180" w:rsidRDefault="009B5180" w:rsidP="00296FA4">
      <w:pPr>
        <w:spacing w:after="0"/>
        <w:jc w:val="both"/>
        <w:divId w:val="1556505281"/>
        <w:rPr>
          <w:rFonts w:ascii="Arial" w:eastAsia="Times New Roman" w:hAnsi="Arial" w:cs="Arial"/>
          <w:sz w:val="20"/>
          <w:szCs w:val="20"/>
          <w:lang w:val="en"/>
        </w:rPr>
      </w:pPr>
    </w:p>
    <w:p w14:paraId="116C77A1" w14:textId="12286049" w:rsidR="001F2B3D" w:rsidRPr="009B5180" w:rsidRDefault="0069139A" w:rsidP="00296FA4">
      <w:pPr>
        <w:spacing w:after="0"/>
        <w:jc w:val="both"/>
        <w:divId w:val="1556505281"/>
        <w:rPr>
          <w:rFonts w:ascii="Arial" w:eastAsia="Times New Roman" w:hAnsi="Arial" w:cs="Arial"/>
          <w:b/>
          <w:bCs/>
          <w:sz w:val="20"/>
          <w:szCs w:val="20"/>
          <w:lang w:val="en"/>
        </w:rPr>
      </w:pPr>
      <w:r w:rsidRPr="009B5180">
        <w:rPr>
          <w:rFonts w:ascii="Arial" w:eastAsia="Times New Roman" w:hAnsi="Arial" w:cs="Arial"/>
          <w:sz w:val="20"/>
          <w:szCs w:val="20"/>
          <w:lang w:val="en"/>
        </w:rPr>
        <w:t>These notes describe important differences in the pathologic diagnosis and prognosis of EG GCTs in different age groups: congenital/neonatal, children (prepubertal), and adult (post-pubertal). They are summarized in Table 1. Within each age group, the significance of anatomic site and morphologic subtyping is emphasized. Other issues discussed include post-chemotherapy evaluation, unique associated malignancies, and associated syndromes. Finally, a discussion of differential diagnoses is presented based on anatomic location and patient age.</w:t>
      </w:r>
    </w:p>
    <w:p w14:paraId="5EDF03DB" w14:textId="77777777" w:rsidR="0069139A" w:rsidRDefault="0069139A" w:rsidP="00296FA4">
      <w:pPr>
        <w:spacing w:after="0"/>
        <w:jc w:val="both"/>
        <w:divId w:val="736778456"/>
        <w:rPr>
          <w:rFonts w:ascii="Arial" w:eastAsia="Times New Roman" w:hAnsi="Arial" w:cs="Arial"/>
          <w:sz w:val="20"/>
          <w:szCs w:val="20"/>
          <w:lang w:val="en"/>
        </w:rPr>
      </w:pPr>
    </w:p>
    <w:p w14:paraId="033ADB12" w14:textId="6301C91C" w:rsidR="009B5180" w:rsidRPr="009B5180" w:rsidRDefault="009B5180" w:rsidP="00296FA4">
      <w:pPr>
        <w:spacing w:after="0"/>
        <w:jc w:val="both"/>
        <w:divId w:val="736778456"/>
        <w:rPr>
          <w:rFonts w:ascii="Arial" w:hAnsi="Arial" w:cs="Arial"/>
          <w:sz w:val="20"/>
          <w:szCs w:val="20"/>
        </w:rPr>
      </w:pPr>
      <w:r w:rsidRPr="009B5180">
        <w:rPr>
          <w:rStyle w:val="Strong"/>
          <w:rFonts w:ascii="Arial" w:hAnsi="Arial" w:cs="Arial"/>
          <w:sz w:val="20"/>
          <w:szCs w:val="20"/>
        </w:rPr>
        <w:t>Table 1. Key Features of Extragonadal Germ Cell Tumors (EG GCTs)</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76"/>
      </w:tblGrid>
      <w:tr w:rsidR="001F2B3D" w:rsidRPr="009B5180" w14:paraId="32C52CA2" w14:textId="77777777" w:rsidTr="009B5180">
        <w:trPr>
          <w:divId w:val="736778456"/>
        </w:trPr>
        <w:tc>
          <w:tcPr>
            <w:tcW w:w="5000" w:type="pct"/>
            <w:tcBorders>
              <w:top w:val="single" w:sz="4" w:space="0" w:color="auto"/>
              <w:left w:val="single" w:sz="4" w:space="0" w:color="auto"/>
              <w:bottom w:val="single" w:sz="4" w:space="0" w:color="auto"/>
              <w:right w:val="single" w:sz="4" w:space="0" w:color="auto"/>
            </w:tcBorders>
            <w:hideMark/>
          </w:tcPr>
          <w:p w14:paraId="1204D7CA" w14:textId="77777777" w:rsidR="009B5180" w:rsidRPr="009B5180" w:rsidRDefault="0069139A" w:rsidP="009B5180">
            <w:pPr>
              <w:spacing w:after="0"/>
              <w:rPr>
                <w:rStyle w:val="Strong"/>
                <w:rFonts w:ascii="Arial" w:hAnsi="Arial" w:cs="Arial"/>
                <w:sz w:val="18"/>
                <w:szCs w:val="18"/>
                <w:u w:val="single"/>
              </w:rPr>
            </w:pPr>
            <w:r w:rsidRPr="009B5180">
              <w:rPr>
                <w:rStyle w:val="Strong"/>
                <w:rFonts w:ascii="Arial" w:hAnsi="Arial" w:cs="Arial"/>
                <w:sz w:val="18"/>
                <w:szCs w:val="18"/>
                <w:u w:val="single"/>
              </w:rPr>
              <w:t>Congenital/neonatal/Type I (birth-6 months)</w:t>
            </w:r>
          </w:p>
          <w:p w14:paraId="70FB1D67" w14:textId="77777777" w:rsidR="009B5180" w:rsidRPr="009B5180" w:rsidRDefault="0069139A" w:rsidP="009B5180">
            <w:pPr>
              <w:pStyle w:val="ListParagraph"/>
              <w:numPr>
                <w:ilvl w:val="0"/>
                <w:numId w:val="16"/>
              </w:numPr>
              <w:spacing w:after="0"/>
              <w:rPr>
                <w:rFonts w:ascii="Arial" w:hAnsi="Arial" w:cs="Arial"/>
                <w:sz w:val="18"/>
                <w:szCs w:val="18"/>
              </w:rPr>
            </w:pPr>
            <w:r w:rsidRPr="009B5180">
              <w:rPr>
                <w:rFonts w:ascii="Arial" w:eastAsia="Times New Roman" w:hAnsi="Arial" w:cs="Arial"/>
                <w:sz w:val="18"/>
                <w:szCs w:val="18"/>
              </w:rPr>
              <w:t>Sacrococcygeal, head and neck, and retroperitoneal most common</w:t>
            </w:r>
          </w:p>
          <w:p w14:paraId="2DFE475F" w14:textId="77777777" w:rsidR="009B5180" w:rsidRPr="009B5180" w:rsidRDefault="0069139A" w:rsidP="009B5180">
            <w:pPr>
              <w:pStyle w:val="ListParagraph"/>
              <w:numPr>
                <w:ilvl w:val="0"/>
                <w:numId w:val="16"/>
              </w:numPr>
              <w:spacing w:after="0"/>
              <w:rPr>
                <w:rFonts w:ascii="Arial" w:hAnsi="Arial" w:cs="Arial"/>
                <w:sz w:val="18"/>
                <w:szCs w:val="18"/>
              </w:rPr>
            </w:pPr>
            <w:r w:rsidRPr="009B5180">
              <w:rPr>
                <w:rFonts w:ascii="Arial" w:eastAsia="Times New Roman" w:hAnsi="Arial" w:cs="Arial"/>
                <w:sz w:val="18"/>
                <w:szCs w:val="18"/>
              </w:rPr>
              <w:t xml:space="preserve">SCT are 3 x more common in females than </w:t>
            </w:r>
            <w:proofErr w:type="gramStart"/>
            <w:r w:rsidRPr="009B5180">
              <w:rPr>
                <w:rFonts w:ascii="Arial" w:eastAsia="Times New Roman" w:hAnsi="Arial" w:cs="Arial"/>
                <w:sz w:val="18"/>
                <w:szCs w:val="18"/>
              </w:rPr>
              <w:t>males</w:t>
            </w:r>
            <w:proofErr w:type="gramEnd"/>
          </w:p>
          <w:p w14:paraId="2C6E9473" w14:textId="77777777" w:rsidR="009B5180" w:rsidRPr="009B5180" w:rsidRDefault="0069139A" w:rsidP="009B5180">
            <w:pPr>
              <w:pStyle w:val="ListParagraph"/>
              <w:numPr>
                <w:ilvl w:val="0"/>
                <w:numId w:val="16"/>
              </w:numPr>
              <w:spacing w:after="0"/>
              <w:rPr>
                <w:rFonts w:ascii="Arial" w:hAnsi="Arial" w:cs="Arial"/>
                <w:sz w:val="18"/>
                <w:szCs w:val="18"/>
              </w:rPr>
            </w:pPr>
            <w:r w:rsidRPr="009B5180">
              <w:rPr>
                <w:rFonts w:ascii="Arial" w:eastAsia="Times New Roman" w:hAnsi="Arial" w:cs="Arial"/>
                <w:sz w:val="18"/>
                <w:szCs w:val="18"/>
              </w:rPr>
              <w:t xml:space="preserve">All sites appear to behave </w:t>
            </w:r>
            <w:proofErr w:type="gramStart"/>
            <w:r w:rsidRPr="009B5180">
              <w:rPr>
                <w:rFonts w:ascii="Arial" w:eastAsia="Times New Roman" w:hAnsi="Arial" w:cs="Arial"/>
                <w:sz w:val="18"/>
                <w:szCs w:val="18"/>
              </w:rPr>
              <w:t>similarly</w:t>
            </w:r>
            <w:proofErr w:type="gramEnd"/>
          </w:p>
          <w:p w14:paraId="7587BE0E" w14:textId="77777777" w:rsidR="009B5180" w:rsidRPr="009B5180" w:rsidRDefault="0069139A" w:rsidP="009B5180">
            <w:pPr>
              <w:pStyle w:val="ListParagraph"/>
              <w:numPr>
                <w:ilvl w:val="0"/>
                <w:numId w:val="16"/>
              </w:numPr>
              <w:spacing w:after="0"/>
              <w:rPr>
                <w:rFonts w:ascii="Arial" w:hAnsi="Arial" w:cs="Arial"/>
                <w:sz w:val="18"/>
                <w:szCs w:val="18"/>
              </w:rPr>
            </w:pPr>
            <w:r w:rsidRPr="009B5180">
              <w:rPr>
                <w:rFonts w:ascii="Arial" w:eastAsia="Times New Roman" w:hAnsi="Arial" w:cs="Arial"/>
                <w:sz w:val="18"/>
                <w:szCs w:val="18"/>
              </w:rPr>
              <w:t xml:space="preserve">Most are teratomas with or without yolk sac </w:t>
            </w:r>
            <w:proofErr w:type="gramStart"/>
            <w:r w:rsidRPr="009B5180">
              <w:rPr>
                <w:rFonts w:ascii="Arial" w:eastAsia="Times New Roman" w:hAnsi="Arial" w:cs="Arial"/>
                <w:sz w:val="18"/>
                <w:szCs w:val="18"/>
              </w:rPr>
              <w:t>tumor</w:t>
            </w:r>
            <w:proofErr w:type="gramEnd"/>
          </w:p>
          <w:p w14:paraId="30AA97B9" w14:textId="2C6338D3" w:rsidR="001F2B3D" w:rsidRPr="009B5180" w:rsidRDefault="0069139A" w:rsidP="009B5180">
            <w:pPr>
              <w:pStyle w:val="ListParagraph"/>
              <w:numPr>
                <w:ilvl w:val="0"/>
                <w:numId w:val="16"/>
              </w:numPr>
              <w:spacing w:after="0"/>
              <w:rPr>
                <w:rFonts w:ascii="Arial" w:hAnsi="Arial" w:cs="Arial"/>
                <w:sz w:val="18"/>
                <w:szCs w:val="18"/>
              </w:rPr>
            </w:pPr>
            <w:r w:rsidRPr="009B5180">
              <w:rPr>
                <w:rFonts w:ascii="Arial" w:eastAsia="Times New Roman" w:hAnsi="Arial" w:cs="Arial"/>
                <w:sz w:val="18"/>
                <w:szCs w:val="18"/>
              </w:rPr>
              <w:t xml:space="preserve">Conservative approach with follow-up after surgical excision may be </w:t>
            </w:r>
            <w:proofErr w:type="gramStart"/>
            <w:r w:rsidRPr="009B5180">
              <w:rPr>
                <w:rFonts w:ascii="Arial" w:eastAsia="Times New Roman" w:hAnsi="Arial" w:cs="Arial"/>
                <w:sz w:val="18"/>
                <w:szCs w:val="18"/>
              </w:rPr>
              <w:t>indicated</w:t>
            </w:r>
            <w:proofErr w:type="gramEnd"/>
          </w:p>
          <w:p w14:paraId="78DD806D" w14:textId="77777777" w:rsidR="009B5180" w:rsidRPr="009B5180" w:rsidRDefault="0069139A" w:rsidP="009B5180">
            <w:pPr>
              <w:spacing w:after="0"/>
              <w:rPr>
                <w:rStyle w:val="Strong"/>
                <w:rFonts w:ascii="Arial" w:hAnsi="Arial" w:cs="Arial"/>
                <w:sz w:val="18"/>
                <w:szCs w:val="18"/>
                <w:u w:val="single"/>
              </w:rPr>
            </w:pPr>
            <w:r w:rsidRPr="009B5180">
              <w:rPr>
                <w:rStyle w:val="Strong"/>
                <w:rFonts w:ascii="Arial" w:hAnsi="Arial" w:cs="Arial"/>
                <w:sz w:val="18"/>
                <w:szCs w:val="18"/>
                <w:u w:val="single"/>
              </w:rPr>
              <w:t>Childhood/prepubertal/Type I (7 mo-10 years)</w:t>
            </w:r>
          </w:p>
          <w:p w14:paraId="35215D3E" w14:textId="77777777" w:rsidR="009B5180" w:rsidRPr="009B5180" w:rsidRDefault="0069139A" w:rsidP="009B5180">
            <w:pPr>
              <w:pStyle w:val="ListParagraph"/>
              <w:numPr>
                <w:ilvl w:val="0"/>
                <w:numId w:val="17"/>
              </w:numPr>
              <w:spacing w:after="0"/>
              <w:rPr>
                <w:rFonts w:ascii="Arial" w:hAnsi="Arial" w:cs="Arial"/>
                <w:sz w:val="18"/>
                <w:szCs w:val="18"/>
              </w:rPr>
            </w:pPr>
            <w:r w:rsidRPr="009B5180">
              <w:rPr>
                <w:rFonts w:ascii="Arial" w:eastAsia="Times New Roman" w:hAnsi="Arial" w:cs="Arial"/>
                <w:sz w:val="18"/>
                <w:szCs w:val="18"/>
              </w:rPr>
              <w:t>Rare</w:t>
            </w:r>
          </w:p>
          <w:p w14:paraId="7E3124B9" w14:textId="77777777" w:rsidR="009B5180" w:rsidRPr="009B5180" w:rsidRDefault="0069139A" w:rsidP="009B5180">
            <w:pPr>
              <w:pStyle w:val="ListParagraph"/>
              <w:numPr>
                <w:ilvl w:val="0"/>
                <w:numId w:val="17"/>
              </w:numPr>
              <w:spacing w:after="0"/>
              <w:rPr>
                <w:rFonts w:ascii="Arial" w:hAnsi="Arial" w:cs="Arial"/>
                <w:sz w:val="18"/>
                <w:szCs w:val="18"/>
              </w:rPr>
            </w:pPr>
            <w:r w:rsidRPr="009B5180">
              <w:rPr>
                <w:rFonts w:ascii="Arial" w:eastAsia="Times New Roman" w:hAnsi="Arial" w:cs="Arial"/>
                <w:sz w:val="18"/>
                <w:szCs w:val="18"/>
              </w:rPr>
              <w:t xml:space="preserve">Most contain yolk sac </w:t>
            </w:r>
            <w:proofErr w:type="gramStart"/>
            <w:r w:rsidRPr="009B5180">
              <w:rPr>
                <w:rFonts w:ascii="Arial" w:eastAsia="Times New Roman" w:hAnsi="Arial" w:cs="Arial"/>
                <w:sz w:val="18"/>
                <w:szCs w:val="18"/>
              </w:rPr>
              <w:t>tumor</w:t>
            </w:r>
            <w:proofErr w:type="gramEnd"/>
          </w:p>
          <w:p w14:paraId="4B9C9910" w14:textId="77777777" w:rsidR="009B5180" w:rsidRPr="009B5180" w:rsidRDefault="0069139A" w:rsidP="009B5180">
            <w:pPr>
              <w:pStyle w:val="ListParagraph"/>
              <w:numPr>
                <w:ilvl w:val="0"/>
                <w:numId w:val="17"/>
              </w:numPr>
              <w:spacing w:after="0"/>
              <w:rPr>
                <w:rFonts w:ascii="Arial" w:hAnsi="Arial" w:cs="Arial"/>
                <w:sz w:val="18"/>
                <w:szCs w:val="18"/>
              </w:rPr>
            </w:pPr>
            <w:r w:rsidRPr="009B5180">
              <w:rPr>
                <w:rFonts w:ascii="Arial" w:eastAsia="Times New Roman" w:hAnsi="Arial" w:cs="Arial"/>
                <w:sz w:val="18"/>
                <w:szCs w:val="18"/>
              </w:rPr>
              <w:t>More frequent aggressive behavior and worse prognosis than neonatal</w:t>
            </w:r>
          </w:p>
          <w:p w14:paraId="5333660E" w14:textId="49228030" w:rsidR="001F2B3D" w:rsidRPr="009B5180" w:rsidRDefault="0069139A" w:rsidP="009B5180">
            <w:pPr>
              <w:pStyle w:val="ListParagraph"/>
              <w:numPr>
                <w:ilvl w:val="0"/>
                <w:numId w:val="17"/>
              </w:numPr>
              <w:spacing w:after="0"/>
              <w:rPr>
                <w:rFonts w:ascii="Arial" w:hAnsi="Arial" w:cs="Arial"/>
                <w:sz w:val="18"/>
                <w:szCs w:val="18"/>
              </w:rPr>
            </w:pPr>
            <w:r w:rsidRPr="009B5180">
              <w:rPr>
                <w:rFonts w:ascii="Arial" w:eastAsia="Times New Roman" w:hAnsi="Arial" w:cs="Arial"/>
                <w:sz w:val="18"/>
                <w:szCs w:val="18"/>
              </w:rPr>
              <w:t xml:space="preserve">Retroperitoneal not derived from occult gonadal </w:t>
            </w:r>
            <w:proofErr w:type="gramStart"/>
            <w:r w:rsidRPr="009B5180">
              <w:rPr>
                <w:rFonts w:ascii="Arial" w:eastAsia="Times New Roman" w:hAnsi="Arial" w:cs="Arial"/>
                <w:sz w:val="18"/>
                <w:szCs w:val="18"/>
              </w:rPr>
              <w:t>primary</w:t>
            </w:r>
            <w:proofErr w:type="gramEnd"/>
          </w:p>
          <w:p w14:paraId="5286CD15" w14:textId="77777777" w:rsidR="009B5180" w:rsidRPr="009B5180" w:rsidRDefault="0069139A" w:rsidP="009B5180">
            <w:pPr>
              <w:spacing w:after="0"/>
              <w:rPr>
                <w:rStyle w:val="Strong"/>
                <w:rFonts w:ascii="Arial" w:hAnsi="Arial" w:cs="Arial"/>
                <w:sz w:val="18"/>
                <w:szCs w:val="18"/>
                <w:u w:val="single"/>
              </w:rPr>
            </w:pPr>
            <w:r w:rsidRPr="009B5180">
              <w:rPr>
                <w:rStyle w:val="Strong"/>
                <w:rFonts w:ascii="Arial" w:hAnsi="Arial" w:cs="Arial"/>
                <w:sz w:val="18"/>
                <w:szCs w:val="18"/>
                <w:u w:val="single"/>
              </w:rPr>
              <w:t>Adult/adolescent (post-pubertal)/Type II (≥11 years)</w:t>
            </w:r>
          </w:p>
          <w:p w14:paraId="0EAEE036" w14:textId="77777777" w:rsidR="009B5180" w:rsidRPr="009B5180" w:rsidRDefault="0069139A" w:rsidP="009B5180">
            <w:pPr>
              <w:pStyle w:val="ListParagraph"/>
              <w:numPr>
                <w:ilvl w:val="0"/>
                <w:numId w:val="18"/>
              </w:numPr>
              <w:spacing w:after="0"/>
              <w:rPr>
                <w:rFonts w:ascii="Arial" w:hAnsi="Arial" w:cs="Arial"/>
                <w:sz w:val="18"/>
                <w:szCs w:val="18"/>
              </w:rPr>
            </w:pPr>
            <w:r w:rsidRPr="009B5180">
              <w:rPr>
                <w:rFonts w:ascii="Arial" w:eastAsia="Times New Roman" w:hAnsi="Arial" w:cs="Arial"/>
                <w:sz w:val="18"/>
                <w:szCs w:val="18"/>
              </w:rPr>
              <w:t xml:space="preserve">All may be associated with the development of non-germ cell </w:t>
            </w:r>
            <w:proofErr w:type="gramStart"/>
            <w:r w:rsidRPr="009B5180">
              <w:rPr>
                <w:rFonts w:ascii="Arial" w:eastAsia="Times New Roman" w:hAnsi="Arial" w:cs="Arial"/>
                <w:sz w:val="18"/>
                <w:szCs w:val="18"/>
              </w:rPr>
              <w:t>neoplasms</w:t>
            </w:r>
            <w:proofErr w:type="gramEnd"/>
          </w:p>
          <w:p w14:paraId="5304175F" w14:textId="77777777" w:rsidR="009B5180" w:rsidRPr="009B5180" w:rsidRDefault="0069139A" w:rsidP="009B5180">
            <w:pPr>
              <w:pStyle w:val="ListParagraph"/>
              <w:numPr>
                <w:ilvl w:val="0"/>
                <w:numId w:val="18"/>
              </w:numPr>
              <w:spacing w:after="0"/>
              <w:rPr>
                <w:rFonts w:ascii="Arial" w:hAnsi="Arial" w:cs="Arial"/>
                <w:sz w:val="18"/>
                <w:szCs w:val="18"/>
              </w:rPr>
            </w:pPr>
            <w:r w:rsidRPr="009B5180">
              <w:rPr>
                <w:rFonts w:ascii="Arial" w:eastAsia="Times New Roman" w:hAnsi="Arial" w:cs="Arial"/>
                <w:sz w:val="18"/>
                <w:szCs w:val="18"/>
              </w:rPr>
              <w:t>Non-</w:t>
            </w:r>
            <w:proofErr w:type="spellStart"/>
            <w:r w:rsidRPr="009B5180">
              <w:rPr>
                <w:rFonts w:ascii="Arial" w:eastAsia="Times New Roman" w:hAnsi="Arial" w:cs="Arial"/>
                <w:sz w:val="18"/>
                <w:szCs w:val="18"/>
              </w:rPr>
              <w:t>seminomatous</w:t>
            </w:r>
            <w:proofErr w:type="spellEnd"/>
            <w:r w:rsidRPr="009B5180">
              <w:rPr>
                <w:rFonts w:ascii="Arial" w:eastAsia="Times New Roman" w:hAnsi="Arial" w:cs="Arial"/>
                <w:sz w:val="18"/>
                <w:szCs w:val="18"/>
              </w:rPr>
              <w:t xml:space="preserve"> EG GCT are considered “poor </w:t>
            </w:r>
            <w:proofErr w:type="gramStart"/>
            <w:r w:rsidRPr="009B5180">
              <w:rPr>
                <w:rFonts w:ascii="Arial" w:eastAsia="Times New Roman" w:hAnsi="Arial" w:cs="Arial"/>
                <w:sz w:val="18"/>
                <w:szCs w:val="18"/>
              </w:rPr>
              <w:t>risk</w:t>
            </w:r>
            <w:proofErr w:type="gramEnd"/>
            <w:r w:rsidRPr="009B5180">
              <w:rPr>
                <w:rFonts w:ascii="Arial" w:eastAsia="Times New Roman" w:hAnsi="Arial" w:cs="Arial"/>
                <w:sz w:val="18"/>
                <w:szCs w:val="18"/>
              </w:rPr>
              <w:t>”</w:t>
            </w:r>
          </w:p>
          <w:p w14:paraId="285F4BAD" w14:textId="0BE7B47F" w:rsidR="001F2B3D" w:rsidRPr="009B5180" w:rsidRDefault="0069139A" w:rsidP="009B5180">
            <w:pPr>
              <w:pStyle w:val="ListParagraph"/>
              <w:numPr>
                <w:ilvl w:val="0"/>
                <w:numId w:val="18"/>
              </w:numPr>
              <w:spacing w:after="0"/>
              <w:rPr>
                <w:rFonts w:ascii="Arial" w:hAnsi="Arial" w:cs="Arial"/>
                <w:sz w:val="18"/>
                <w:szCs w:val="18"/>
              </w:rPr>
            </w:pPr>
            <w:r w:rsidRPr="009B5180">
              <w:rPr>
                <w:rFonts w:ascii="Arial" w:eastAsia="Times New Roman" w:hAnsi="Arial" w:cs="Arial"/>
                <w:sz w:val="18"/>
                <w:szCs w:val="18"/>
              </w:rPr>
              <w:t xml:space="preserve">Site of disease does not impact prognosis in </w:t>
            </w:r>
            <w:proofErr w:type="spellStart"/>
            <w:r w:rsidRPr="009B5180">
              <w:rPr>
                <w:rFonts w:ascii="Arial" w:eastAsia="Times New Roman" w:hAnsi="Arial" w:cs="Arial"/>
                <w:sz w:val="18"/>
                <w:szCs w:val="18"/>
              </w:rPr>
              <w:t>seminomatous</w:t>
            </w:r>
            <w:proofErr w:type="spellEnd"/>
            <w:r w:rsidRPr="009B5180">
              <w:rPr>
                <w:rFonts w:ascii="Arial" w:eastAsia="Times New Roman" w:hAnsi="Arial" w:cs="Arial"/>
                <w:sz w:val="18"/>
                <w:szCs w:val="18"/>
              </w:rPr>
              <w:t xml:space="preserve"> EG GCT</w:t>
            </w:r>
          </w:p>
          <w:p w14:paraId="7D29C5A4" w14:textId="77777777" w:rsidR="009B5180" w:rsidRPr="009B5180" w:rsidRDefault="0069139A" w:rsidP="009B5180">
            <w:pPr>
              <w:spacing w:after="0"/>
              <w:rPr>
                <w:rStyle w:val="Strong"/>
                <w:rFonts w:ascii="Arial" w:hAnsi="Arial" w:cs="Arial"/>
                <w:sz w:val="18"/>
                <w:szCs w:val="18"/>
                <w:u w:val="single"/>
              </w:rPr>
            </w:pPr>
            <w:r w:rsidRPr="009B5180">
              <w:rPr>
                <w:rStyle w:val="Strong"/>
                <w:rFonts w:ascii="Arial" w:hAnsi="Arial" w:cs="Arial"/>
                <w:sz w:val="18"/>
                <w:szCs w:val="18"/>
                <w:u w:val="single"/>
              </w:rPr>
              <w:t>Mediastinal (including thymus)</w:t>
            </w:r>
          </w:p>
          <w:p w14:paraId="0120373F" w14:textId="77777777" w:rsidR="009B5180" w:rsidRPr="009B5180" w:rsidRDefault="0069139A" w:rsidP="009B5180">
            <w:pPr>
              <w:pStyle w:val="ListParagraph"/>
              <w:numPr>
                <w:ilvl w:val="0"/>
                <w:numId w:val="19"/>
              </w:numPr>
              <w:spacing w:after="0"/>
              <w:rPr>
                <w:rFonts w:ascii="Arial" w:hAnsi="Arial" w:cs="Arial"/>
                <w:sz w:val="18"/>
                <w:szCs w:val="18"/>
              </w:rPr>
            </w:pPr>
            <w:r w:rsidRPr="009B5180">
              <w:rPr>
                <w:rFonts w:ascii="Arial" w:eastAsia="Times New Roman" w:hAnsi="Arial" w:cs="Arial"/>
                <w:sz w:val="18"/>
                <w:szCs w:val="18"/>
              </w:rPr>
              <w:t xml:space="preserve">Mature teratoma is </w:t>
            </w:r>
            <w:proofErr w:type="gramStart"/>
            <w:r w:rsidRPr="009B5180">
              <w:rPr>
                <w:rFonts w:ascii="Arial" w:eastAsia="Times New Roman" w:hAnsi="Arial" w:cs="Arial"/>
                <w:sz w:val="18"/>
                <w:szCs w:val="18"/>
              </w:rPr>
              <w:t>benign</w:t>
            </w:r>
            <w:proofErr w:type="gramEnd"/>
          </w:p>
          <w:p w14:paraId="46D39F4D" w14:textId="07952E5C" w:rsidR="001F2B3D" w:rsidRPr="009B5180" w:rsidRDefault="0069139A" w:rsidP="009B5180">
            <w:pPr>
              <w:pStyle w:val="ListParagraph"/>
              <w:numPr>
                <w:ilvl w:val="0"/>
                <w:numId w:val="19"/>
              </w:numPr>
              <w:spacing w:after="0"/>
              <w:rPr>
                <w:rFonts w:ascii="Arial" w:hAnsi="Arial" w:cs="Arial"/>
                <w:sz w:val="18"/>
                <w:szCs w:val="18"/>
              </w:rPr>
            </w:pPr>
            <w:r w:rsidRPr="009B5180">
              <w:rPr>
                <w:rFonts w:ascii="Arial" w:eastAsia="Times New Roman" w:hAnsi="Arial" w:cs="Arial"/>
                <w:sz w:val="18"/>
                <w:szCs w:val="18"/>
              </w:rPr>
              <w:t xml:space="preserve">Can be associated with HM that share i12P and common </w:t>
            </w:r>
            <w:proofErr w:type="gramStart"/>
            <w:r w:rsidRPr="009B5180">
              <w:rPr>
                <w:rFonts w:ascii="Arial" w:eastAsia="Times New Roman" w:hAnsi="Arial" w:cs="Arial"/>
                <w:sz w:val="18"/>
                <w:szCs w:val="18"/>
              </w:rPr>
              <w:t>origin</w:t>
            </w:r>
            <w:proofErr w:type="gramEnd"/>
          </w:p>
          <w:p w14:paraId="5B234DB9" w14:textId="77777777" w:rsidR="009B5180" w:rsidRPr="009B5180" w:rsidRDefault="0069139A" w:rsidP="009B5180">
            <w:pPr>
              <w:spacing w:after="0"/>
              <w:rPr>
                <w:rStyle w:val="Strong"/>
                <w:rFonts w:ascii="Arial" w:hAnsi="Arial" w:cs="Arial"/>
                <w:sz w:val="18"/>
                <w:szCs w:val="18"/>
                <w:u w:val="single"/>
              </w:rPr>
            </w:pPr>
            <w:r w:rsidRPr="009B5180">
              <w:rPr>
                <w:rStyle w:val="Strong"/>
                <w:rFonts w:ascii="Arial" w:hAnsi="Arial" w:cs="Arial"/>
                <w:sz w:val="18"/>
                <w:szCs w:val="18"/>
                <w:u w:val="single"/>
              </w:rPr>
              <w:t>Retroperitoneal</w:t>
            </w:r>
          </w:p>
          <w:p w14:paraId="3A1AD75F" w14:textId="6200FE29" w:rsidR="001F2B3D" w:rsidRPr="009B5180" w:rsidRDefault="0069139A" w:rsidP="009B5180">
            <w:pPr>
              <w:pStyle w:val="ListParagraph"/>
              <w:numPr>
                <w:ilvl w:val="0"/>
                <w:numId w:val="20"/>
              </w:numPr>
              <w:spacing w:after="0"/>
              <w:rPr>
                <w:rFonts w:ascii="Arial" w:hAnsi="Arial" w:cs="Arial"/>
                <w:sz w:val="18"/>
                <w:szCs w:val="18"/>
              </w:rPr>
            </w:pPr>
            <w:r w:rsidRPr="009B5180">
              <w:rPr>
                <w:rFonts w:ascii="Arial" w:eastAsia="Times New Roman" w:hAnsi="Arial" w:cs="Arial"/>
                <w:sz w:val="18"/>
                <w:szCs w:val="18"/>
              </w:rPr>
              <w:t>Most are derived from occult gonadal primary  </w:t>
            </w:r>
          </w:p>
        </w:tc>
      </w:tr>
    </w:tbl>
    <w:p w14:paraId="4E7DF3FD" w14:textId="77777777" w:rsidR="009B5180" w:rsidRDefault="0069139A" w:rsidP="00296FA4">
      <w:pPr>
        <w:spacing w:after="0"/>
        <w:jc w:val="both"/>
        <w:divId w:val="2015768017"/>
        <w:rPr>
          <w:rFonts w:ascii="Arial" w:eastAsia="Times New Roman" w:hAnsi="Arial" w:cs="Arial"/>
          <w:sz w:val="20"/>
          <w:szCs w:val="20"/>
          <w:lang w:val="en"/>
        </w:rPr>
      </w:pPr>
      <w:r w:rsidRPr="009B5180">
        <w:rPr>
          <w:rFonts w:ascii="Arial" w:eastAsia="Times New Roman" w:hAnsi="Arial" w:cs="Arial"/>
          <w:sz w:val="20"/>
          <w:szCs w:val="20"/>
          <w:lang w:val="en"/>
        </w:rPr>
        <w:lastRenderedPageBreak/>
        <w:t>References</w:t>
      </w:r>
      <w:bookmarkStart w:id="2" w:name="R38352"/>
    </w:p>
    <w:p w14:paraId="4B1D5DE8" w14:textId="77777777" w:rsidR="009B5180" w:rsidRDefault="0069139A" w:rsidP="00296FA4">
      <w:pPr>
        <w:pStyle w:val="ListParagraph"/>
        <w:numPr>
          <w:ilvl w:val="0"/>
          <w:numId w:val="9"/>
        </w:numPr>
        <w:spacing w:after="0"/>
        <w:jc w:val="both"/>
        <w:divId w:val="2015768017"/>
        <w:rPr>
          <w:rFonts w:ascii="Arial" w:eastAsia="Times New Roman" w:hAnsi="Arial" w:cs="Arial"/>
          <w:sz w:val="20"/>
          <w:szCs w:val="20"/>
          <w:lang w:val="en"/>
        </w:rPr>
      </w:pPr>
      <w:r w:rsidRPr="009B5180">
        <w:rPr>
          <w:rFonts w:ascii="Arial" w:eastAsia="Times New Roman" w:hAnsi="Arial" w:cs="Arial"/>
          <w:sz w:val="20"/>
          <w:szCs w:val="20"/>
          <w:lang w:val="en"/>
        </w:rPr>
        <w:t xml:space="preserve">Frazier AL, Hale JP, Rodriguez-Galindo C, et al. Revised risk classification for pediatric extracranial germ cell tumors based on 25 years of clinical trial data from the United Kingdom and United States. </w:t>
      </w:r>
      <w:r w:rsidRPr="009B5180">
        <w:rPr>
          <w:rStyle w:val="Emphasis"/>
          <w:rFonts w:ascii="Arial" w:eastAsia="Times New Roman" w:hAnsi="Arial" w:cs="Arial"/>
          <w:sz w:val="20"/>
          <w:szCs w:val="20"/>
          <w:lang w:val="en"/>
        </w:rPr>
        <w:t>J Clin Oncol.</w:t>
      </w:r>
      <w:r w:rsidRPr="009B5180">
        <w:rPr>
          <w:rFonts w:ascii="Arial" w:eastAsia="Times New Roman" w:hAnsi="Arial" w:cs="Arial"/>
          <w:sz w:val="20"/>
          <w:szCs w:val="20"/>
          <w:lang w:val="en"/>
        </w:rPr>
        <w:t xml:space="preserve"> 2015 Jan 10;33(2):195-201.</w:t>
      </w:r>
      <w:bookmarkStart w:id="3" w:name="R53226"/>
      <w:bookmarkEnd w:id="2"/>
    </w:p>
    <w:p w14:paraId="7E9D249A" w14:textId="77777777" w:rsidR="009B5180" w:rsidRDefault="0069139A" w:rsidP="00296FA4">
      <w:pPr>
        <w:pStyle w:val="ListParagraph"/>
        <w:numPr>
          <w:ilvl w:val="0"/>
          <w:numId w:val="9"/>
        </w:numPr>
        <w:spacing w:after="0"/>
        <w:jc w:val="both"/>
        <w:divId w:val="2015768017"/>
        <w:rPr>
          <w:rFonts w:ascii="Arial" w:eastAsia="Times New Roman" w:hAnsi="Arial" w:cs="Arial"/>
          <w:sz w:val="20"/>
          <w:szCs w:val="20"/>
          <w:lang w:val="en"/>
        </w:rPr>
      </w:pPr>
      <w:proofErr w:type="spellStart"/>
      <w:r w:rsidRPr="009B5180">
        <w:rPr>
          <w:rFonts w:ascii="Arial" w:eastAsia="Times New Roman" w:hAnsi="Arial" w:cs="Arial"/>
          <w:sz w:val="20"/>
          <w:szCs w:val="20"/>
          <w:lang w:val="en"/>
        </w:rPr>
        <w:t>Oosterhuis</w:t>
      </w:r>
      <w:proofErr w:type="spellEnd"/>
      <w:r w:rsidRPr="009B5180">
        <w:rPr>
          <w:rFonts w:ascii="Arial" w:eastAsia="Times New Roman" w:hAnsi="Arial" w:cs="Arial"/>
          <w:sz w:val="20"/>
          <w:szCs w:val="20"/>
          <w:lang w:val="en"/>
        </w:rPr>
        <w:t xml:space="preserve"> JW, </w:t>
      </w:r>
      <w:proofErr w:type="spellStart"/>
      <w:r w:rsidRPr="009B5180">
        <w:rPr>
          <w:rFonts w:ascii="Arial" w:eastAsia="Times New Roman" w:hAnsi="Arial" w:cs="Arial"/>
          <w:sz w:val="20"/>
          <w:szCs w:val="20"/>
          <w:lang w:val="en"/>
        </w:rPr>
        <w:t>Looijenga</w:t>
      </w:r>
      <w:proofErr w:type="spellEnd"/>
      <w:r w:rsidRPr="009B5180">
        <w:rPr>
          <w:rFonts w:ascii="Arial" w:eastAsia="Times New Roman" w:hAnsi="Arial" w:cs="Arial"/>
          <w:sz w:val="20"/>
          <w:szCs w:val="20"/>
          <w:lang w:val="en"/>
        </w:rPr>
        <w:t xml:space="preserve"> LH. Testicular germ-cell </w:t>
      </w:r>
      <w:proofErr w:type="spellStart"/>
      <w:r w:rsidRPr="009B5180">
        <w:rPr>
          <w:rFonts w:ascii="Arial" w:eastAsia="Times New Roman" w:hAnsi="Arial" w:cs="Arial"/>
          <w:sz w:val="20"/>
          <w:szCs w:val="20"/>
          <w:lang w:val="en"/>
        </w:rPr>
        <w:t>tumours</w:t>
      </w:r>
      <w:proofErr w:type="spellEnd"/>
      <w:r w:rsidRPr="009B5180">
        <w:rPr>
          <w:rFonts w:ascii="Arial" w:eastAsia="Times New Roman" w:hAnsi="Arial" w:cs="Arial"/>
          <w:sz w:val="20"/>
          <w:szCs w:val="20"/>
          <w:lang w:val="en"/>
        </w:rPr>
        <w:t xml:space="preserve"> in a broader perspective. </w:t>
      </w:r>
      <w:r w:rsidRPr="009B5180">
        <w:rPr>
          <w:rStyle w:val="Emphasis"/>
          <w:rFonts w:ascii="Arial" w:eastAsia="Times New Roman" w:hAnsi="Arial" w:cs="Arial"/>
          <w:sz w:val="20"/>
          <w:szCs w:val="20"/>
          <w:lang w:val="en"/>
        </w:rPr>
        <w:t>Nat Rev Cancer.</w:t>
      </w:r>
      <w:r w:rsidRPr="009B5180">
        <w:rPr>
          <w:rFonts w:ascii="Arial" w:eastAsia="Times New Roman" w:hAnsi="Arial" w:cs="Arial"/>
          <w:sz w:val="20"/>
          <w:szCs w:val="20"/>
          <w:lang w:val="en"/>
        </w:rPr>
        <w:t xml:space="preserve"> 2005 Mar;5(3):210-22.</w:t>
      </w:r>
      <w:bookmarkStart w:id="4" w:name="N8929"/>
      <w:bookmarkEnd w:id="3"/>
    </w:p>
    <w:p w14:paraId="3B025FBE" w14:textId="77777777" w:rsidR="009B5180" w:rsidRDefault="009B5180" w:rsidP="00296FA4">
      <w:pPr>
        <w:spacing w:after="0"/>
        <w:jc w:val="both"/>
        <w:divId w:val="2015768017"/>
        <w:rPr>
          <w:rFonts w:ascii="Arial" w:eastAsia="Times New Roman" w:hAnsi="Arial" w:cs="Arial"/>
          <w:b/>
          <w:bCs/>
          <w:sz w:val="20"/>
          <w:szCs w:val="20"/>
          <w:lang w:val="en"/>
        </w:rPr>
      </w:pPr>
    </w:p>
    <w:p w14:paraId="09714C87" w14:textId="0DD6FBDA" w:rsidR="009B5180" w:rsidRDefault="0069139A" w:rsidP="00296FA4">
      <w:pPr>
        <w:spacing w:after="0"/>
        <w:jc w:val="both"/>
        <w:divId w:val="2015768017"/>
        <w:rPr>
          <w:rFonts w:ascii="Arial" w:eastAsia="Times New Roman" w:hAnsi="Arial" w:cs="Arial"/>
          <w:sz w:val="20"/>
          <w:szCs w:val="20"/>
          <w:lang w:val="en"/>
        </w:rPr>
      </w:pPr>
      <w:r w:rsidRPr="009B5180">
        <w:rPr>
          <w:rFonts w:ascii="Arial" w:eastAsia="Times New Roman" w:hAnsi="Arial" w:cs="Arial"/>
          <w:b/>
          <w:bCs/>
          <w:sz w:val="20"/>
          <w:szCs w:val="20"/>
          <w:lang w:val="en"/>
        </w:rPr>
        <w:t>C. Site</w:t>
      </w:r>
      <w:bookmarkEnd w:id="4"/>
    </w:p>
    <w:p w14:paraId="7925C874" w14:textId="77777777" w:rsidR="009B5180" w:rsidRDefault="0069139A" w:rsidP="00296FA4">
      <w:pPr>
        <w:spacing w:after="0"/>
        <w:jc w:val="both"/>
        <w:divId w:val="2015768017"/>
        <w:rPr>
          <w:rFonts w:ascii="Arial" w:eastAsia="Times New Roman" w:hAnsi="Arial" w:cs="Arial"/>
          <w:sz w:val="20"/>
          <w:szCs w:val="20"/>
          <w:lang w:val="en"/>
        </w:rPr>
      </w:pPr>
      <w:r w:rsidRPr="009B5180">
        <w:rPr>
          <w:rStyle w:val="Strong"/>
          <w:rFonts w:ascii="Arial" w:eastAsia="Times New Roman" w:hAnsi="Arial" w:cs="Arial"/>
          <w:sz w:val="20"/>
          <w:szCs w:val="20"/>
          <w:u w:val="single"/>
          <w:lang w:val="en"/>
        </w:rPr>
        <w:t>Congenital/Neonatal/Type I</w:t>
      </w:r>
    </w:p>
    <w:p w14:paraId="4F26ED25" w14:textId="77777777" w:rsidR="009B5180" w:rsidRDefault="0069139A" w:rsidP="00296FA4">
      <w:pPr>
        <w:spacing w:after="0"/>
        <w:jc w:val="both"/>
        <w:divId w:val="2015768017"/>
        <w:rPr>
          <w:rFonts w:ascii="Arial" w:eastAsia="Times New Roman" w:hAnsi="Arial" w:cs="Arial"/>
          <w:sz w:val="20"/>
          <w:szCs w:val="20"/>
          <w:lang w:val="en"/>
        </w:rPr>
      </w:pPr>
      <w:r w:rsidRPr="009B5180">
        <w:rPr>
          <w:rFonts w:ascii="Arial" w:eastAsia="Times New Roman" w:hAnsi="Arial" w:cs="Arial"/>
          <w:sz w:val="20"/>
          <w:szCs w:val="20"/>
          <w:lang w:val="en"/>
        </w:rPr>
        <w:t>The congenital/neonatal EG GCT is most commonly mature/immature teratoma. Other than direct effects on local vital organs, the behavior of congenital and neonatal extragonadal GCTs seems to be independent of anatomic location.</w:t>
      </w:r>
      <w:hyperlink w:anchor="R38353" w:tooltip="Marina N, London WB, Frazier AL, et al. Prognostic factors in children with extragonadal malignant germ cell tumors: a pediatric intergroup study. J Clin Oncol. 2006;24(16):2544-2548." w:history="1">
        <w:r w:rsidRPr="009B5180">
          <w:rPr>
            <w:rStyle w:val="Hyperlink"/>
            <w:rFonts w:ascii="Arial" w:eastAsia="Times New Roman" w:hAnsi="Arial" w:cs="Arial"/>
            <w:sz w:val="20"/>
            <w:szCs w:val="20"/>
            <w:vertAlign w:val="superscript"/>
            <w:lang w:val="en"/>
          </w:rPr>
          <w:t>1</w:t>
        </w:r>
      </w:hyperlink>
      <w:r w:rsidRPr="009B5180">
        <w:rPr>
          <w:rFonts w:ascii="Arial" w:eastAsia="Times New Roman" w:hAnsi="Arial" w:cs="Arial"/>
          <w:sz w:val="20"/>
          <w:szCs w:val="20"/>
          <w:lang w:val="en"/>
        </w:rPr>
        <w:t xml:space="preserve"> Sacrococcygeal teratomas are the most common GCT of the neonate, occurring three times more frequently in girls than boys. After </w:t>
      </w:r>
      <w:proofErr w:type="spellStart"/>
      <w:r w:rsidRPr="009B5180">
        <w:rPr>
          <w:rFonts w:ascii="Arial" w:eastAsia="Times New Roman" w:hAnsi="Arial" w:cs="Arial"/>
          <w:sz w:val="20"/>
          <w:szCs w:val="20"/>
          <w:lang w:val="en"/>
        </w:rPr>
        <w:t>saccrococcygeal</w:t>
      </w:r>
      <w:proofErr w:type="spellEnd"/>
      <w:r w:rsidRPr="009B5180">
        <w:rPr>
          <w:rFonts w:ascii="Arial" w:eastAsia="Times New Roman" w:hAnsi="Arial" w:cs="Arial"/>
          <w:sz w:val="20"/>
          <w:szCs w:val="20"/>
          <w:lang w:val="en"/>
        </w:rPr>
        <w:t xml:space="preserve"> teratomas, other more common sites of neonatal teratoma include the head and neck region (including thyroid), the mediastinum (pericardium, heart, thymus, and lung), and the retroperitoneum. Neonatal teratomas may occur anywhere along the body midline, following the course of migration of the primordial germ cell into the gonadal ridge. These tumors have a similar morphology at each site.</w:t>
      </w:r>
    </w:p>
    <w:p w14:paraId="6327AC7D" w14:textId="77777777" w:rsidR="009B5180" w:rsidRDefault="009B5180" w:rsidP="00296FA4">
      <w:pPr>
        <w:spacing w:after="0"/>
        <w:jc w:val="both"/>
        <w:divId w:val="2015768017"/>
        <w:rPr>
          <w:rFonts w:ascii="Arial" w:eastAsia="Times New Roman" w:hAnsi="Arial" w:cs="Arial"/>
          <w:sz w:val="20"/>
          <w:szCs w:val="20"/>
          <w:lang w:val="en"/>
        </w:rPr>
      </w:pPr>
    </w:p>
    <w:p w14:paraId="66D92F5C" w14:textId="77777777" w:rsidR="009B5180" w:rsidRDefault="0069139A" w:rsidP="00296FA4">
      <w:pPr>
        <w:spacing w:after="0"/>
        <w:jc w:val="both"/>
        <w:divId w:val="2015768017"/>
        <w:rPr>
          <w:rFonts w:ascii="Arial" w:eastAsia="Times New Roman" w:hAnsi="Arial" w:cs="Arial"/>
          <w:sz w:val="20"/>
          <w:szCs w:val="20"/>
          <w:lang w:val="en"/>
        </w:rPr>
      </w:pPr>
      <w:r w:rsidRPr="009B5180">
        <w:rPr>
          <w:rStyle w:val="Strong"/>
          <w:rFonts w:ascii="Arial" w:eastAsia="Times New Roman" w:hAnsi="Arial" w:cs="Arial"/>
          <w:sz w:val="20"/>
          <w:szCs w:val="20"/>
          <w:u w:val="single"/>
          <w:lang w:val="en"/>
        </w:rPr>
        <w:t>Pre-pubertal/Child/Type I</w:t>
      </w:r>
    </w:p>
    <w:p w14:paraId="4DB30C59" w14:textId="77777777" w:rsidR="009B5180" w:rsidRDefault="0069139A" w:rsidP="00296FA4">
      <w:pPr>
        <w:spacing w:after="0"/>
        <w:jc w:val="both"/>
        <w:divId w:val="2015768017"/>
        <w:rPr>
          <w:rFonts w:ascii="Arial" w:eastAsia="Times New Roman" w:hAnsi="Arial" w:cs="Arial"/>
          <w:sz w:val="20"/>
          <w:szCs w:val="20"/>
          <w:lang w:val="en"/>
        </w:rPr>
      </w:pPr>
      <w:r w:rsidRPr="009B5180">
        <w:rPr>
          <w:rFonts w:ascii="Arial" w:eastAsia="Times New Roman" w:hAnsi="Arial" w:cs="Arial"/>
          <w:sz w:val="20"/>
          <w:szCs w:val="20"/>
          <w:lang w:val="en"/>
        </w:rPr>
        <w:t>Sacrococcygeal tumors in the older infant and child are typically Altman Type 4, meaning that there was no externalized mass noted at birth. The likelihood of a malignant component in these tumors is very high; almost always due to yolk sac tumor.</w:t>
      </w:r>
      <w:hyperlink w:anchor="R38354" w:tooltip="Rescorla FJ, Sawin RS, Coran AG, Dillon PW, Azizkhan RG. Long-term outcome for infants and children with sacrococcygeal teratoma: a report from the Childrens Cancer Group. J Pediatr Surg. 1998;33(2):171-176." w:history="1">
        <w:r w:rsidRPr="009B5180">
          <w:rPr>
            <w:rStyle w:val="Hyperlink"/>
            <w:rFonts w:ascii="Arial" w:eastAsia="Times New Roman" w:hAnsi="Arial" w:cs="Arial"/>
            <w:sz w:val="20"/>
            <w:szCs w:val="20"/>
            <w:vertAlign w:val="superscript"/>
            <w:lang w:val="en"/>
          </w:rPr>
          <w:t>2</w:t>
        </w:r>
      </w:hyperlink>
      <w:r w:rsidRPr="009B5180">
        <w:rPr>
          <w:rFonts w:ascii="Arial" w:eastAsia="Times New Roman" w:hAnsi="Arial" w:cs="Arial"/>
          <w:sz w:val="20"/>
          <w:szCs w:val="20"/>
          <w:lang w:val="en"/>
        </w:rPr>
        <w:t> It is thought that many of these tumors represent congenital sacrococcygeal GCTs (SGCTs) with an overgrowth of yolk sac tumor, analogous to the malignant recurrences of yolk sac tumors in children with incompletely excised congenital SGCT.</w:t>
      </w:r>
      <w:hyperlink w:anchor="R38355" w:tooltip="Gobel U, Schneider DT, Calaminus G, et al. Germ-cell tumors in childhood and adolescence. GPOH MAKEI and the MAHO study groups. Ann Oncol. 2000;11(3):263-271." w:history="1">
        <w:r w:rsidRPr="009B5180">
          <w:rPr>
            <w:rStyle w:val="Hyperlink"/>
            <w:rFonts w:ascii="Arial" w:eastAsia="Times New Roman" w:hAnsi="Arial" w:cs="Arial"/>
            <w:sz w:val="20"/>
            <w:szCs w:val="20"/>
            <w:vertAlign w:val="superscript"/>
            <w:lang w:val="en"/>
          </w:rPr>
          <w:t>3</w:t>
        </w:r>
      </w:hyperlink>
    </w:p>
    <w:p w14:paraId="7B91CC61" w14:textId="77777777" w:rsidR="009B5180" w:rsidRDefault="009B5180" w:rsidP="00296FA4">
      <w:pPr>
        <w:spacing w:after="0"/>
        <w:jc w:val="both"/>
        <w:divId w:val="2015768017"/>
        <w:rPr>
          <w:rFonts w:ascii="Arial" w:eastAsia="Times New Roman" w:hAnsi="Arial" w:cs="Arial"/>
          <w:sz w:val="20"/>
          <w:szCs w:val="20"/>
          <w:lang w:val="en"/>
        </w:rPr>
      </w:pPr>
    </w:p>
    <w:p w14:paraId="1F9FDC7F" w14:textId="77777777" w:rsidR="009B5180" w:rsidRDefault="0069139A" w:rsidP="00296FA4">
      <w:pPr>
        <w:spacing w:after="0"/>
        <w:jc w:val="both"/>
        <w:divId w:val="2015768017"/>
        <w:rPr>
          <w:rFonts w:ascii="Arial" w:eastAsia="Times New Roman" w:hAnsi="Arial" w:cs="Arial"/>
          <w:sz w:val="20"/>
          <w:szCs w:val="20"/>
          <w:lang w:val="en"/>
        </w:rPr>
      </w:pPr>
      <w:r w:rsidRPr="009B5180">
        <w:rPr>
          <w:rFonts w:ascii="Arial" w:eastAsia="Times New Roman" w:hAnsi="Arial" w:cs="Arial"/>
          <w:sz w:val="20"/>
          <w:szCs w:val="20"/>
          <w:lang w:val="en"/>
        </w:rPr>
        <w:t>Mixed malignant GCTs comprised of teratoma, yolk sac tumor, embryonal carcinoma, and rarely choriocarcinoma are more frequent with increasing age. Germinoma is generally not seen in children less than 10 years of age.</w:t>
      </w:r>
      <w:hyperlink w:anchor="R38356" w:tooltip="Schneider DT, Calaminus G, Koch S, et al. Epidemiologic analysis of 1,442 children and adolescents registered in the German germ cell tumor protocols. Pediatr Blood Cancer. 2004;42(2):169-175." w:history="1">
        <w:r w:rsidRPr="009B5180">
          <w:rPr>
            <w:rStyle w:val="Hyperlink"/>
            <w:rFonts w:ascii="Arial" w:eastAsia="Times New Roman" w:hAnsi="Arial" w:cs="Arial"/>
            <w:sz w:val="20"/>
            <w:szCs w:val="20"/>
            <w:vertAlign w:val="superscript"/>
            <w:lang w:val="en"/>
          </w:rPr>
          <w:t>4</w:t>
        </w:r>
      </w:hyperlink>
      <w:r w:rsidRPr="009B5180">
        <w:rPr>
          <w:rFonts w:ascii="Arial" w:eastAsia="Times New Roman" w:hAnsi="Arial" w:cs="Arial"/>
          <w:sz w:val="20"/>
          <w:szCs w:val="20"/>
          <w:lang w:val="en"/>
        </w:rPr>
        <w:t> As in congenital teratoma, the prognosis of mediastinal GCTs in children is significantly affected by tumor stage and completeness of surgical excision (see Notes F and G).</w:t>
      </w:r>
      <w:hyperlink w:anchor="R38357" w:tooltip="Schneider DT, Calaminus G, Reinhard H, et al. Primary mediastinal germ cell tumors in children and adolescents: results of the German cooperative protocols MAKEI 83/86, 89, and 96. J Clin Oncol. 2000;18(4):832-839." w:history="1">
        <w:r w:rsidRPr="009B5180">
          <w:rPr>
            <w:rStyle w:val="Hyperlink"/>
            <w:rFonts w:ascii="Arial" w:eastAsia="Times New Roman" w:hAnsi="Arial" w:cs="Arial"/>
            <w:sz w:val="20"/>
            <w:szCs w:val="20"/>
            <w:vertAlign w:val="superscript"/>
            <w:lang w:val="en"/>
          </w:rPr>
          <w:t>5</w:t>
        </w:r>
      </w:hyperlink>
      <w:r w:rsidRPr="009B5180">
        <w:rPr>
          <w:rFonts w:ascii="Arial" w:eastAsia="Times New Roman" w:hAnsi="Arial" w:cs="Arial"/>
          <w:sz w:val="20"/>
          <w:szCs w:val="20"/>
          <w:lang w:val="en"/>
        </w:rPr>
        <w:t> Rarely, sarcomatous elements are reported in pediatric mediastinal GCTs.</w:t>
      </w:r>
    </w:p>
    <w:p w14:paraId="2D1FF862" w14:textId="77777777" w:rsidR="009B5180" w:rsidRDefault="009B5180" w:rsidP="00296FA4">
      <w:pPr>
        <w:spacing w:after="0"/>
        <w:jc w:val="both"/>
        <w:divId w:val="2015768017"/>
        <w:rPr>
          <w:rFonts w:ascii="Arial" w:eastAsia="Times New Roman" w:hAnsi="Arial" w:cs="Arial"/>
          <w:sz w:val="20"/>
          <w:szCs w:val="20"/>
          <w:lang w:val="en"/>
        </w:rPr>
      </w:pPr>
    </w:p>
    <w:p w14:paraId="2C67FB03" w14:textId="77777777" w:rsidR="009B5180" w:rsidRDefault="0069139A" w:rsidP="00296FA4">
      <w:pPr>
        <w:spacing w:after="0"/>
        <w:jc w:val="both"/>
        <w:divId w:val="2015768017"/>
        <w:rPr>
          <w:rFonts w:ascii="Arial" w:eastAsia="Times New Roman" w:hAnsi="Arial" w:cs="Arial"/>
          <w:sz w:val="20"/>
          <w:szCs w:val="20"/>
          <w:lang w:val="en"/>
        </w:rPr>
      </w:pPr>
      <w:r w:rsidRPr="009B5180">
        <w:rPr>
          <w:rFonts w:ascii="Arial" w:eastAsia="Times New Roman" w:hAnsi="Arial" w:cs="Arial"/>
          <w:sz w:val="20"/>
          <w:szCs w:val="20"/>
          <w:lang w:val="en"/>
        </w:rPr>
        <w:t>Although pelvic and/or retroperitoneal extension of a sacrococcygeal tumor is not unusual, an exclusively retroperitoneal or abdominal location is uncommon, comprising less than 5% of all EG GCTs.</w:t>
      </w:r>
    </w:p>
    <w:p w14:paraId="4C9CA986" w14:textId="77777777" w:rsidR="009B5180" w:rsidRDefault="009B5180" w:rsidP="00296FA4">
      <w:pPr>
        <w:spacing w:after="0"/>
        <w:jc w:val="both"/>
        <w:divId w:val="2015768017"/>
        <w:rPr>
          <w:rFonts w:ascii="Arial" w:eastAsia="Times New Roman" w:hAnsi="Arial" w:cs="Arial"/>
          <w:sz w:val="20"/>
          <w:szCs w:val="20"/>
          <w:lang w:val="en"/>
        </w:rPr>
      </w:pPr>
    </w:p>
    <w:p w14:paraId="71D58A49" w14:textId="77777777" w:rsidR="009B5180" w:rsidRDefault="0069139A" w:rsidP="00296FA4">
      <w:pPr>
        <w:spacing w:after="0"/>
        <w:jc w:val="both"/>
        <w:divId w:val="2015768017"/>
        <w:rPr>
          <w:rFonts w:ascii="Arial" w:eastAsia="Times New Roman" w:hAnsi="Arial" w:cs="Arial"/>
          <w:sz w:val="20"/>
          <w:szCs w:val="20"/>
          <w:lang w:val="en"/>
        </w:rPr>
      </w:pPr>
      <w:r w:rsidRPr="009B5180">
        <w:rPr>
          <w:rStyle w:val="Strong"/>
          <w:rFonts w:ascii="Arial" w:eastAsia="Times New Roman" w:hAnsi="Arial" w:cs="Arial"/>
          <w:sz w:val="20"/>
          <w:szCs w:val="20"/>
          <w:u w:val="single"/>
          <w:lang w:val="en"/>
        </w:rPr>
        <w:t>Post-pubertal/Adult/Type II</w:t>
      </w:r>
    </w:p>
    <w:p w14:paraId="40DBFCA8" w14:textId="77777777" w:rsidR="009B5180" w:rsidRDefault="0069139A" w:rsidP="00296FA4">
      <w:pPr>
        <w:spacing w:after="0"/>
        <w:jc w:val="both"/>
        <w:divId w:val="2015768017"/>
        <w:rPr>
          <w:rFonts w:ascii="Arial" w:eastAsia="Times New Roman" w:hAnsi="Arial" w:cs="Arial"/>
          <w:sz w:val="20"/>
          <w:szCs w:val="20"/>
          <w:lang w:val="en"/>
        </w:rPr>
      </w:pPr>
      <w:r w:rsidRPr="009B5180">
        <w:rPr>
          <w:rFonts w:ascii="Arial" w:eastAsia="Times New Roman" w:hAnsi="Arial" w:cs="Arial"/>
          <w:sz w:val="20"/>
          <w:szCs w:val="20"/>
          <w:lang w:val="en"/>
        </w:rPr>
        <w:t xml:space="preserve">The mediastinum is the most common anatomic site for extragonadal GCTs in adolescents and young adults (AYA). Mediastinal GCT are much more common in males than females. The histologic classification of GCTs at this site is as previously described: </w:t>
      </w:r>
      <w:proofErr w:type="spellStart"/>
      <w:r w:rsidRPr="009B5180">
        <w:rPr>
          <w:rFonts w:ascii="Arial" w:eastAsia="Times New Roman" w:hAnsi="Arial" w:cs="Arial"/>
          <w:sz w:val="20"/>
          <w:szCs w:val="20"/>
          <w:lang w:val="en"/>
        </w:rPr>
        <w:t>seminomatous</w:t>
      </w:r>
      <w:proofErr w:type="spellEnd"/>
      <w:r w:rsidRPr="009B5180">
        <w:rPr>
          <w:rFonts w:ascii="Arial" w:eastAsia="Times New Roman" w:hAnsi="Arial" w:cs="Arial"/>
          <w:sz w:val="20"/>
          <w:szCs w:val="20"/>
          <w:lang w:val="en"/>
        </w:rPr>
        <w:t xml:space="preserve"> (pure), </w:t>
      </w:r>
      <w:proofErr w:type="spellStart"/>
      <w:r w:rsidRPr="009B5180">
        <w:rPr>
          <w:rFonts w:ascii="Arial" w:eastAsia="Times New Roman" w:hAnsi="Arial" w:cs="Arial"/>
          <w:sz w:val="20"/>
          <w:szCs w:val="20"/>
          <w:lang w:val="en"/>
        </w:rPr>
        <w:t>nonseminomatous</w:t>
      </w:r>
      <w:proofErr w:type="spellEnd"/>
      <w:r w:rsidRPr="009B5180">
        <w:rPr>
          <w:rFonts w:ascii="Arial" w:eastAsia="Times New Roman" w:hAnsi="Arial" w:cs="Arial"/>
          <w:sz w:val="20"/>
          <w:szCs w:val="20"/>
          <w:lang w:val="en"/>
        </w:rPr>
        <w:t xml:space="preserve"> (yolk sac tumor, embryonal carcinoma, choriocarcinoma, and mixed GCTs), and teratomas. One important difference is that, unlike the situation in the adult testis or in congenital/pediatric GCT, the distinction between mature and immature teratoma is important in the adult mediastinum.</w:t>
      </w:r>
    </w:p>
    <w:p w14:paraId="74710028" w14:textId="77777777" w:rsidR="009B5180" w:rsidRDefault="009B5180" w:rsidP="00296FA4">
      <w:pPr>
        <w:spacing w:after="0"/>
        <w:jc w:val="both"/>
        <w:divId w:val="2015768017"/>
        <w:rPr>
          <w:rFonts w:ascii="Arial" w:eastAsia="Times New Roman" w:hAnsi="Arial" w:cs="Arial"/>
          <w:sz w:val="20"/>
          <w:szCs w:val="20"/>
          <w:lang w:val="en"/>
        </w:rPr>
      </w:pPr>
    </w:p>
    <w:p w14:paraId="11763411" w14:textId="77777777" w:rsidR="009B5180" w:rsidRDefault="0069139A" w:rsidP="00296FA4">
      <w:pPr>
        <w:spacing w:after="0"/>
        <w:jc w:val="both"/>
        <w:divId w:val="2015768017"/>
        <w:rPr>
          <w:rFonts w:ascii="Arial" w:eastAsia="Times New Roman" w:hAnsi="Arial" w:cs="Arial"/>
          <w:sz w:val="20"/>
          <w:szCs w:val="20"/>
          <w:lang w:val="en"/>
        </w:rPr>
      </w:pPr>
      <w:r w:rsidRPr="009B5180">
        <w:rPr>
          <w:rFonts w:ascii="Arial" w:eastAsia="Times New Roman" w:hAnsi="Arial" w:cs="Arial"/>
          <w:sz w:val="20"/>
          <w:szCs w:val="20"/>
          <w:lang w:val="en"/>
        </w:rPr>
        <w:t xml:space="preserve">Sacrococcygeal GCTs in this age group are extremely rare. The location is </w:t>
      </w:r>
      <w:proofErr w:type="gramStart"/>
      <w:r w:rsidRPr="009B5180">
        <w:rPr>
          <w:rFonts w:ascii="Arial" w:eastAsia="Times New Roman" w:hAnsi="Arial" w:cs="Arial"/>
          <w:sz w:val="20"/>
          <w:szCs w:val="20"/>
          <w:lang w:val="en"/>
        </w:rPr>
        <w:t>similar to</w:t>
      </w:r>
      <w:proofErr w:type="gramEnd"/>
      <w:r w:rsidRPr="009B5180">
        <w:rPr>
          <w:rFonts w:ascii="Arial" w:eastAsia="Times New Roman" w:hAnsi="Arial" w:cs="Arial"/>
          <w:sz w:val="20"/>
          <w:szCs w:val="20"/>
          <w:lang w:val="en"/>
        </w:rPr>
        <w:t xml:space="preserve"> that seen in pediatric cases except that most are intrapelvic because tumors with an external component would be expected to have been discovered in childhood. Most purely retroperitoneal GCTs in adults represent metastases from an undiscovered or occult primary in the testicle or, rarely, in the ovary. A testicular primary should be excluded by careful ultrasound analysis of the testes; It is not unusual to find evidence of a “burned out” primary tumor.</w:t>
      </w:r>
    </w:p>
    <w:p w14:paraId="7BD1B197" w14:textId="77777777" w:rsidR="009B5180" w:rsidRDefault="009B5180" w:rsidP="00296FA4">
      <w:pPr>
        <w:spacing w:after="0"/>
        <w:jc w:val="both"/>
        <w:divId w:val="2015768017"/>
        <w:rPr>
          <w:rFonts w:ascii="Arial" w:eastAsia="Times New Roman" w:hAnsi="Arial" w:cs="Arial"/>
          <w:sz w:val="20"/>
          <w:szCs w:val="20"/>
          <w:lang w:val="en"/>
        </w:rPr>
      </w:pPr>
    </w:p>
    <w:p w14:paraId="107C0B39" w14:textId="77777777" w:rsidR="00296FA4" w:rsidRDefault="00296FA4">
      <w:pPr>
        <w:rPr>
          <w:rFonts w:ascii="Arial" w:eastAsia="Times New Roman" w:hAnsi="Arial" w:cs="Arial"/>
          <w:sz w:val="20"/>
          <w:szCs w:val="20"/>
          <w:lang w:val="en"/>
        </w:rPr>
      </w:pPr>
      <w:r>
        <w:rPr>
          <w:rFonts w:ascii="Arial" w:eastAsia="Times New Roman" w:hAnsi="Arial" w:cs="Arial"/>
          <w:sz w:val="20"/>
          <w:szCs w:val="20"/>
          <w:lang w:val="en"/>
        </w:rPr>
        <w:br w:type="page"/>
      </w:r>
    </w:p>
    <w:p w14:paraId="5A7A2748" w14:textId="497B0BAF" w:rsidR="009B5180" w:rsidRDefault="0069139A" w:rsidP="00296FA4">
      <w:pPr>
        <w:spacing w:after="0"/>
        <w:jc w:val="both"/>
        <w:divId w:val="2015768017"/>
        <w:rPr>
          <w:rFonts w:ascii="Arial" w:eastAsia="Times New Roman" w:hAnsi="Arial" w:cs="Arial"/>
          <w:sz w:val="20"/>
          <w:szCs w:val="20"/>
          <w:lang w:val="en"/>
        </w:rPr>
      </w:pPr>
      <w:r w:rsidRPr="009B5180">
        <w:rPr>
          <w:rFonts w:ascii="Arial" w:eastAsia="Times New Roman" w:hAnsi="Arial" w:cs="Arial"/>
          <w:sz w:val="20"/>
          <w:szCs w:val="20"/>
          <w:lang w:val="en"/>
        </w:rPr>
        <w:lastRenderedPageBreak/>
        <w:t>References</w:t>
      </w:r>
      <w:bookmarkStart w:id="5" w:name="R38353"/>
    </w:p>
    <w:p w14:paraId="21934315" w14:textId="77777777" w:rsidR="009B5180" w:rsidRDefault="0069139A" w:rsidP="00296FA4">
      <w:pPr>
        <w:pStyle w:val="ListParagraph"/>
        <w:numPr>
          <w:ilvl w:val="0"/>
          <w:numId w:val="10"/>
        </w:numPr>
        <w:spacing w:after="0"/>
        <w:jc w:val="both"/>
        <w:divId w:val="2015768017"/>
        <w:rPr>
          <w:rFonts w:ascii="Arial" w:eastAsia="Times New Roman" w:hAnsi="Arial" w:cs="Arial"/>
          <w:sz w:val="20"/>
          <w:szCs w:val="20"/>
          <w:lang w:val="en"/>
        </w:rPr>
      </w:pPr>
      <w:r w:rsidRPr="009B5180">
        <w:rPr>
          <w:rFonts w:ascii="Arial" w:eastAsia="Times New Roman" w:hAnsi="Arial" w:cs="Arial"/>
          <w:sz w:val="20"/>
          <w:szCs w:val="20"/>
          <w:lang w:val="en"/>
        </w:rPr>
        <w:t xml:space="preserve">Marina N, London WB, Frazier AL, et al. Prognostic factors in children with extragonadal malignant germ cell tumors: a pediatric intergroup study. </w:t>
      </w:r>
      <w:r w:rsidRPr="009B5180">
        <w:rPr>
          <w:rStyle w:val="Emphasis"/>
          <w:rFonts w:ascii="Arial" w:eastAsia="Times New Roman" w:hAnsi="Arial" w:cs="Arial"/>
          <w:sz w:val="20"/>
          <w:szCs w:val="20"/>
          <w:lang w:val="en"/>
        </w:rPr>
        <w:t>J Clin Oncol</w:t>
      </w:r>
      <w:r w:rsidRPr="009B5180">
        <w:rPr>
          <w:rFonts w:ascii="Arial" w:eastAsia="Times New Roman" w:hAnsi="Arial" w:cs="Arial"/>
          <w:sz w:val="20"/>
          <w:szCs w:val="20"/>
          <w:lang w:val="en"/>
        </w:rPr>
        <w:t>. 2006;24(16):2544-2548.</w:t>
      </w:r>
      <w:bookmarkStart w:id="6" w:name="R38354"/>
      <w:bookmarkEnd w:id="5"/>
    </w:p>
    <w:p w14:paraId="5BF07A84" w14:textId="77777777" w:rsidR="009B5180" w:rsidRDefault="0069139A" w:rsidP="00296FA4">
      <w:pPr>
        <w:pStyle w:val="ListParagraph"/>
        <w:numPr>
          <w:ilvl w:val="0"/>
          <w:numId w:val="10"/>
        </w:numPr>
        <w:spacing w:after="0"/>
        <w:jc w:val="both"/>
        <w:divId w:val="2015768017"/>
        <w:rPr>
          <w:rFonts w:ascii="Arial" w:eastAsia="Times New Roman" w:hAnsi="Arial" w:cs="Arial"/>
          <w:sz w:val="20"/>
          <w:szCs w:val="20"/>
          <w:lang w:val="en"/>
        </w:rPr>
      </w:pPr>
      <w:r w:rsidRPr="009B5180">
        <w:rPr>
          <w:rFonts w:ascii="Arial" w:eastAsia="Times New Roman" w:hAnsi="Arial" w:cs="Arial"/>
          <w:sz w:val="20"/>
          <w:szCs w:val="20"/>
          <w:lang w:val="en"/>
        </w:rPr>
        <w:t xml:space="preserve">Rescorla FJ, </w:t>
      </w:r>
      <w:proofErr w:type="spellStart"/>
      <w:r w:rsidRPr="009B5180">
        <w:rPr>
          <w:rFonts w:ascii="Arial" w:eastAsia="Times New Roman" w:hAnsi="Arial" w:cs="Arial"/>
          <w:sz w:val="20"/>
          <w:szCs w:val="20"/>
          <w:lang w:val="en"/>
        </w:rPr>
        <w:t>Sawin</w:t>
      </w:r>
      <w:proofErr w:type="spellEnd"/>
      <w:r w:rsidRPr="009B5180">
        <w:rPr>
          <w:rFonts w:ascii="Arial" w:eastAsia="Times New Roman" w:hAnsi="Arial" w:cs="Arial"/>
          <w:sz w:val="20"/>
          <w:szCs w:val="20"/>
          <w:lang w:val="en"/>
        </w:rPr>
        <w:t xml:space="preserve"> RS, Coran AG, Dillon PW, </w:t>
      </w:r>
      <w:proofErr w:type="spellStart"/>
      <w:r w:rsidRPr="009B5180">
        <w:rPr>
          <w:rFonts w:ascii="Arial" w:eastAsia="Times New Roman" w:hAnsi="Arial" w:cs="Arial"/>
          <w:sz w:val="20"/>
          <w:szCs w:val="20"/>
          <w:lang w:val="en"/>
        </w:rPr>
        <w:t>Azizkhan</w:t>
      </w:r>
      <w:proofErr w:type="spellEnd"/>
      <w:r w:rsidRPr="009B5180">
        <w:rPr>
          <w:rFonts w:ascii="Arial" w:eastAsia="Times New Roman" w:hAnsi="Arial" w:cs="Arial"/>
          <w:sz w:val="20"/>
          <w:szCs w:val="20"/>
          <w:lang w:val="en"/>
        </w:rPr>
        <w:t xml:space="preserve"> RG. Long-term outcome for infants and children with sacrococcygeal teratoma: a report from the Childrens Cancer Group. </w:t>
      </w:r>
      <w:r w:rsidRPr="009B5180">
        <w:rPr>
          <w:rStyle w:val="Emphasis"/>
          <w:rFonts w:ascii="Arial" w:eastAsia="Times New Roman" w:hAnsi="Arial" w:cs="Arial"/>
          <w:sz w:val="20"/>
          <w:szCs w:val="20"/>
          <w:lang w:val="en"/>
        </w:rPr>
        <w:t xml:space="preserve">J </w:t>
      </w:r>
      <w:proofErr w:type="spellStart"/>
      <w:r w:rsidRPr="009B5180">
        <w:rPr>
          <w:rStyle w:val="Emphasis"/>
          <w:rFonts w:ascii="Arial" w:eastAsia="Times New Roman" w:hAnsi="Arial" w:cs="Arial"/>
          <w:sz w:val="20"/>
          <w:szCs w:val="20"/>
          <w:lang w:val="en"/>
        </w:rPr>
        <w:t>Pediatr</w:t>
      </w:r>
      <w:proofErr w:type="spellEnd"/>
      <w:r w:rsidRPr="009B5180">
        <w:rPr>
          <w:rStyle w:val="Emphasis"/>
          <w:rFonts w:ascii="Arial" w:eastAsia="Times New Roman" w:hAnsi="Arial" w:cs="Arial"/>
          <w:sz w:val="20"/>
          <w:szCs w:val="20"/>
          <w:lang w:val="en"/>
        </w:rPr>
        <w:t xml:space="preserve"> Surg</w:t>
      </w:r>
      <w:r w:rsidRPr="009B5180">
        <w:rPr>
          <w:rFonts w:ascii="Arial" w:eastAsia="Times New Roman" w:hAnsi="Arial" w:cs="Arial"/>
          <w:sz w:val="20"/>
          <w:szCs w:val="20"/>
          <w:lang w:val="en"/>
        </w:rPr>
        <w:t>. 1998;33(2):171-176.</w:t>
      </w:r>
      <w:bookmarkStart w:id="7" w:name="R38355"/>
      <w:bookmarkEnd w:id="6"/>
    </w:p>
    <w:p w14:paraId="5B27C7F7" w14:textId="77777777" w:rsidR="009B5180" w:rsidRDefault="0069139A" w:rsidP="00296FA4">
      <w:pPr>
        <w:pStyle w:val="ListParagraph"/>
        <w:numPr>
          <w:ilvl w:val="0"/>
          <w:numId w:val="10"/>
        </w:numPr>
        <w:spacing w:after="0"/>
        <w:jc w:val="both"/>
        <w:divId w:val="2015768017"/>
        <w:rPr>
          <w:rFonts w:ascii="Arial" w:eastAsia="Times New Roman" w:hAnsi="Arial" w:cs="Arial"/>
          <w:sz w:val="20"/>
          <w:szCs w:val="20"/>
          <w:lang w:val="en"/>
        </w:rPr>
      </w:pPr>
      <w:proofErr w:type="spellStart"/>
      <w:r w:rsidRPr="009B5180">
        <w:rPr>
          <w:rFonts w:ascii="Arial" w:eastAsia="Times New Roman" w:hAnsi="Arial" w:cs="Arial"/>
          <w:sz w:val="20"/>
          <w:szCs w:val="20"/>
          <w:lang w:val="en"/>
        </w:rPr>
        <w:t>Gobel</w:t>
      </w:r>
      <w:proofErr w:type="spellEnd"/>
      <w:r w:rsidRPr="009B5180">
        <w:rPr>
          <w:rFonts w:ascii="Arial" w:eastAsia="Times New Roman" w:hAnsi="Arial" w:cs="Arial"/>
          <w:sz w:val="20"/>
          <w:szCs w:val="20"/>
          <w:lang w:val="en"/>
        </w:rPr>
        <w:t xml:space="preserve"> U, Schneider DT, </w:t>
      </w:r>
      <w:proofErr w:type="spellStart"/>
      <w:r w:rsidRPr="009B5180">
        <w:rPr>
          <w:rFonts w:ascii="Arial" w:eastAsia="Times New Roman" w:hAnsi="Arial" w:cs="Arial"/>
          <w:sz w:val="20"/>
          <w:szCs w:val="20"/>
          <w:lang w:val="en"/>
        </w:rPr>
        <w:t>Calaminus</w:t>
      </w:r>
      <w:proofErr w:type="spellEnd"/>
      <w:r w:rsidRPr="009B5180">
        <w:rPr>
          <w:rFonts w:ascii="Arial" w:eastAsia="Times New Roman" w:hAnsi="Arial" w:cs="Arial"/>
          <w:sz w:val="20"/>
          <w:szCs w:val="20"/>
          <w:lang w:val="en"/>
        </w:rPr>
        <w:t xml:space="preserve"> G, et al. Germ-cell tumors in childhood and adolescence. GPOH MAKEI and the MAHO study groups. </w:t>
      </w:r>
      <w:r w:rsidRPr="009B5180">
        <w:rPr>
          <w:rStyle w:val="Emphasis"/>
          <w:rFonts w:ascii="Arial" w:eastAsia="Times New Roman" w:hAnsi="Arial" w:cs="Arial"/>
          <w:sz w:val="20"/>
          <w:szCs w:val="20"/>
          <w:lang w:val="en"/>
        </w:rPr>
        <w:t>Ann Oncol.</w:t>
      </w:r>
      <w:r w:rsidRPr="009B5180">
        <w:rPr>
          <w:rFonts w:ascii="Arial" w:eastAsia="Times New Roman" w:hAnsi="Arial" w:cs="Arial"/>
          <w:sz w:val="20"/>
          <w:szCs w:val="20"/>
          <w:lang w:val="en"/>
        </w:rPr>
        <w:t xml:space="preserve"> 2000;11(3):263-271.</w:t>
      </w:r>
      <w:bookmarkStart w:id="8" w:name="R38356"/>
      <w:bookmarkEnd w:id="7"/>
    </w:p>
    <w:p w14:paraId="25B1CD11" w14:textId="77777777" w:rsidR="009B5180" w:rsidRDefault="0069139A" w:rsidP="00296FA4">
      <w:pPr>
        <w:pStyle w:val="ListParagraph"/>
        <w:numPr>
          <w:ilvl w:val="0"/>
          <w:numId w:val="10"/>
        </w:numPr>
        <w:spacing w:after="0"/>
        <w:jc w:val="both"/>
        <w:divId w:val="2015768017"/>
        <w:rPr>
          <w:rFonts w:ascii="Arial" w:eastAsia="Times New Roman" w:hAnsi="Arial" w:cs="Arial"/>
          <w:sz w:val="20"/>
          <w:szCs w:val="20"/>
          <w:lang w:val="en"/>
        </w:rPr>
      </w:pPr>
      <w:r w:rsidRPr="009B5180">
        <w:rPr>
          <w:rFonts w:ascii="Arial" w:eastAsia="Times New Roman" w:hAnsi="Arial" w:cs="Arial"/>
          <w:sz w:val="20"/>
          <w:szCs w:val="20"/>
          <w:lang w:val="en"/>
        </w:rPr>
        <w:t xml:space="preserve">Schneider DT, </w:t>
      </w:r>
      <w:proofErr w:type="spellStart"/>
      <w:r w:rsidRPr="009B5180">
        <w:rPr>
          <w:rFonts w:ascii="Arial" w:eastAsia="Times New Roman" w:hAnsi="Arial" w:cs="Arial"/>
          <w:sz w:val="20"/>
          <w:szCs w:val="20"/>
          <w:lang w:val="en"/>
        </w:rPr>
        <w:t>Calaminus</w:t>
      </w:r>
      <w:proofErr w:type="spellEnd"/>
      <w:r w:rsidRPr="009B5180">
        <w:rPr>
          <w:rFonts w:ascii="Arial" w:eastAsia="Times New Roman" w:hAnsi="Arial" w:cs="Arial"/>
          <w:sz w:val="20"/>
          <w:szCs w:val="20"/>
          <w:lang w:val="en"/>
        </w:rPr>
        <w:t xml:space="preserve"> G, Koch S, et al. Epidemiologic analysis of 1,442 children and adolescents registered in the German germ cell tumor protocols. </w:t>
      </w:r>
      <w:proofErr w:type="spellStart"/>
      <w:r w:rsidRPr="009B5180">
        <w:rPr>
          <w:rStyle w:val="Emphasis"/>
          <w:rFonts w:ascii="Arial" w:eastAsia="Times New Roman" w:hAnsi="Arial" w:cs="Arial"/>
          <w:sz w:val="20"/>
          <w:szCs w:val="20"/>
          <w:lang w:val="en"/>
        </w:rPr>
        <w:t>Pediatr</w:t>
      </w:r>
      <w:proofErr w:type="spellEnd"/>
      <w:r w:rsidRPr="009B5180">
        <w:rPr>
          <w:rStyle w:val="Emphasis"/>
          <w:rFonts w:ascii="Arial" w:eastAsia="Times New Roman" w:hAnsi="Arial" w:cs="Arial"/>
          <w:sz w:val="20"/>
          <w:szCs w:val="20"/>
          <w:lang w:val="en"/>
        </w:rPr>
        <w:t xml:space="preserve"> Blood Cancer.</w:t>
      </w:r>
      <w:r w:rsidRPr="009B5180">
        <w:rPr>
          <w:rFonts w:ascii="Arial" w:eastAsia="Times New Roman" w:hAnsi="Arial" w:cs="Arial"/>
          <w:sz w:val="20"/>
          <w:szCs w:val="20"/>
          <w:lang w:val="en"/>
        </w:rPr>
        <w:t xml:space="preserve"> 2004;42(2):169-175.</w:t>
      </w:r>
      <w:bookmarkStart w:id="9" w:name="R38357"/>
      <w:bookmarkEnd w:id="8"/>
    </w:p>
    <w:p w14:paraId="562F063E" w14:textId="77777777" w:rsidR="009B5180" w:rsidRDefault="0069139A" w:rsidP="00296FA4">
      <w:pPr>
        <w:pStyle w:val="ListParagraph"/>
        <w:numPr>
          <w:ilvl w:val="0"/>
          <w:numId w:val="10"/>
        </w:numPr>
        <w:spacing w:after="0"/>
        <w:jc w:val="both"/>
        <w:divId w:val="2015768017"/>
        <w:rPr>
          <w:rFonts w:ascii="Arial" w:eastAsia="Times New Roman" w:hAnsi="Arial" w:cs="Arial"/>
          <w:sz w:val="20"/>
          <w:szCs w:val="20"/>
          <w:lang w:val="en"/>
        </w:rPr>
      </w:pPr>
      <w:r w:rsidRPr="009B5180">
        <w:rPr>
          <w:rFonts w:ascii="Arial" w:eastAsia="Times New Roman" w:hAnsi="Arial" w:cs="Arial"/>
          <w:sz w:val="20"/>
          <w:szCs w:val="20"/>
          <w:lang w:val="en"/>
        </w:rPr>
        <w:t xml:space="preserve">Schneider DT, </w:t>
      </w:r>
      <w:proofErr w:type="spellStart"/>
      <w:r w:rsidRPr="009B5180">
        <w:rPr>
          <w:rFonts w:ascii="Arial" w:eastAsia="Times New Roman" w:hAnsi="Arial" w:cs="Arial"/>
          <w:sz w:val="20"/>
          <w:szCs w:val="20"/>
          <w:lang w:val="en"/>
        </w:rPr>
        <w:t>Calaminus</w:t>
      </w:r>
      <w:proofErr w:type="spellEnd"/>
      <w:r w:rsidRPr="009B5180">
        <w:rPr>
          <w:rFonts w:ascii="Arial" w:eastAsia="Times New Roman" w:hAnsi="Arial" w:cs="Arial"/>
          <w:sz w:val="20"/>
          <w:szCs w:val="20"/>
          <w:lang w:val="en"/>
        </w:rPr>
        <w:t xml:space="preserve"> G, Reinhard H, et al. Primary mediastinal germ cell tumors in children and adolescents: results of the German cooperative protocols MAKEI 83/86, 89, and 96. </w:t>
      </w:r>
      <w:r w:rsidRPr="009B5180">
        <w:rPr>
          <w:rStyle w:val="Emphasis"/>
          <w:rFonts w:ascii="Arial" w:eastAsia="Times New Roman" w:hAnsi="Arial" w:cs="Arial"/>
          <w:sz w:val="20"/>
          <w:szCs w:val="20"/>
          <w:lang w:val="en"/>
        </w:rPr>
        <w:t>J Clin Oncol.</w:t>
      </w:r>
      <w:r w:rsidRPr="009B5180">
        <w:rPr>
          <w:rFonts w:ascii="Arial" w:eastAsia="Times New Roman" w:hAnsi="Arial" w:cs="Arial"/>
          <w:sz w:val="20"/>
          <w:szCs w:val="20"/>
          <w:lang w:val="en"/>
        </w:rPr>
        <w:t xml:space="preserve"> 2000;18(4):832-839.</w:t>
      </w:r>
      <w:bookmarkStart w:id="10" w:name="N8930"/>
      <w:bookmarkEnd w:id="9"/>
    </w:p>
    <w:p w14:paraId="76F28D7A" w14:textId="77777777" w:rsidR="009B5180" w:rsidRDefault="009B5180" w:rsidP="00296FA4">
      <w:pPr>
        <w:spacing w:after="0"/>
        <w:jc w:val="both"/>
        <w:divId w:val="2015768017"/>
        <w:rPr>
          <w:rFonts w:ascii="Arial" w:eastAsia="Times New Roman" w:hAnsi="Arial" w:cs="Arial"/>
          <w:b/>
          <w:bCs/>
          <w:sz w:val="20"/>
          <w:szCs w:val="20"/>
          <w:lang w:val="en"/>
        </w:rPr>
      </w:pPr>
    </w:p>
    <w:p w14:paraId="64C021F9" w14:textId="77777777" w:rsidR="009B5180" w:rsidRDefault="0069139A" w:rsidP="00296FA4">
      <w:pPr>
        <w:spacing w:after="0"/>
        <w:jc w:val="both"/>
        <w:divId w:val="2015768017"/>
        <w:rPr>
          <w:rFonts w:ascii="Arial" w:eastAsia="Times New Roman" w:hAnsi="Arial" w:cs="Arial"/>
          <w:sz w:val="20"/>
          <w:szCs w:val="20"/>
          <w:lang w:val="en"/>
        </w:rPr>
      </w:pPr>
      <w:r w:rsidRPr="009B5180">
        <w:rPr>
          <w:rFonts w:ascii="Arial" w:eastAsia="Times New Roman" w:hAnsi="Arial" w:cs="Arial"/>
          <w:b/>
          <w:bCs/>
          <w:sz w:val="20"/>
          <w:szCs w:val="20"/>
          <w:lang w:val="en"/>
        </w:rPr>
        <w:t>D. Histologic Type</w:t>
      </w:r>
      <w:bookmarkEnd w:id="10"/>
    </w:p>
    <w:p w14:paraId="5F61510D" w14:textId="77777777" w:rsidR="00296FA4" w:rsidRDefault="0069139A" w:rsidP="00296FA4">
      <w:pPr>
        <w:spacing w:after="0"/>
        <w:jc w:val="both"/>
        <w:divId w:val="2015768017"/>
        <w:rPr>
          <w:rFonts w:ascii="Arial" w:eastAsia="Times New Roman" w:hAnsi="Arial" w:cs="Arial"/>
          <w:sz w:val="20"/>
          <w:szCs w:val="20"/>
          <w:lang w:val="en"/>
        </w:rPr>
      </w:pPr>
      <w:r w:rsidRPr="009B5180">
        <w:rPr>
          <w:rFonts w:ascii="Arial" w:eastAsia="Times New Roman" w:hAnsi="Arial" w:cs="Arial"/>
          <w:sz w:val="20"/>
          <w:szCs w:val="20"/>
          <w:lang w:val="en"/>
        </w:rPr>
        <w:t>The World Health Organization (WHO) classification of germ cell tumors is the basis for most contemporary classifications and is the one generally used for EGCTs. Due to a lack of specific nomenclature, extragonadal germ cell neoplasms can be classified for histopathology using mediastinal nomenclature. In the most recent 2021 WHO classification, mediastinal germ cell neoplasms are divided into seminomas, non-</w:t>
      </w:r>
      <w:proofErr w:type="spellStart"/>
      <w:r w:rsidRPr="009B5180">
        <w:rPr>
          <w:rFonts w:ascii="Arial" w:eastAsia="Times New Roman" w:hAnsi="Arial" w:cs="Arial"/>
          <w:sz w:val="20"/>
          <w:szCs w:val="20"/>
          <w:lang w:val="en"/>
        </w:rPr>
        <w:t>seminomatous</w:t>
      </w:r>
      <w:proofErr w:type="spellEnd"/>
      <w:r w:rsidRPr="009B5180">
        <w:rPr>
          <w:rFonts w:ascii="Arial" w:eastAsia="Times New Roman" w:hAnsi="Arial" w:cs="Arial"/>
          <w:sz w:val="20"/>
          <w:szCs w:val="20"/>
          <w:lang w:val="en"/>
        </w:rPr>
        <w:t xml:space="preserve"> germ cell tumors (including mature and immature teratomas, choriocarcinoma, yolk sac tumor, embryonal carcinoma, or mixed germ cell tumor), and germ cell tumors with somatic-type malignancy, including solid and hematologic malignancy.</w:t>
      </w:r>
      <w:hyperlink w:anchor="R38368" w:tooltip="Roden AC, Ulbright TM, Marom EM, Moreira A. Germ cell tumours of the mediastinum. In: WHO Classification of Tumours Editorial Board. Thoracic tumours. Lyon (France): International Agency for Research on Cancer; 2021. (WHO classification of tumours series, 5th " w:history="1">
        <w:r w:rsidRPr="009B5180">
          <w:rPr>
            <w:rStyle w:val="Hyperlink"/>
            <w:rFonts w:ascii="Arial" w:eastAsia="Times New Roman" w:hAnsi="Arial" w:cs="Arial"/>
            <w:sz w:val="20"/>
            <w:szCs w:val="20"/>
            <w:vertAlign w:val="superscript"/>
            <w:lang w:val="en"/>
          </w:rPr>
          <w:t>1</w:t>
        </w:r>
      </w:hyperlink>
      <w:r w:rsidRPr="009B5180">
        <w:rPr>
          <w:rFonts w:ascii="Arial" w:eastAsia="Times New Roman" w:hAnsi="Arial" w:cs="Arial"/>
          <w:sz w:val="20"/>
          <w:szCs w:val="20"/>
          <w:lang w:val="en"/>
        </w:rPr>
        <w:t xml:space="preserve"> The most common extragonadal germ cell tumors occurring in the perinatal period in order of rank are teratoma, and yolk sac tumor. According to this classification, fetus in </w:t>
      </w:r>
      <w:proofErr w:type="spellStart"/>
      <w:r w:rsidRPr="009B5180">
        <w:rPr>
          <w:rFonts w:ascii="Arial" w:eastAsia="Times New Roman" w:hAnsi="Arial" w:cs="Arial"/>
          <w:sz w:val="20"/>
          <w:szCs w:val="20"/>
          <w:lang w:val="en"/>
        </w:rPr>
        <w:t>fetu</w:t>
      </w:r>
      <w:proofErr w:type="spellEnd"/>
      <w:r w:rsidRPr="009B5180">
        <w:rPr>
          <w:rFonts w:ascii="Arial" w:eastAsia="Times New Roman" w:hAnsi="Arial" w:cs="Arial"/>
          <w:sz w:val="20"/>
          <w:szCs w:val="20"/>
          <w:lang w:val="en"/>
        </w:rPr>
        <w:t xml:space="preserve"> is regarded as a form of mature teratoma.</w:t>
      </w:r>
      <w:hyperlink w:anchor="R38359" w:tooltip="Isaacs Jr. H. Perinatal (fetal and neonatal) germ cell tumors. J Pediatr Surg. 2004;39(7):1003-1013." w:history="1">
        <w:r w:rsidRPr="009B5180">
          <w:rPr>
            <w:rStyle w:val="Hyperlink"/>
            <w:rFonts w:ascii="Arial" w:eastAsia="Times New Roman" w:hAnsi="Arial" w:cs="Arial"/>
            <w:sz w:val="20"/>
            <w:szCs w:val="20"/>
            <w:vertAlign w:val="superscript"/>
            <w:lang w:val="en"/>
          </w:rPr>
          <w:t>2,</w:t>
        </w:r>
      </w:hyperlink>
      <w:hyperlink w:anchor="R38366" w:tooltip="Isaacs Jr. H. Germ Cell Tumors: Tumors of the Fetus and Newborn. Vol 35. Philadelphia, PA: Saunders; 1997." w:history="1">
        <w:r w:rsidRPr="009B5180">
          <w:rPr>
            <w:rStyle w:val="Hyperlink"/>
            <w:rFonts w:ascii="Arial" w:eastAsia="Times New Roman" w:hAnsi="Arial" w:cs="Arial"/>
            <w:sz w:val="20"/>
            <w:szCs w:val="20"/>
            <w:vertAlign w:val="superscript"/>
            <w:lang w:val="en"/>
          </w:rPr>
          <w:t>3</w:t>
        </w:r>
      </w:hyperlink>
      <w:r w:rsidRPr="009B5180">
        <w:rPr>
          <w:rFonts w:ascii="Arial" w:eastAsia="Times New Roman" w:hAnsi="Arial" w:cs="Arial"/>
          <w:sz w:val="20"/>
          <w:szCs w:val="20"/>
          <w:lang w:val="en"/>
        </w:rPr>
        <w:t> In addition, embryonic-type neuroectodermal tumor (ENET; formerly “primitive neuroectodermal tumor”) is another relatively common somatic-type malignancy for which WHO has adopted new terminology.</w:t>
      </w:r>
      <w:hyperlink w:anchor="R38367" w:tooltip="Michael H, Hull MT, Ulbright TM, Foster RS, Miller KD. Primitive neuroectodermal tumors arising in testicular germ cell neoplasms. Am J Surg Pathol. 1997 Aug;21(8):896-904. doi: 10.1097/00000478-199708000-00003. PMID: 9255252." w:history="1">
        <w:r w:rsidRPr="009B5180">
          <w:rPr>
            <w:rStyle w:val="Hyperlink"/>
            <w:rFonts w:ascii="Arial" w:eastAsia="Times New Roman" w:hAnsi="Arial" w:cs="Arial"/>
            <w:sz w:val="20"/>
            <w:szCs w:val="20"/>
            <w:vertAlign w:val="superscript"/>
            <w:lang w:val="en"/>
          </w:rPr>
          <w:t>4</w:t>
        </w:r>
      </w:hyperlink>
      <w:r w:rsidRPr="009B5180">
        <w:rPr>
          <w:rFonts w:ascii="Arial" w:eastAsia="Times New Roman" w:hAnsi="Arial" w:cs="Arial"/>
          <w:sz w:val="20"/>
          <w:szCs w:val="20"/>
          <w:lang w:val="en"/>
        </w:rPr>
        <w:t> These tumors represent an overgrowth of embryonic central-type neuroectodermal tissue that is commonly seen in teratomas and often categorized as an immature neuroectodermal component.</w:t>
      </w:r>
    </w:p>
    <w:p w14:paraId="4ECEE62A" w14:textId="77777777" w:rsidR="00296FA4" w:rsidRDefault="00296FA4" w:rsidP="00296FA4">
      <w:pPr>
        <w:spacing w:after="0"/>
        <w:jc w:val="both"/>
        <w:divId w:val="2015768017"/>
        <w:rPr>
          <w:rFonts w:ascii="Arial" w:eastAsia="Times New Roman" w:hAnsi="Arial" w:cs="Arial"/>
          <w:sz w:val="20"/>
          <w:szCs w:val="20"/>
          <w:lang w:val="en"/>
        </w:rPr>
      </w:pPr>
    </w:p>
    <w:p w14:paraId="0372AFBF" w14:textId="77777777" w:rsidR="00296FA4" w:rsidRDefault="0069139A" w:rsidP="00296FA4">
      <w:pPr>
        <w:spacing w:after="0"/>
        <w:jc w:val="both"/>
        <w:divId w:val="2015768017"/>
        <w:rPr>
          <w:rFonts w:ascii="Arial" w:eastAsia="Times New Roman" w:hAnsi="Arial" w:cs="Arial"/>
          <w:sz w:val="20"/>
          <w:szCs w:val="20"/>
          <w:lang w:val="en"/>
        </w:rPr>
      </w:pPr>
      <w:r w:rsidRPr="009B5180">
        <w:rPr>
          <w:rStyle w:val="Strong"/>
          <w:rFonts w:ascii="Arial" w:eastAsia="Times New Roman" w:hAnsi="Arial" w:cs="Arial"/>
          <w:sz w:val="20"/>
          <w:szCs w:val="20"/>
          <w:u w:val="single"/>
          <w:lang w:val="en"/>
        </w:rPr>
        <w:t>Congenital/Neonatal/Type I</w:t>
      </w:r>
    </w:p>
    <w:p w14:paraId="1AD71FA9" w14:textId="77777777" w:rsidR="00296FA4" w:rsidRDefault="0069139A" w:rsidP="00296FA4">
      <w:pPr>
        <w:spacing w:after="0"/>
        <w:jc w:val="both"/>
        <w:divId w:val="2015768017"/>
        <w:rPr>
          <w:rFonts w:ascii="Arial" w:eastAsia="Times New Roman" w:hAnsi="Arial" w:cs="Arial"/>
          <w:sz w:val="20"/>
          <w:szCs w:val="20"/>
          <w:lang w:val="en"/>
        </w:rPr>
      </w:pPr>
      <w:r w:rsidRPr="009B5180">
        <w:rPr>
          <w:rFonts w:ascii="Arial" w:eastAsia="Times New Roman" w:hAnsi="Arial" w:cs="Arial"/>
          <w:sz w:val="20"/>
          <w:szCs w:val="20"/>
          <w:lang w:val="en"/>
        </w:rPr>
        <w:t>Most germ cell tumors of the fetus and neonate are histologically benign and comprise teratoma (mature or immature and yolk sac tumors. Somatic mutations are usually not identified in type I teratomas.</w:t>
      </w:r>
      <w:hyperlink w:anchor="R38360" w:tooltip="Kao CS, Bangs CD, Aldrete G, Cherry AM, Ulbright TM. A Clinicopathologic and Molecular Analysis of 34 Mediastinal Germ Cell Tumors Suggesting Different Modes of Teratoma Development. Am J Surg Pathol. 2018 Dec;42(12):1662-1673. doi: 10.1097/PAS.000000000000116" w:history="1">
        <w:r w:rsidRPr="009B5180">
          <w:rPr>
            <w:rStyle w:val="Hyperlink"/>
            <w:rFonts w:ascii="Arial" w:eastAsia="Times New Roman" w:hAnsi="Arial" w:cs="Arial"/>
            <w:sz w:val="20"/>
            <w:szCs w:val="20"/>
            <w:vertAlign w:val="superscript"/>
            <w:lang w:val="en"/>
          </w:rPr>
          <w:t>5</w:t>
        </w:r>
      </w:hyperlink>
      <w:r w:rsidRPr="009B5180">
        <w:rPr>
          <w:rFonts w:ascii="Arial" w:eastAsia="Times New Roman" w:hAnsi="Arial" w:cs="Arial"/>
          <w:sz w:val="20"/>
          <w:szCs w:val="20"/>
          <w:lang w:val="en"/>
        </w:rPr>
        <w:t> Yolk sac tumor (endodermal sinus tumor) is the leading malignant germ cell tumor of the perinatal period and throughout childhood. In the fetus and neonate, it occurs most often with a teratoma and adversely affects the prognosis</w:t>
      </w:r>
      <w:r w:rsidR="00296FA4">
        <w:rPr>
          <w:rFonts w:ascii="Arial" w:eastAsia="Times New Roman" w:hAnsi="Arial" w:cs="Arial"/>
          <w:sz w:val="20"/>
          <w:szCs w:val="20"/>
          <w:lang w:val="en"/>
        </w:rPr>
        <w:t>.</w:t>
      </w:r>
    </w:p>
    <w:p w14:paraId="2330FBBD" w14:textId="77777777" w:rsidR="00296FA4" w:rsidRDefault="00296FA4" w:rsidP="00296FA4">
      <w:pPr>
        <w:spacing w:after="0"/>
        <w:jc w:val="both"/>
        <w:divId w:val="2015768017"/>
        <w:rPr>
          <w:rFonts w:ascii="Arial" w:eastAsia="Times New Roman" w:hAnsi="Arial" w:cs="Arial"/>
          <w:sz w:val="20"/>
          <w:szCs w:val="20"/>
          <w:lang w:val="en"/>
        </w:rPr>
      </w:pPr>
    </w:p>
    <w:p w14:paraId="31EAF621" w14:textId="77777777" w:rsidR="00296FA4" w:rsidRDefault="0069139A" w:rsidP="00296FA4">
      <w:pPr>
        <w:spacing w:after="0"/>
        <w:jc w:val="both"/>
        <w:divId w:val="2015768017"/>
        <w:rPr>
          <w:rFonts w:ascii="Arial" w:eastAsia="Times New Roman" w:hAnsi="Arial" w:cs="Arial"/>
          <w:sz w:val="20"/>
          <w:szCs w:val="20"/>
          <w:lang w:val="en"/>
        </w:rPr>
      </w:pPr>
      <w:r w:rsidRPr="009B5180">
        <w:rPr>
          <w:rFonts w:ascii="Arial" w:eastAsia="Times New Roman" w:hAnsi="Arial" w:cs="Arial"/>
          <w:sz w:val="20"/>
          <w:szCs w:val="20"/>
          <w:lang w:val="en"/>
        </w:rPr>
        <w:t>The sacrococcygeal area is the location associated with the highest incidence of malignancy, in the form of yolk sac tumor. The overall frequency of neonatal sacrococcygeal teratomas with a yolk sac tumor is approximately 10%.</w:t>
      </w:r>
      <w:hyperlink w:anchor="R38359" w:tooltip="Isaacs Jr. H. Perinatal (fetal and neonatal) germ cell tumors. J Pediatr Surg. 2004;39(7):1003-1013." w:history="1">
        <w:r w:rsidRPr="009B5180">
          <w:rPr>
            <w:rStyle w:val="Hyperlink"/>
            <w:rFonts w:ascii="Arial" w:eastAsia="Times New Roman" w:hAnsi="Arial" w:cs="Arial"/>
            <w:sz w:val="20"/>
            <w:szCs w:val="20"/>
            <w:vertAlign w:val="superscript"/>
            <w:lang w:val="en"/>
          </w:rPr>
          <w:t>2</w:t>
        </w:r>
      </w:hyperlink>
      <w:r w:rsidRPr="009B5180">
        <w:rPr>
          <w:rFonts w:ascii="Arial" w:eastAsia="Times New Roman" w:hAnsi="Arial" w:cs="Arial"/>
          <w:sz w:val="20"/>
          <w:szCs w:val="20"/>
          <w:lang w:val="en"/>
        </w:rPr>
        <w:t> The values cited in the literature range from 2.5%-25%.</w:t>
      </w:r>
      <w:hyperlink w:anchor="R38359" w:tooltip="Isaacs Jr. H. Perinatal (fetal and neonatal) germ cell tumors. J Pediatr Surg. 2004;39(7):1003-1013." w:history="1">
        <w:r w:rsidRPr="009B5180">
          <w:rPr>
            <w:rStyle w:val="Hyperlink"/>
            <w:rFonts w:ascii="Arial" w:eastAsia="Times New Roman" w:hAnsi="Arial" w:cs="Arial"/>
            <w:sz w:val="20"/>
            <w:szCs w:val="20"/>
            <w:vertAlign w:val="superscript"/>
            <w:lang w:val="en"/>
          </w:rPr>
          <w:t>2,</w:t>
        </w:r>
      </w:hyperlink>
      <w:hyperlink w:anchor="R38365" w:tooltip="Noseworthy J, Lack EE, Kozakewich HP, Vawter GF, Welch KJ. Sacrococcygeal germ cell tumors in childhood: an updated experience with 118 patients. J Pediatr Surg. 1981;16(3):358-364." w:history="1">
        <w:r w:rsidRPr="009B5180">
          <w:rPr>
            <w:rStyle w:val="Hyperlink"/>
            <w:rFonts w:ascii="Arial" w:eastAsia="Times New Roman" w:hAnsi="Arial" w:cs="Arial"/>
            <w:sz w:val="20"/>
            <w:szCs w:val="20"/>
            <w:vertAlign w:val="superscript"/>
            <w:lang w:val="en"/>
          </w:rPr>
          <w:t>6</w:t>
        </w:r>
      </w:hyperlink>
      <w:r w:rsidRPr="009B5180">
        <w:rPr>
          <w:rFonts w:ascii="Arial" w:eastAsia="Times New Roman" w:hAnsi="Arial" w:cs="Arial"/>
          <w:sz w:val="20"/>
          <w:szCs w:val="20"/>
          <w:lang w:val="en"/>
        </w:rPr>
        <w:t> The incidence of malignancy in the neonate is approximately 10%, approaching almost 100% by 3 years.</w:t>
      </w:r>
      <w:hyperlink w:anchor="R38365" w:tooltip="Noseworthy J, Lack EE, Kozakewich HP, Vawter GF, Welch KJ. Sacrococcygeal germ cell tumors in childhood: an updated experience with 118 patients. J Pediatr Surg. 1981;16(3):358-364." w:history="1">
        <w:r w:rsidRPr="009B5180">
          <w:rPr>
            <w:rStyle w:val="Hyperlink"/>
            <w:rFonts w:ascii="Arial" w:eastAsia="Times New Roman" w:hAnsi="Arial" w:cs="Arial"/>
            <w:sz w:val="20"/>
            <w:szCs w:val="20"/>
            <w:vertAlign w:val="superscript"/>
            <w:lang w:val="en"/>
          </w:rPr>
          <w:t>6,</w:t>
        </w:r>
      </w:hyperlink>
      <w:hyperlink w:anchor="R38361" w:tooltip="Dehner LP. Neoplasms of the fetus and neonate. In: Naeye RL, Kissane JM, Kaufman N, eds. Perinatal Diseases, International Academy of Pathology. Vol. 22. Baltimore, MD: Williams and Wilkins; 1981:286-345." w:history="1">
        <w:r w:rsidRPr="009B5180">
          <w:rPr>
            <w:rStyle w:val="Hyperlink"/>
            <w:rFonts w:ascii="Arial" w:eastAsia="Times New Roman" w:hAnsi="Arial" w:cs="Arial"/>
            <w:sz w:val="20"/>
            <w:szCs w:val="20"/>
            <w:vertAlign w:val="superscript"/>
            <w:lang w:val="en"/>
          </w:rPr>
          <w:t>7,</w:t>
        </w:r>
      </w:hyperlink>
      <w:hyperlink w:anchor="R38362" w:tooltip="Schneider DT, Calaminus G, Koch S, et al. Epidemiologic analysis of 1,442 children and adolescents registered in the German germ cell tumor protocols. Pediatr Blood Cancer. 2004;42(2):169-175." w:history="1">
        <w:r w:rsidRPr="009B5180">
          <w:rPr>
            <w:rStyle w:val="Hyperlink"/>
            <w:rFonts w:ascii="Arial" w:eastAsia="Times New Roman" w:hAnsi="Arial" w:cs="Arial"/>
            <w:sz w:val="20"/>
            <w:szCs w:val="20"/>
            <w:vertAlign w:val="superscript"/>
            <w:lang w:val="en"/>
          </w:rPr>
          <w:t>8</w:t>
        </w:r>
      </w:hyperlink>
    </w:p>
    <w:p w14:paraId="466BAC5F" w14:textId="77777777" w:rsidR="00296FA4" w:rsidRDefault="00296FA4" w:rsidP="00296FA4">
      <w:pPr>
        <w:spacing w:after="0"/>
        <w:jc w:val="both"/>
        <w:divId w:val="2015768017"/>
        <w:rPr>
          <w:rFonts w:ascii="Arial" w:eastAsia="Times New Roman" w:hAnsi="Arial" w:cs="Arial"/>
          <w:sz w:val="20"/>
          <w:szCs w:val="20"/>
          <w:lang w:val="en"/>
        </w:rPr>
      </w:pPr>
    </w:p>
    <w:p w14:paraId="477F3A2D" w14:textId="77777777" w:rsidR="00296FA4" w:rsidRDefault="0069139A" w:rsidP="00296FA4">
      <w:pPr>
        <w:spacing w:after="0"/>
        <w:jc w:val="both"/>
        <w:divId w:val="2015768017"/>
        <w:rPr>
          <w:rFonts w:ascii="Arial" w:eastAsia="Times New Roman" w:hAnsi="Arial" w:cs="Arial"/>
          <w:sz w:val="20"/>
          <w:szCs w:val="20"/>
          <w:lang w:val="en"/>
        </w:rPr>
      </w:pPr>
      <w:r w:rsidRPr="009B5180">
        <w:rPr>
          <w:rStyle w:val="Strong"/>
          <w:rFonts w:ascii="Arial" w:eastAsia="Times New Roman" w:hAnsi="Arial" w:cs="Arial"/>
          <w:sz w:val="20"/>
          <w:szCs w:val="20"/>
          <w:u w:val="single"/>
          <w:lang w:val="en"/>
        </w:rPr>
        <w:t>Pre-pubertal/Child/Type I</w:t>
      </w:r>
    </w:p>
    <w:p w14:paraId="2DE526D5" w14:textId="77777777" w:rsidR="00296FA4" w:rsidRDefault="0069139A" w:rsidP="00296FA4">
      <w:pPr>
        <w:spacing w:after="0"/>
        <w:jc w:val="both"/>
        <w:divId w:val="2015768017"/>
        <w:rPr>
          <w:rFonts w:ascii="Arial" w:eastAsia="Times New Roman" w:hAnsi="Arial" w:cs="Arial"/>
          <w:sz w:val="20"/>
          <w:szCs w:val="20"/>
          <w:lang w:val="en"/>
        </w:rPr>
      </w:pPr>
      <w:r w:rsidRPr="009B5180">
        <w:rPr>
          <w:rFonts w:ascii="Arial" w:eastAsia="Times New Roman" w:hAnsi="Arial" w:cs="Arial"/>
          <w:sz w:val="20"/>
          <w:szCs w:val="20"/>
          <w:lang w:val="en"/>
        </w:rPr>
        <w:t>The occurrence of admixed yolk sac tumor or recurrence as yolk sac tumor is more common with the presentation of teratoma in patients older than 6 months. Similarly, in older infants (after 7 months), the incidence of teratoma falls, whereas the incidence of pure yolk sac tumor increases. Most yolk sac tumors are diagnosed between 7 months and the third year of life. Pure embryonal carcinomas are rare before 5 years old.</w:t>
      </w:r>
      <w:hyperlink w:anchor="R38363" w:tooltip="Marina N, London WB, Frazier AL, et al. Prognostic factors in children with extragonadal malignt germ cell tumors: a pediatric intergroup study. J Clin Oncol. 2006;24(16):2544-2548." w:history="1">
        <w:r w:rsidRPr="009B5180">
          <w:rPr>
            <w:rStyle w:val="Hyperlink"/>
            <w:rFonts w:ascii="Arial" w:eastAsia="Times New Roman" w:hAnsi="Arial" w:cs="Arial"/>
            <w:sz w:val="20"/>
            <w:szCs w:val="20"/>
            <w:vertAlign w:val="superscript"/>
            <w:lang w:val="en"/>
          </w:rPr>
          <w:t>9</w:t>
        </w:r>
      </w:hyperlink>
      <w:r w:rsidRPr="009B5180">
        <w:rPr>
          <w:rFonts w:ascii="Arial" w:eastAsia="Times New Roman" w:hAnsi="Arial" w:cs="Arial"/>
          <w:sz w:val="20"/>
          <w:szCs w:val="20"/>
          <w:lang w:val="en"/>
        </w:rPr>
        <w:t xml:space="preserve"> As noted, prognosis worsens with increasing age, and the prognosis (i.e., recurrence rate) of completely resected EGCTs worsens at approximately 7 months. The designation of a child as </w:t>
      </w:r>
      <w:r w:rsidRPr="009B5180">
        <w:rPr>
          <w:rFonts w:ascii="Arial" w:eastAsia="Times New Roman" w:hAnsi="Arial" w:cs="Arial"/>
          <w:sz w:val="20"/>
          <w:szCs w:val="20"/>
          <w:lang w:val="en"/>
        </w:rPr>
        <w:lastRenderedPageBreak/>
        <w:t>prepubertal is sometimes difficult, but at least 1 study out of 9 suggests 11 years or older is a significant age boundary.</w:t>
      </w:r>
    </w:p>
    <w:p w14:paraId="3041D500" w14:textId="77777777" w:rsidR="00296FA4" w:rsidRDefault="00296FA4" w:rsidP="00296FA4">
      <w:pPr>
        <w:spacing w:after="0"/>
        <w:jc w:val="both"/>
        <w:divId w:val="2015768017"/>
        <w:rPr>
          <w:rFonts w:ascii="Arial" w:eastAsia="Times New Roman" w:hAnsi="Arial" w:cs="Arial"/>
          <w:sz w:val="20"/>
          <w:szCs w:val="20"/>
          <w:lang w:val="en"/>
        </w:rPr>
      </w:pPr>
    </w:p>
    <w:p w14:paraId="0A3B304C" w14:textId="77777777" w:rsidR="00296FA4" w:rsidRDefault="0069139A" w:rsidP="00296FA4">
      <w:pPr>
        <w:spacing w:after="0"/>
        <w:jc w:val="both"/>
        <w:divId w:val="2015768017"/>
        <w:rPr>
          <w:rFonts w:ascii="Arial" w:eastAsia="Times New Roman" w:hAnsi="Arial" w:cs="Arial"/>
          <w:sz w:val="20"/>
          <w:szCs w:val="20"/>
          <w:lang w:val="en"/>
        </w:rPr>
      </w:pPr>
      <w:r w:rsidRPr="009B5180">
        <w:rPr>
          <w:rStyle w:val="Strong"/>
          <w:rFonts w:ascii="Arial" w:eastAsia="Times New Roman" w:hAnsi="Arial" w:cs="Arial"/>
          <w:sz w:val="20"/>
          <w:szCs w:val="20"/>
          <w:u w:val="single"/>
          <w:lang w:val="en"/>
        </w:rPr>
        <w:t>Post-pubertal/Adult/ Type II</w:t>
      </w:r>
    </w:p>
    <w:p w14:paraId="78C5FC7E" w14:textId="77777777" w:rsidR="00296FA4" w:rsidRDefault="0069139A" w:rsidP="00296FA4">
      <w:pPr>
        <w:spacing w:after="0"/>
        <w:jc w:val="both"/>
        <w:divId w:val="2015768017"/>
        <w:rPr>
          <w:rFonts w:ascii="Arial" w:eastAsia="Times New Roman" w:hAnsi="Arial" w:cs="Arial"/>
          <w:sz w:val="20"/>
          <w:szCs w:val="20"/>
          <w:lang w:val="en"/>
        </w:rPr>
      </w:pPr>
      <w:r w:rsidRPr="009B5180">
        <w:rPr>
          <w:rFonts w:ascii="Arial" w:eastAsia="Times New Roman" w:hAnsi="Arial" w:cs="Arial"/>
          <w:sz w:val="20"/>
          <w:szCs w:val="20"/>
          <w:lang w:val="en"/>
        </w:rPr>
        <w:t>Type II germ cell tumors are malignant, include seminomas and non-</w:t>
      </w:r>
      <w:proofErr w:type="spellStart"/>
      <w:r w:rsidRPr="009B5180">
        <w:rPr>
          <w:rFonts w:ascii="Arial" w:eastAsia="Times New Roman" w:hAnsi="Arial" w:cs="Arial"/>
          <w:sz w:val="20"/>
          <w:szCs w:val="20"/>
          <w:lang w:val="en"/>
        </w:rPr>
        <w:t>seminomatous</w:t>
      </w:r>
      <w:proofErr w:type="spellEnd"/>
      <w:r w:rsidRPr="009B5180">
        <w:rPr>
          <w:rFonts w:ascii="Arial" w:eastAsia="Times New Roman" w:hAnsi="Arial" w:cs="Arial"/>
          <w:sz w:val="20"/>
          <w:szCs w:val="20"/>
          <w:lang w:val="en"/>
        </w:rPr>
        <w:t xml:space="preserve"> germ cell tumors, and occur in adolescents and adult men.</w:t>
      </w:r>
      <w:hyperlink w:anchor="R38367" w:tooltip="Michael H, Hull MT, Ulbright TM, Foster RS, Miller KD. Primitive neuroectodermal tumors arising in testicular germ cell neoplasms. Am J Surg Pathol. 1997 Aug;21(8):896-904. doi: 10.1097/00000478-199708000-00003. PMID: 9255252." w:history="1">
        <w:r w:rsidRPr="009B5180">
          <w:rPr>
            <w:rStyle w:val="Hyperlink"/>
            <w:rFonts w:ascii="Arial" w:eastAsia="Times New Roman" w:hAnsi="Arial" w:cs="Arial"/>
            <w:sz w:val="20"/>
            <w:szCs w:val="20"/>
            <w:vertAlign w:val="superscript"/>
            <w:lang w:val="en"/>
          </w:rPr>
          <w:t>4</w:t>
        </w:r>
      </w:hyperlink>
      <w:r w:rsidRPr="009B5180">
        <w:rPr>
          <w:rFonts w:ascii="Arial" w:eastAsia="Times New Roman" w:hAnsi="Arial" w:cs="Arial"/>
          <w:sz w:val="20"/>
          <w:szCs w:val="20"/>
          <w:lang w:val="en"/>
        </w:rPr>
        <w:t> Approximately 43% of all mediastinal GCTs contain teratoma and include mature teratoma (63%), immature teratoma (4%), and teratoma with other malignant components (i.e., sarcoma, other malignant germ cell element, or carcinoma; 33%).</w:t>
      </w:r>
      <w:hyperlink w:anchor="R38359" w:tooltip="Isaacs Jr. H. Perinatal (fetal and neonatal) germ cell tumors. J Pediatr Surg. 2004;39(7):1003-1013." w:history="1">
        <w:r w:rsidRPr="009B5180">
          <w:rPr>
            <w:rStyle w:val="Hyperlink"/>
            <w:rFonts w:ascii="Arial" w:eastAsia="Times New Roman" w:hAnsi="Arial" w:cs="Arial"/>
            <w:sz w:val="20"/>
            <w:szCs w:val="20"/>
            <w:vertAlign w:val="superscript"/>
            <w:lang w:val="en"/>
          </w:rPr>
          <w:t>2</w:t>
        </w:r>
      </w:hyperlink>
      <w:r w:rsidRPr="009B5180">
        <w:rPr>
          <w:rFonts w:ascii="Arial" w:eastAsia="Times New Roman" w:hAnsi="Arial" w:cs="Arial"/>
          <w:sz w:val="20"/>
          <w:szCs w:val="20"/>
          <w:lang w:val="en"/>
        </w:rPr>
        <w:t xml:space="preserve"> Because histologically mature teratomas behave in a clinically benign fashion regardless of patient age, and immature teratomas have the potential for aggressive behavior, the distinction is critical to patient management in adults. Germinoma/dysgerminoma/seminoma do not develop in the sacrococcygeal region. Mature teratomas are histologically </w:t>
      </w:r>
      <w:proofErr w:type="gramStart"/>
      <w:r w:rsidRPr="009B5180">
        <w:rPr>
          <w:rFonts w:ascii="Arial" w:eastAsia="Times New Roman" w:hAnsi="Arial" w:cs="Arial"/>
          <w:sz w:val="20"/>
          <w:szCs w:val="20"/>
          <w:lang w:val="en"/>
        </w:rPr>
        <w:t>similar to</w:t>
      </w:r>
      <w:proofErr w:type="gramEnd"/>
      <w:r w:rsidRPr="009B5180">
        <w:rPr>
          <w:rFonts w:ascii="Arial" w:eastAsia="Times New Roman" w:hAnsi="Arial" w:cs="Arial"/>
          <w:sz w:val="20"/>
          <w:szCs w:val="20"/>
          <w:lang w:val="en"/>
        </w:rPr>
        <w:t xml:space="preserve"> those occurring in the ovary. Despite their similarity to ovarian GCTs, </w:t>
      </w:r>
      <w:proofErr w:type="spellStart"/>
      <w:r w:rsidRPr="009B5180">
        <w:rPr>
          <w:rFonts w:ascii="Arial" w:eastAsia="Times New Roman" w:hAnsi="Arial" w:cs="Arial"/>
          <w:sz w:val="20"/>
          <w:szCs w:val="20"/>
          <w:lang w:val="en"/>
        </w:rPr>
        <w:t>monodermal</w:t>
      </w:r>
      <w:proofErr w:type="spellEnd"/>
      <w:r w:rsidRPr="009B5180">
        <w:rPr>
          <w:rFonts w:ascii="Arial" w:eastAsia="Times New Roman" w:hAnsi="Arial" w:cs="Arial"/>
          <w:sz w:val="20"/>
          <w:szCs w:val="20"/>
          <w:lang w:val="en"/>
        </w:rPr>
        <w:t xml:space="preserve"> teratomas such as struma </w:t>
      </w:r>
      <w:proofErr w:type="spellStart"/>
      <w:r w:rsidRPr="009B5180">
        <w:rPr>
          <w:rFonts w:ascii="Arial" w:eastAsia="Times New Roman" w:hAnsi="Arial" w:cs="Arial"/>
          <w:sz w:val="20"/>
          <w:szCs w:val="20"/>
          <w:lang w:val="en"/>
        </w:rPr>
        <w:t>ovarii</w:t>
      </w:r>
      <w:proofErr w:type="spellEnd"/>
      <w:r w:rsidRPr="009B5180">
        <w:rPr>
          <w:rFonts w:ascii="Arial" w:eastAsia="Times New Roman" w:hAnsi="Arial" w:cs="Arial"/>
          <w:sz w:val="20"/>
          <w:szCs w:val="20"/>
          <w:lang w:val="en"/>
        </w:rPr>
        <w:t xml:space="preserve"> have not been described in the mediastinum.</w:t>
      </w:r>
    </w:p>
    <w:p w14:paraId="320DF431" w14:textId="77777777" w:rsidR="00296FA4" w:rsidRDefault="00296FA4" w:rsidP="00296FA4">
      <w:pPr>
        <w:spacing w:after="0"/>
        <w:jc w:val="both"/>
        <w:divId w:val="2015768017"/>
        <w:rPr>
          <w:rFonts w:ascii="Arial" w:eastAsia="Times New Roman" w:hAnsi="Arial" w:cs="Arial"/>
          <w:sz w:val="20"/>
          <w:szCs w:val="20"/>
          <w:lang w:val="en"/>
        </w:rPr>
      </w:pPr>
    </w:p>
    <w:p w14:paraId="0AB4D8DF" w14:textId="77777777" w:rsidR="00296FA4" w:rsidRDefault="0069139A" w:rsidP="00296FA4">
      <w:pPr>
        <w:spacing w:after="0"/>
        <w:jc w:val="both"/>
        <w:divId w:val="2015768017"/>
        <w:rPr>
          <w:rFonts w:ascii="Arial" w:eastAsia="Times New Roman" w:hAnsi="Arial" w:cs="Arial"/>
          <w:sz w:val="20"/>
          <w:szCs w:val="20"/>
          <w:lang w:val="en"/>
        </w:rPr>
      </w:pPr>
      <w:r w:rsidRPr="009B5180">
        <w:rPr>
          <w:rFonts w:ascii="Arial" w:eastAsia="Times New Roman" w:hAnsi="Arial" w:cs="Arial"/>
          <w:sz w:val="20"/>
          <w:szCs w:val="20"/>
          <w:lang w:val="en"/>
        </w:rPr>
        <w:t>Type II tumors are characterized by gain of chromosome 12p, commonly as an isochromosome of 12p. In addition, in seminomas, activating KIT mutations and rarely case KRAS mutation are described.</w:t>
      </w:r>
      <w:hyperlink w:anchor="R38364" w:tooltip="Przygodzki RM, Hubbs AE, Zhao FQ, O" w:history="1">
        <w:r w:rsidRPr="009B5180">
          <w:rPr>
            <w:rStyle w:val="Hyperlink"/>
            <w:rFonts w:ascii="Arial" w:eastAsia="Times New Roman" w:hAnsi="Arial" w:cs="Arial"/>
            <w:sz w:val="20"/>
            <w:szCs w:val="20"/>
            <w:vertAlign w:val="superscript"/>
            <w:lang w:val="en"/>
          </w:rPr>
          <w:t>10</w:t>
        </w:r>
      </w:hyperlink>
      <w:r w:rsidRPr="009B5180">
        <w:rPr>
          <w:rFonts w:ascii="Arial" w:eastAsia="Times New Roman" w:hAnsi="Arial" w:cs="Arial"/>
          <w:sz w:val="20"/>
          <w:szCs w:val="20"/>
          <w:lang w:val="en"/>
        </w:rPr>
        <w:t xml:space="preserve"> In adults, the most common </w:t>
      </w:r>
      <w:proofErr w:type="spellStart"/>
      <w:r w:rsidRPr="009B5180">
        <w:rPr>
          <w:rFonts w:ascii="Arial" w:eastAsia="Times New Roman" w:hAnsi="Arial" w:cs="Arial"/>
          <w:sz w:val="20"/>
          <w:szCs w:val="20"/>
          <w:lang w:val="en"/>
        </w:rPr>
        <w:t>nonteratomatous</w:t>
      </w:r>
      <w:proofErr w:type="spellEnd"/>
      <w:r w:rsidRPr="009B5180">
        <w:rPr>
          <w:rFonts w:ascii="Arial" w:eastAsia="Times New Roman" w:hAnsi="Arial" w:cs="Arial"/>
          <w:sz w:val="20"/>
          <w:szCs w:val="20"/>
          <w:lang w:val="en"/>
        </w:rPr>
        <w:t xml:space="preserve"> component is germinoma/seminoma, but yolk sac tumor, embryonal carcinoma, and choriocarcinoma may also occur. Mediastinal germinoma frequently involves the thymus, with resultant cyst formation and thymic epithelial cell hyperplasia.</w:t>
      </w:r>
      <w:hyperlink w:anchor="R53227" w:tooltip="Moran CA, Suster S. Mediastinal seminomas with prominent cystic changes: a clinicopathologic study of 10 cases. Am J Surg Pathol. 1995;19(9):1047-53." w:history="1">
        <w:r w:rsidRPr="009B5180">
          <w:rPr>
            <w:rStyle w:val="Hyperlink"/>
            <w:rFonts w:ascii="Arial" w:eastAsia="Times New Roman" w:hAnsi="Arial" w:cs="Arial"/>
            <w:sz w:val="20"/>
            <w:szCs w:val="20"/>
            <w:vertAlign w:val="superscript"/>
            <w:lang w:val="en"/>
          </w:rPr>
          <w:t>11</w:t>
        </w:r>
      </w:hyperlink>
      <w:r w:rsidRPr="009B5180">
        <w:rPr>
          <w:rFonts w:ascii="Arial" w:eastAsia="Times New Roman" w:hAnsi="Arial" w:cs="Arial"/>
          <w:sz w:val="20"/>
          <w:szCs w:val="20"/>
          <w:lang w:val="en"/>
        </w:rPr>
        <w:t xml:space="preserve"> This may make the recognition of the </w:t>
      </w:r>
      <w:proofErr w:type="spellStart"/>
      <w:r w:rsidRPr="009B5180">
        <w:rPr>
          <w:rFonts w:ascii="Arial" w:eastAsia="Times New Roman" w:hAnsi="Arial" w:cs="Arial"/>
          <w:sz w:val="20"/>
          <w:szCs w:val="20"/>
          <w:lang w:val="en"/>
        </w:rPr>
        <w:t>germinomatous</w:t>
      </w:r>
      <w:proofErr w:type="spellEnd"/>
      <w:r w:rsidRPr="009B5180">
        <w:rPr>
          <w:rFonts w:ascii="Arial" w:eastAsia="Times New Roman" w:hAnsi="Arial" w:cs="Arial"/>
          <w:sz w:val="20"/>
          <w:szCs w:val="20"/>
          <w:lang w:val="en"/>
        </w:rPr>
        <w:t xml:space="preserve"> component difficult. A high level of suspicion is necessary in the case of cystic lesions of the thymus, especially if associated with a granulomatous response. The morphology of </w:t>
      </w:r>
      <w:proofErr w:type="spellStart"/>
      <w:r w:rsidRPr="009B5180">
        <w:rPr>
          <w:rFonts w:ascii="Arial" w:eastAsia="Times New Roman" w:hAnsi="Arial" w:cs="Arial"/>
          <w:sz w:val="20"/>
          <w:szCs w:val="20"/>
          <w:lang w:val="en"/>
        </w:rPr>
        <w:t>nonteratomatous</w:t>
      </w:r>
      <w:proofErr w:type="spellEnd"/>
      <w:r w:rsidRPr="009B5180">
        <w:rPr>
          <w:rFonts w:ascii="Arial" w:eastAsia="Times New Roman" w:hAnsi="Arial" w:cs="Arial"/>
          <w:sz w:val="20"/>
          <w:szCs w:val="20"/>
          <w:lang w:val="en"/>
        </w:rPr>
        <w:t xml:space="preserve"> components is otherwise identical to those in the gonads and is reviewed in detail elsewhere.</w:t>
      </w:r>
      <w:hyperlink w:anchor="R53228" w:tooltip="Ulbright TM, Amin MB, Young RH. Tumors of the Testis, Adnexa, Spermatic Cord, and Scrotum. Washington, DC: Armed Forces Institute of Pathology; 1999." w:history="1">
        <w:r w:rsidRPr="009B5180">
          <w:rPr>
            <w:rStyle w:val="Hyperlink"/>
            <w:rFonts w:ascii="Arial" w:eastAsia="Times New Roman" w:hAnsi="Arial" w:cs="Arial"/>
            <w:sz w:val="20"/>
            <w:szCs w:val="20"/>
            <w:vertAlign w:val="superscript"/>
            <w:lang w:val="en"/>
          </w:rPr>
          <w:t>12</w:t>
        </w:r>
      </w:hyperlink>
      <w:r w:rsidRPr="009B5180">
        <w:rPr>
          <w:rFonts w:ascii="Arial" w:eastAsia="Times New Roman" w:hAnsi="Arial" w:cs="Arial"/>
          <w:sz w:val="20"/>
          <w:szCs w:val="20"/>
          <w:lang w:val="en"/>
        </w:rPr>
        <w:t xml:space="preserve"> All </w:t>
      </w:r>
      <w:proofErr w:type="spellStart"/>
      <w:r w:rsidRPr="009B5180">
        <w:rPr>
          <w:rFonts w:ascii="Arial" w:eastAsia="Times New Roman" w:hAnsi="Arial" w:cs="Arial"/>
          <w:sz w:val="20"/>
          <w:szCs w:val="20"/>
          <w:lang w:val="en"/>
        </w:rPr>
        <w:t>nonteratomatous</w:t>
      </w:r>
      <w:proofErr w:type="spellEnd"/>
      <w:r w:rsidRPr="009B5180">
        <w:rPr>
          <w:rFonts w:ascii="Arial" w:eastAsia="Times New Roman" w:hAnsi="Arial" w:cs="Arial"/>
          <w:sz w:val="20"/>
          <w:szCs w:val="20"/>
          <w:lang w:val="en"/>
        </w:rPr>
        <w:t xml:space="preserve"> elements should be regarded as malignant in adults.</w:t>
      </w:r>
    </w:p>
    <w:p w14:paraId="66291252" w14:textId="77777777" w:rsidR="00296FA4" w:rsidRDefault="00296FA4" w:rsidP="00296FA4">
      <w:pPr>
        <w:spacing w:after="0"/>
        <w:jc w:val="both"/>
        <w:divId w:val="2015768017"/>
        <w:rPr>
          <w:rFonts w:ascii="Arial" w:eastAsia="Times New Roman" w:hAnsi="Arial" w:cs="Arial"/>
          <w:sz w:val="20"/>
          <w:szCs w:val="20"/>
          <w:lang w:val="en"/>
        </w:rPr>
      </w:pPr>
    </w:p>
    <w:p w14:paraId="01FE41CF" w14:textId="77777777" w:rsidR="00296FA4" w:rsidRDefault="0069139A" w:rsidP="00296FA4">
      <w:pPr>
        <w:spacing w:after="0"/>
        <w:jc w:val="both"/>
        <w:divId w:val="2015768017"/>
        <w:rPr>
          <w:rFonts w:ascii="Arial" w:eastAsia="Times New Roman" w:hAnsi="Arial" w:cs="Arial"/>
          <w:sz w:val="20"/>
          <w:szCs w:val="20"/>
          <w:lang w:val="en"/>
        </w:rPr>
      </w:pPr>
      <w:r w:rsidRPr="009B5180">
        <w:rPr>
          <w:rFonts w:ascii="Arial" w:eastAsia="Times New Roman" w:hAnsi="Arial" w:cs="Arial"/>
          <w:sz w:val="20"/>
          <w:szCs w:val="20"/>
          <w:lang w:val="en"/>
        </w:rPr>
        <w:t>References</w:t>
      </w:r>
      <w:bookmarkStart w:id="11" w:name="R38368"/>
    </w:p>
    <w:p w14:paraId="33736091" w14:textId="4E3ACC95" w:rsidR="00296FA4" w:rsidRDefault="0069139A" w:rsidP="00296FA4">
      <w:pPr>
        <w:pStyle w:val="ListParagraph"/>
        <w:numPr>
          <w:ilvl w:val="0"/>
          <w:numId w:val="11"/>
        </w:numPr>
        <w:spacing w:after="0"/>
        <w:jc w:val="both"/>
        <w:divId w:val="2015768017"/>
        <w:rPr>
          <w:rFonts w:ascii="Arial" w:eastAsia="Times New Roman" w:hAnsi="Arial" w:cs="Arial"/>
          <w:sz w:val="20"/>
          <w:szCs w:val="20"/>
          <w:lang w:val="en"/>
        </w:rPr>
      </w:pPr>
      <w:proofErr w:type="spellStart"/>
      <w:r w:rsidRPr="00296FA4">
        <w:rPr>
          <w:rFonts w:ascii="Arial" w:eastAsia="Times New Roman" w:hAnsi="Arial" w:cs="Arial"/>
          <w:sz w:val="20"/>
          <w:szCs w:val="20"/>
          <w:lang w:val="en"/>
        </w:rPr>
        <w:t>Roden</w:t>
      </w:r>
      <w:proofErr w:type="spellEnd"/>
      <w:r w:rsidRPr="00296FA4">
        <w:rPr>
          <w:rFonts w:ascii="Arial" w:eastAsia="Times New Roman" w:hAnsi="Arial" w:cs="Arial"/>
          <w:sz w:val="20"/>
          <w:szCs w:val="20"/>
          <w:lang w:val="en"/>
        </w:rPr>
        <w:t xml:space="preserve"> AC, </w:t>
      </w:r>
      <w:proofErr w:type="spellStart"/>
      <w:r w:rsidRPr="00296FA4">
        <w:rPr>
          <w:rFonts w:ascii="Arial" w:eastAsia="Times New Roman" w:hAnsi="Arial" w:cs="Arial"/>
          <w:sz w:val="20"/>
          <w:szCs w:val="20"/>
          <w:lang w:val="en"/>
        </w:rPr>
        <w:t>Ulbright</w:t>
      </w:r>
      <w:proofErr w:type="spellEnd"/>
      <w:r w:rsidRPr="00296FA4">
        <w:rPr>
          <w:rFonts w:ascii="Arial" w:eastAsia="Times New Roman" w:hAnsi="Arial" w:cs="Arial"/>
          <w:sz w:val="20"/>
          <w:szCs w:val="20"/>
          <w:lang w:val="en"/>
        </w:rPr>
        <w:t xml:space="preserve"> TM, </w:t>
      </w:r>
      <w:proofErr w:type="spellStart"/>
      <w:r w:rsidRPr="00296FA4">
        <w:rPr>
          <w:rFonts w:ascii="Arial" w:eastAsia="Times New Roman" w:hAnsi="Arial" w:cs="Arial"/>
          <w:sz w:val="20"/>
          <w:szCs w:val="20"/>
          <w:lang w:val="en"/>
        </w:rPr>
        <w:t>Marom</w:t>
      </w:r>
      <w:proofErr w:type="spellEnd"/>
      <w:r w:rsidRPr="00296FA4">
        <w:rPr>
          <w:rFonts w:ascii="Arial" w:eastAsia="Times New Roman" w:hAnsi="Arial" w:cs="Arial"/>
          <w:sz w:val="20"/>
          <w:szCs w:val="20"/>
          <w:lang w:val="en"/>
        </w:rPr>
        <w:t xml:space="preserve"> EM, Moreira A. Germ cell </w:t>
      </w:r>
      <w:proofErr w:type="spellStart"/>
      <w:r w:rsidRPr="00296FA4">
        <w:rPr>
          <w:rFonts w:ascii="Arial" w:eastAsia="Times New Roman" w:hAnsi="Arial" w:cs="Arial"/>
          <w:sz w:val="20"/>
          <w:szCs w:val="20"/>
          <w:lang w:val="en"/>
        </w:rPr>
        <w:t>tumours</w:t>
      </w:r>
      <w:proofErr w:type="spellEnd"/>
      <w:r w:rsidRPr="00296FA4">
        <w:rPr>
          <w:rFonts w:ascii="Arial" w:eastAsia="Times New Roman" w:hAnsi="Arial" w:cs="Arial"/>
          <w:sz w:val="20"/>
          <w:szCs w:val="20"/>
          <w:lang w:val="en"/>
        </w:rPr>
        <w:t xml:space="preserve"> of the mediastinum. In: WHO Classification of </w:t>
      </w:r>
      <w:proofErr w:type="spellStart"/>
      <w:r w:rsidRPr="00296FA4">
        <w:rPr>
          <w:rFonts w:ascii="Arial" w:eastAsia="Times New Roman" w:hAnsi="Arial" w:cs="Arial"/>
          <w:sz w:val="20"/>
          <w:szCs w:val="20"/>
          <w:lang w:val="en"/>
        </w:rPr>
        <w:t>Tumours</w:t>
      </w:r>
      <w:proofErr w:type="spellEnd"/>
      <w:r w:rsidRPr="00296FA4">
        <w:rPr>
          <w:rFonts w:ascii="Arial" w:eastAsia="Times New Roman" w:hAnsi="Arial" w:cs="Arial"/>
          <w:sz w:val="20"/>
          <w:szCs w:val="20"/>
          <w:lang w:val="en"/>
        </w:rPr>
        <w:t xml:space="preserve"> Editorial Board. Thoracic </w:t>
      </w:r>
      <w:proofErr w:type="spellStart"/>
      <w:r w:rsidRPr="00296FA4">
        <w:rPr>
          <w:rFonts w:ascii="Arial" w:eastAsia="Times New Roman" w:hAnsi="Arial" w:cs="Arial"/>
          <w:sz w:val="20"/>
          <w:szCs w:val="20"/>
          <w:lang w:val="en"/>
        </w:rPr>
        <w:t>tumours</w:t>
      </w:r>
      <w:proofErr w:type="spellEnd"/>
      <w:r w:rsidRPr="00296FA4">
        <w:rPr>
          <w:rFonts w:ascii="Arial" w:eastAsia="Times New Roman" w:hAnsi="Arial" w:cs="Arial"/>
          <w:sz w:val="20"/>
          <w:szCs w:val="20"/>
          <w:lang w:val="en"/>
        </w:rPr>
        <w:t xml:space="preserve">. Lyon (France): International Agency for Research on Cancer; 2021. (WHO classification of </w:t>
      </w:r>
      <w:proofErr w:type="spellStart"/>
      <w:r w:rsidRPr="00296FA4">
        <w:rPr>
          <w:rFonts w:ascii="Arial" w:eastAsia="Times New Roman" w:hAnsi="Arial" w:cs="Arial"/>
          <w:sz w:val="20"/>
          <w:szCs w:val="20"/>
          <w:lang w:val="en"/>
        </w:rPr>
        <w:t>tumours</w:t>
      </w:r>
      <w:proofErr w:type="spellEnd"/>
      <w:r w:rsidRPr="00296FA4">
        <w:rPr>
          <w:rFonts w:ascii="Arial" w:eastAsia="Times New Roman" w:hAnsi="Arial" w:cs="Arial"/>
          <w:sz w:val="20"/>
          <w:szCs w:val="20"/>
          <w:lang w:val="en"/>
        </w:rPr>
        <w:t xml:space="preserve"> series, 5th ed.; vol. 5). </w:t>
      </w:r>
      <w:r w:rsidR="00296FA4" w:rsidRPr="00296FA4">
        <w:rPr>
          <w:rFonts w:ascii="Arial" w:eastAsia="Times New Roman" w:hAnsi="Arial" w:cs="Arial"/>
          <w:sz w:val="20"/>
          <w:szCs w:val="20"/>
          <w:lang w:val="en"/>
        </w:rPr>
        <w:t>https://publications.iarc.fr/595</w:t>
      </w:r>
      <w:r w:rsidRPr="00296FA4">
        <w:rPr>
          <w:rFonts w:ascii="Arial" w:eastAsia="Times New Roman" w:hAnsi="Arial" w:cs="Arial"/>
          <w:sz w:val="20"/>
          <w:szCs w:val="20"/>
          <w:lang w:val="en"/>
        </w:rPr>
        <w:t>.</w:t>
      </w:r>
      <w:bookmarkStart w:id="12" w:name="R38359"/>
      <w:bookmarkEnd w:id="11"/>
    </w:p>
    <w:p w14:paraId="2C07F5A0" w14:textId="77777777" w:rsidR="00296FA4" w:rsidRDefault="0069139A" w:rsidP="00296FA4">
      <w:pPr>
        <w:pStyle w:val="ListParagraph"/>
        <w:numPr>
          <w:ilvl w:val="0"/>
          <w:numId w:val="11"/>
        </w:numPr>
        <w:spacing w:after="0"/>
        <w:jc w:val="both"/>
        <w:divId w:val="2015768017"/>
        <w:rPr>
          <w:rFonts w:ascii="Arial" w:eastAsia="Times New Roman" w:hAnsi="Arial" w:cs="Arial"/>
          <w:sz w:val="20"/>
          <w:szCs w:val="20"/>
          <w:lang w:val="en"/>
        </w:rPr>
      </w:pPr>
      <w:r w:rsidRPr="00296FA4">
        <w:rPr>
          <w:rFonts w:ascii="Arial" w:eastAsia="Times New Roman" w:hAnsi="Arial" w:cs="Arial"/>
          <w:sz w:val="20"/>
          <w:szCs w:val="20"/>
          <w:lang w:val="en"/>
        </w:rPr>
        <w:t xml:space="preserve">Isaacs Jr. H. Perinatal (fetal and neonatal) germ cell tumors. </w:t>
      </w:r>
      <w:r w:rsidRPr="00296FA4">
        <w:rPr>
          <w:rStyle w:val="Emphasis"/>
          <w:rFonts w:ascii="Arial" w:eastAsia="Times New Roman" w:hAnsi="Arial" w:cs="Arial"/>
          <w:sz w:val="20"/>
          <w:szCs w:val="20"/>
          <w:lang w:val="en"/>
        </w:rPr>
        <w:t xml:space="preserve">J </w:t>
      </w:r>
      <w:proofErr w:type="spellStart"/>
      <w:r w:rsidRPr="00296FA4">
        <w:rPr>
          <w:rStyle w:val="Emphasis"/>
          <w:rFonts w:ascii="Arial" w:eastAsia="Times New Roman" w:hAnsi="Arial" w:cs="Arial"/>
          <w:sz w:val="20"/>
          <w:szCs w:val="20"/>
          <w:lang w:val="en"/>
        </w:rPr>
        <w:t>Pediatr</w:t>
      </w:r>
      <w:proofErr w:type="spellEnd"/>
      <w:r w:rsidRPr="00296FA4">
        <w:rPr>
          <w:rStyle w:val="Emphasis"/>
          <w:rFonts w:ascii="Arial" w:eastAsia="Times New Roman" w:hAnsi="Arial" w:cs="Arial"/>
          <w:sz w:val="20"/>
          <w:szCs w:val="20"/>
          <w:lang w:val="en"/>
        </w:rPr>
        <w:t xml:space="preserve"> Surg.</w:t>
      </w:r>
      <w:r w:rsidRPr="00296FA4">
        <w:rPr>
          <w:rFonts w:ascii="Arial" w:eastAsia="Times New Roman" w:hAnsi="Arial" w:cs="Arial"/>
          <w:sz w:val="20"/>
          <w:szCs w:val="20"/>
          <w:lang w:val="en"/>
        </w:rPr>
        <w:t xml:space="preserve"> 2004;39(7):1003-1013.</w:t>
      </w:r>
      <w:bookmarkStart w:id="13" w:name="R38366"/>
      <w:bookmarkEnd w:id="12"/>
    </w:p>
    <w:p w14:paraId="607C584B" w14:textId="77777777" w:rsidR="00296FA4" w:rsidRDefault="0069139A" w:rsidP="00296FA4">
      <w:pPr>
        <w:pStyle w:val="ListParagraph"/>
        <w:numPr>
          <w:ilvl w:val="0"/>
          <w:numId w:val="11"/>
        </w:numPr>
        <w:spacing w:after="0"/>
        <w:jc w:val="both"/>
        <w:divId w:val="2015768017"/>
        <w:rPr>
          <w:rFonts w:ascii="Arial" w:eastAsia="Times New Roman" w:hAnsi="Arial" w:cs="Arial"/>
          <w:sz w:val="20"/>
          <w:szCs w:val="20"/>
          <w:lang w:val="en"/>
        </w:rPr>
      </w:pPr>
      <w:r w:rsidRPr="00296FA4">
        <w:rPr>
          <w:rFonts w:ascii="Arial" w:eastAsia="Times New Roman" w:hAnsi="Arial" w:cs="Arial"/>
          <w:sz w:val="20"/>
          <w:szCs w:val="20"/>
          <w:lang w:val="en"/>
        </w:rPr>
        <w:t xml:space="preserve">Isaacs Jr. H. Germ Cell Tumors: </w:t>
      </w:r>
      <w:r w:rsidRPr="00296FA4">
        <w:rPr>
          <w:rStyle w:val="Emphasis"/>
          <w:rFonts w:ascii="Arial" w:eastAsia="Times New Roman" w:hAnsi="Arial" w:cs="Arial"/>
          <w:sz w:val="20"/>
          <w:szCs w:val="20"/>
          <w:lang w:val="en"/>
        </w:rPr>
        <w:t>Tumors of the Fetus and Newborn</w:t>
      </w:r>
      <w:r w:rsidRPr="00296FA4">
        <w:rPr>
          <w:rFonts w:ascii="Arial" w:eastAsia="Times New Roman" w:hAnsi="Arial" w:cs="Arial"/>
          <w:sz w:val="20"/>
          <w:szCs w:val="20"/>
          <w:lang w:val="en"/>
        </w:rPr>
        <w:t>. Vol 35. Philadelphia, PA: Saunders; 1997.</w:t>
      </w:r>
      <w:bookmarkStart w:id="14" w:name="R38367"/>
      <w:bookmarkEnd w:id="13"/>
    </w:p>
    <w:p w14:paraId="564BA932" w14:textId="77777777" w:rsidR="00296FA4" w:rsidRDefault="0069139A" w:rsidP="00296FA4">
      <w:pPr>
        <w:pStyle w:val="ListParagraph"/>
        <w:numPr>
          <w:ilvl w:val="0"/>
          <w:numId w:val="11"/>
        </w:numPr>
        <w:spacing w:after="0"/>
        <w:jc w:val="both"/>
        <w:divId w:val="2015768017"/>
        <w:rPr>
          <w:rFonts w:ascii="Arial" w:eastAsia="Times New Roman" w:hAnsi="Arial" w:cs="Arial"/>
          <w:sz w:val="20"/>
          <w:szCs w:val="20"/>
          <w:lang w:val="en"/>
        </w:rPr>
      </w:pPr>
      <w:r w:rsidRPr="00296FA4">
        <w:rPr>
          <w:rFonts w:ascii="Arial" w:eastAsia="Times New Roman" w:hAnsi="Arial" w:cs="Arial"/>
          <w:sz w:val="20"/>
          <w:szCs w:val="20"/>
          <w:lang w:val="en"/>
        </w:rPr>
        <w:t xml:space="preserve">Michael H, Hull MT, </w:t>
      </w:r>
      <w:proofErr w:type="spellStart"/>
      <w:r w:rsidRPr="00296FA4">
        <w:rPr>
          <w:rFonts w:ascii="Arial" w:eastAsia="Times New Roman" w:hAnsi="Arial" w:cs="Arial"/>
          <w:sz w:val="20"/>
          <w:szCs w:val="20"/>
          <w:lang w:val="en"/>
        </w:rPr>
        <w:t>Ulbright</w:t>
      </w:r>
      <w:proofErr w:type="spellEnd"/>
      <w:r w:rsidRPr="00296FA4">
        <w:rPr>
          <w:rFonts w:ascii="Arial" w:eastAsia="Times New Roman" w:hAnsi="Arial" w:cs="Arial"/>
          <w:sz w:val="20"/>
          <w:szCs w:val="20"/>
          <w:lang w:val="en"/>
        </w:rPr>
        <w:t xml:space="preserve"> TM, Foster RS, Miller KD. Primitive neuroectodermal tumors arising in testicular germ cell neoplasms. </w:t>
      </w:r>
      <w:r w:rsidRPr="00296FA4">
        <w:rPr>
          <w:rStyle w:val="Emphasis"/>
          <w:rFonts w:ascii="Arial" w:eastAsia="Times New Roman" w:hAnsi="Arial" w:cs="Arial"/>
          <w:sz w:val="20"/>
          <w:szCs w:val="20"/>
          <w:lang w:val="en"/>
        </w:rPr>
        <w:t xml:space="preserve">Am J Surg </w:t>
      </w:r>
      <w:proofErr w:type="spellStart"/>
      <w:r w:rsidRPr="00296FA4">
        <w:rPr>
          <w:rStyle w:val="Emphasis"/>
          <w:rFonts w:ascii="Arial" w:eastAsia="Times New Roman" w:hAnsi="Arial" w:cs="Arial"/>
          <w:sz w:val="20"/>
          <w:szCs w:val="20"/>
          <w:lang w:val="en"/>
        </w:rPr>
        <w:t>Pathol</w:t>
      </w:r>
      <w:proofErr w:type="spellEnd"/>
      <w:r w:rsidRPr="00296FA4">
        <w:rPr>
          <w:rFonts w:ascii="Arial" w:eastAsia="Times New Roman" w:hAnsi="Arial" w:cs="Arial"/>
          <w:sz w:val="20"/>
          <w:szCs w:val="20"/>
          <w:lang w:val="en"/>
        </w:rPr>
        <w:t xml:space="preserve">. 1997 Aug;21(8):896-904. </w:t>
      </w:r>
      <w:proofErr w:type="spellStart"/>
      <w:r w:rsidRPr="00296FA4">
        <w:rPr>
          <w:rFonts w:ascii="Arial" w:eastAsia="Times New Roman" w:hAnsi="Arial" w:cs="Arial"/>
          <w:sz w:val="20"/>
          <w:szCs w:val="20"/>
          <w:lang w:val="en"/>
        </w:rPr>
        <w:t>doi</w:t>
      </w:r>
      <w:proofErr w:type="spellEnd"/>
      <w:r w:rsidRPr="00296FA4">
        <w:rPr>
          <w:rFonts w:ascii="Arial" w:eastAsia="Times New Roman" w:hAnsi="Arial" w:cs="Arial"/>
          <w:sz w:val="20"/>
          <w:szCs w:val="20"/>
          <w:lang w:val="en"/>
        </w:rPr>
        <w:t>: 10.1097/00000478-199708000-00003. PMID: 9255252.</w:t>
      </w:r>
      <w:bookmarkStart w:id="15" w:name="R38360"/>
      <w:bookmarkEnd w:id="14"/>
    </w:p>
    <w:p w14:paraId="77051EB6" w14:textId="77777777" w:rsidR="00296FA4" w:rsidRDefault="0069139A" w:rsidP="00296FA4">
      <w:pPr>
        <w:pStyle w:val="ListParagraph"/>
        <w:numPr>
          <w:ilvl w:val="0"/>
          <w:numId w:val="11"/>
        </w:numPr>
        <w:spacing w:after="0"/>
        <w:jc w:val="both"/>
        <w:divId w:val="2015768017"/>
        <w:rPr>
          <w:rFonts w:ascii="Arial" w:eastAsia="Times New Roman" w:hAnsi="Arial" w:cs="Arial"/>
          <w:sz w:val="20"/>
          <w:szCs w:val="20"/>
          <w:lang w:val="en"/>
        </w:rPr>
      </w:pPr>
      <w:r w:rsidRPr="00296FA4">
        <w:rPr>
          <w:rFonts w:ascii="Arial" w:eastAsia="Times New Roman" w:hAnsi="Arial" w:cs="Arial"/>
          <w:sz w:val="20"/>
          <w:szCs w:val="20"/>
          <w:lang w:val="en"/>
        </w:rPr>
        <w:t xml:space="preserve">Kao CS, Bangs CD, Aldrete G, Cherry AM, </w:t>
      </w:r>
      <w:proofErr w:type="spellStart"/>
      <w:r w:rsidRPr="00296FA4">
        <w:rPr>
          <w:rFonts w:ascii="Arial" w:eastAsia="Times New Roman" w:hAnsi="Arial" w:cs="Arial"/>
          <w:sz w:val="20"/>
          <w:szCs w:val="20"/>
          <w:lang w:val="en"/>
        </w:rPr>
        <w:t>Ulbright</w:t>
      </w:r>
      <w:proofErr w:type="spellEnd"/>
      <w:r w:rsidRPr="00296FA4">
        <w:rPr>
          <w:rFonts w:ascii="Arial" w:eastAsia="Times New Roman" w:hAnsi="Arial" w:cs="Arial"/>
          <w:sz w:val="20"/>
          <w:szCs w:val="20"/>
          <w:lang w:val="en"/>
        </w:rPr>
        <w:t xml:space="preserve"> TM. A Clinicopathologic and Molecular Analysis of 34 Mediastinal Germ Cell Tumors Suggesting Different Modes of Teratoma Development. </w:t>
      </w:r>
      <w:r w:rsidRPr="00296FA4">
        <w:rPr>
          <w:rStyle w:val="Emphasis"/>
          <w:rFonts w:ascii="Arial" w:eastAsia="Times New Roman" w:hAnsi="Arial" w:cs="Arial"/>
          <w:sz w:val="20"/>
          <w:szCs w:val="20"/>
          <w:lang w:val="en"/>
        </w:rPr>
        <w:t xml:space="preserve">Am J Surg </w:t>
      </w:r>
      <w:proofErr w:type="spellStart"/>
      <w:r w:rsidRPr="00296FA4">
        <w:rPr>
          <w:rStyle w:val="Emphasis"/>
          <w:rFonts w:ascii="Arial" w:eastAsia="Times New Roman" w:hAnsi="Arial" w:cs="Arial"/>
          <w:sz w:val="20"/>
          <w:szCs w:val="20"/>
          <w:lang w:val="en"/>
        </w:rPr>
        <w:t>Pathol</w:t>
      </w:r>
      <w:proofErr w:type="spellEnd"/>
      <w:r w:rsidRPr="00296FA4">
        <w:rPr>
          <w:rFonts w:ascii="Arial" w:eastAsia="Times New Roman" w:hAnsi="Arial" w:cs="Arial"/>
          <w:sz w:val="20"/>
          <w:szCs w:val="20"/>
          <w:lang w:val="en"/>
        </w:rPr>
        <w:t xml:space="preserve">. 2018 Dec;42(12):1662-1673. </w:t>
      </w:r>
      <w:proofErr w:type="spellStart"/>
      <w:r w:rsidRPr="00296FA4">
        <w:rPr>
          <w:rFonts w:ascii="Arial" w:eastAsia="Times New Roman" w:hAnsi="Arial" w:cs="Arial"/>
          <w:sz w:val="20"/>
          <w:szCs w:val="20"/>
          <w:lang w:val="en"/>
        </w:rPr>
        <w:t>doi</w:t>
      </w:r>
      <w:proofErr w:type="spellEnd"/>
      <w:r w:rsidRPr="00296FA4">
        <w:rPr>
          <w:rFonts w:ascii="Arial" w:eastAsia="Times New Roman" w:hAnsi="Arial" w:cs="Arial"/>
          <w:sz w:val="20"/>
          <w:szCs w:val="20"/>
          <w:lang w:val="en"/>
        </w:rPr>
        <w:t>: 10.1097/PAS.0000000000001164. PMID: 30256256.</w:t>
      </w:r>
      <w:bookmarkStart w:id="16" w:name="R38365"/>
      <w:bookmarkEnd w:id="15"/>
    </w:p>
    <w:p w14:paraId="6EEBEFE3" w14:textId="77777777" w:rsidR="00296FA4" w:rsidRDefault="0069139A" w:rsidP="00296FA4">
      <w:pPr>
        <w:pStyle w:val="ListParagraph"/>
        <w:numPr>
          <w:ilvl w:val="0"/>
          <w:numId w:val="11"/>
        </w:numPr>
        <w:spacing w:after="0"/>
        <w:jc w:val="both"/>
        <w:divId w:val="2015768017"/>
        <w:rPr>
          <w:rFonts w:ascii="Arial" w:eastAsia="Times New Roman" w:hAnsi="Arial" w:cs="Arial"/>
          <w:sz w:val="20"/>
          <w:szCs w:val="20"/>
          <w:lang w:val="en"/>
        </w:rPr>
      </w:pPr>
      <w:r w:rsidRPr="00296FA4">
        <w:rPr>
          <w:rFonts w:ascii="Arial" w:eastAsia="Times New Roman" w:hAnsi="Arial" w:cs="Arial"/>
          <w:sz w:val="20"/>
          <w:szCs w:val="20"/>
          <w:lang w:val="en"/>
        </w:rPr>
        <w:t xml:space="preserve">Noseworthy J, Lack EE, </w:t>
      </w:r>
      <w:proofErr w:type="spellStart"/>
      <w:r w:rsidRPr="00296FA4">
        <w:rPr>
          <w:rFonts w:ascii="Arial" w:eastAsia="Times New Roman" w:hAnsi="Arial" w:cs="Arial"/>
          <w:sz w:val="20"/>
          <w:szCs w:val="20"/>
          <w:lang w:val="en"/>
        </w:rPr>
        <w:t>Kozakewich</w:t>
      </w:r>
      <w:proofErr w:type="spellEnd"/>
      <w:r w:rsidRPr="00296FA4">
        <w:rPr>
          <w:rFonts w:ascii="Arial" w:eastAsia="Times New Roman" w:hAnsi="Arial" w:cs="Arial"/>
          <w:sz w:val="20"/>
          <w:szCs w:val="20"/>
          <w:lang w:val="en"/>
        </w:rPr>
        <w:t xml:space="preserve"> HP, </w:t>
      </w:r>
      <w:proofErr w:type="spellStart"/>
      <w:r w:rsidRPr="00296FA4">
        <w:rPr>
          <w:rFonts w:ascii="Arial" w:eastAsia="Times New Roman" w:hAnsi="Arial" w:cs="Arial"/>
          <w:sz w:val="20"/>
          <w:szCs w:val="20"/>
          <w:lang w:val="en"/>
        </w:rPr>
        <w:t>Vawter</w:t>
      </w:r>
      <w:proofErr w:type="spellEnd"/>
      <w:r w:rsidRPr="00296FA4">
        <w:rPr>
          <w:rFonts w:ascii="Arial" w:eastAsia="Times New Roman" w:hAnsi="Arial" w:cs="Arial"/>
          <w:sz w:val="20"/>
          <w:szCs w:val="20"/>
          <w:lang w:val="en"/>
        </w:rPr>
        <w:t xml:space="preserve"> GF, Welch KJ. Sacrococcygeal germ cell tumors in childhood: an updated experience with 118 patients. </w:t>
      </w:r>
      <w:r w:rsidRPr="00296FA4">
        <w:rPr>
          <w:rStyle w:val="Emphasis"/>
          <w:rFonts w:ascii="Arial" w:eastAsia="Times New Roman" w:hAnsi="Arial" w:cs="Arial"/>
          <w:sz w:val="20"/>
          <w:szCs w:val="20"/>
          <w:lang w:val="en"/>
        </w:rPr>
        <w:t xml:space="preserve">J </w:t>
      </w:r>
      <w:proofErr w:type="spellStart"/>
      <w:r w:rsidRPr="00296FA4">
        <w:rPr>
          <w:rStyle w:val="Emphasis"/>
          <w:rFonts w:ascii="Arial" w:eastAsia="Times New Roman" w:hAnsi="Arial" w:cs="Arial"/>
          <w:sz w:val="20"/>
          <w:szCs w:val="20"/>
          <w:lang w:val="en"/>
        </w:rPr>
        <w:t>Pediatr</w:t>
      </w:r>
      <w:proofErr w:type="spellEnd"/>
      <w:r w:rsidRPr="00296FA4">
        <w:rPr>
          <w:rStyle w:val="Emphasis"/>
          <w:rFonts w:ascii="Arial" w:eastAsia="Times New Roman" w:hAnsi="Arial" w:cs="Arial"/>
          <w:sz w:val="20"/>
          <w:szCs w:val="20"/>
          <w:lang w:val="en"/>
        </w:rPr>
        <w:t xml:space="preserve"> Surg.</w:t>
      </w:r>
      <w:r w:rsidRPr="00296FA4">
        <w:rPr>
          <w:rFonts w:ascii="Arial" w:eastAsia="Times New Roman" w:hAnsi="Arial" w:cs="Arial"/>
          <w:sz w:val="20"/>
          <w:szCs w:val="20"/>
          <w:lang w:val="en"/>
        </w:rPr>
        <w:t xml:space="preserve"> 1981;16(3):358-364.</w:t>
      </w:r>
      <w:bookmarkStart w:id="17" w:name="R38361"/>
      <w:bookmarkEnd w:id="16"/>
    </w:p>
    <w:p w14:paraId="4C9A8A78" w14:textId="77777777" w:rsidR="00296FA4" w:rsidRDefault="0069139A" w:rsidP="00296FA4">
      <w:pPr>
        <w:pStyle w:val="ListParagraph"/>
        <w:numPr>
          <w:ilvl w:val="0"/>
          <w:numId w:val="11"/>
        </w:numPr>
        <w:spacing w:after="0"/>
        <w:jc w:val="both"/>
        <w:divId w:val="2015768017"/>
        <w:rPr>
          <w:rFonts w:ascii="Arial" w:eastAsia="Times New Roman" w:hAnsi="Arial" w:cs="Arial"/>
          <w:sz w:val="20"/>
          <w:szCs w:val="20"/>
          <w:lang w:val="en"/>
        </w:rPr>
      </w:pPr>
      <w:proofErr w:type="spellStart"/>
      <w:r w:rsidRPr="00296FA4">
        <w:rPr>
          <w:rFonts w:ascii="Arial" w:eastAsia="Times New Roman" w:hAnsi="Arial" w:cs="Arial"/>
          <w:sz w:val="20"/>
          <w:szCs w:val="20"/>
          <w:lang w:val="en"/>
        </w:rPr>
        <w:t>Dehner</w:t>
      </w:r>
      <w:proofErr w:type="spellEnd"/>
      <w:r w:rsidRPr="00296FA4">
        <w:rPr>
          <w:rFonts w:ascii="Arial" w:eastAsia="Times New Roman" w:hAnsi="Arial" w:cs="Arial"/>
          <w:sz w:val="20"/>
          <w:szCs w:val="20"/>
          <w:lang w:val="en"/>
        </w:rPr>
        <w:t xml:space="preserve"> LP. Neoplasms of the fetus and neonate. In: </w:t>
      </w:r>
      <w:proofErr w:type="spellStart"/>
      <w:r w:rsidRPr="00296FA4">
        <w:rPr>
          <w:rFonts w:ascii="Arial" w:eastAsia="Times New Roman" w:hAnsi="Arial" w:cs="Arial"/>
          <w:sz w:val="20"/>
          <w:szCs w:val="20"/>
          <w:lang w:val="en"/>
        </w:rPr>
        <w:t>Naeye</w:t>
      </w:r>
      <w:proofErr w:type="spellEnd"/>
      <w:r w:rsidRPr="00296FA4">
        <w:rPr>
          <w:rFonts w:ascii="Arial" w:eastAsia="Times New Roman" w:hAnsi="Arial" w:cs="Arial"/>
          <w:sz w:val="20"/>
          <w:szCs w:val="20"/>
          <w:lang w:val="en"/>
        </w:rPr>
        <w:t xml:space="preserve"> RL, Kissane JM, Kaufman N, eds. </w:t>
      </w:r>
      <w:r w:rsidRPr="00296FA4">
        <w:rPr>
          <w:rStyle w:val="Emphasis"/>
          <w:rFonts w:ascii="Arial" w:eastAsia="Times New Roman" w:hAnsi="Arial" w:cs="Arial"/>
          <w:sz w:val="20"/>
          <w:szCs w:val="20"/>
          <w:lang w:val="en"/>
        </w:rPr>
        <w:t>Perinatal Diseases, International Academy of Pathology.</w:t>
      </w:r>
      <w:r w:rsidRPr="00296FA4">
        <w:rPr>
          <w:rFonts w:ascii="Arial" w:eastAsia="Times New Roman" w:hAnsi="Arial" w:cs="Arial"/>
          <w:sz w:val="20"/>
          <w:szCs w:val="20"/>
          <w:lang w:val="en"/>
        </w:rPr>
        <w:t xml:space="preserve"> Vol. 22. Baltimore, MD: Williams and Wilkins; 1981:286-345.</w:t>
      </w:r>
      <w:bookmarkStart w:id="18" w:name="R38362"/>
      <w:bookmarkEnd w:id="17"/>
    </w:p>
    <w:p w14:paraId="09A955AF" w14:textId="77777777" w:rsidR="00296FA4" w:rsidRDefault="0069139A" w:rsidP="00296FA4">
      <w:pPr>
        <w:pStyle w:val="ListParagraph"/>
        <w:numPr>
          <w:ilvl w:val="0"/>
          <w:numId w:val="11"/>
        </w:numPr>
        <w:spacing w:after="0"/>
        <w:jc w:val="both"/>
        <w:divId w:val="2015768017"/>
        <w:rPr>
          <w:rFonts w:ascii="Arial" w:eastAsia="Times New Roman" w:hAnsi="Arial" w:cs="Arial"/>
          <w:sz w:val="20"/>
          <w:szCs w:val="20"/>
          <w:lang w:val="en"/>
        </w:rPr>
      </w:pPr>
      <w:r w:rsidRPr="00296FA4">
        <w:rPr>
          <w:rFonts w:ascii="Arial" w:eastAsia="Times New Roman" w:hAnsi="Arial" w:cs="Arial"/>
          <w:sz w:val="20"/>
          <w:szCs w:val="20"/>
          <w:lang w:val="en"/>
        </w:rPr>
        <w:t xml:space="preserve">Schneider DT, </w:t>
      </w:r>
      <w:proofErr w:type="spellStart"/>
      <w:r w:rsidRPr="00296FA4">
        <w:rPr>
          <w:rFonts w:ascii="Arial" w:eastAsia="Times New Roman" w:hAnsi="Arial" w:cs="Arial"/>
          <w:sz w:val="20"/>
          <w:szCs w:val="20"/>
          <w:lang w:val="en"/>
        </w:rPr>
        <w:t>Calaminus</w:t>
      </w:r>
      <w:proofErr w:type="spellEnd"/>
      <w:r w:rsidRPr="00296FA4">
        <w:rPr>
          <w:rFonts w:ascii="Arial" w:eastAsia="Times New Roman" w:hAnsi="Arial" w:cs="Arial"/>
          <w:sz w:val="20"/>
          <w:szCs w:val="20"/>
          <w:lang w:val="en"/>
        </w:rPr>
        <w:t xml:space="preserve"> G, Koch S, et al. Epidemiologic analysis of 1,442 children and adolescents registered in the German germ cell tumor protocols. </w:t>
      </w:r>
      <w:proofErr w:type="spellStart"/>
      <w:r w:rsidRPr="00296FA4">
        <w:rPr>
          <w:rStyle w:val="Emphasis"/>
          <w:rFonts w:ascii="Arial" w:eastAsia="Times New Roman" w:hAnsi="Arial" w:cs="Arial"/>
          <w:sz w:val="20"/>
          <w:szCs w:val="20"/>
          <w:lang w:val="en"/>
        </w:rPr>
        <w:t>Pediatr</w:t>
      </w:r>
      <w:proofErr w:type="spellEnd"/>
      <w:r w:rsidRPr="00296FA4">
        <w:rPr>
          <w:rStyle w:val="Emphasis"/>
          <w:rFonts w:ascii="Arial" w:eastAsia="Times New Roman" w:hAnsi="Arial" w:cs="Arial"/>
          <w:sz w:val="20"/>
          <w:szCs w:val="20"/>
          <w:lang w:val="en"/>
        </w:rPr>
        <w:t xml:space="preserve"> Blood Cancer.</w:t>
      </w:r>
      <w:r w:rsidRPr="00296FA4">
        <w:rPr>
          <w:rFonts w:ascii="Arial" w:eastAsia="Times New Roman" w:hAnsi="Arial" w:cs="Arial"/>
          <w:sz w:val="20"/>
          <w:szCs w:val="20"/>
          <w:lang w:val="en"/>
        </w:rPr>
        <w:t xml:space="preserve"> 2004;42(2):169-175.</w:t>
      </w:r>
      <w:bookmarkStart w:id="19" w:name="R38363"/>
      <w:bookmarkEnd w:id="18"/>
    </w:p>
    <w:p w14:paraId="643A4401" w14:textId="77777777" w:rsidR="00296FA4" w:rsidRDefault="0069139A" w:rsidP="00296FA4">
      <w:pPr>
        <w:pStyle w:val="ListParagraph"/>
        <w:numPr>
          <w:ilvl w:val="0"/>
          <w:numId w:val="11"/>
        </w:numPr>
        <w:spacing w:after="0"/>
        <w:jc w:val="both"/>
        <w:divId w:val="2015768017"/>
        <w:rPr>
          <w:rFonts w:ascii="Arial" w:eastAsia="Times New Roman" w:hAnsi="Arial" w:cs="Arial"/>
          <w:sz w:val="20"/>
          <w:szCs w:val="20"/>
          <w:lang w:val="en"/>
        </w:rPr>
      </w:pPr>
      <w:r w:rsidRPr="00296FA4">
        <w:rPr>
          <w:rFonts w:ascii="Arial" w:eastAsia="Times New Roman" w:hAnsi="Arial" w:cs="Arial"/>
          <w:sz w:val="20"/>
          <w:szCs w:val="20"/>
          <w:lang w:val="en"/>
        </w:rPr>
        <w:lastRenderedPageBreak/>
        <w:t xml:space="preserve">Marina N, London WB, Frazier AL, et al. Prognostic factors in children with extragonadal </w:t>
      </w:r>
      <w:proofErr w:type="spellStart"/>
      <w:r w:rsidRPr="00296FA4">
        <w:rPr>
          <w:rFonts w:ascii="Arial" w:eastAsia="Times New Roman" w:hAnsi="Arial" w:cs="Arial"/>
          <w:sz w:val="20"/>
          <w:szCs w:val="20"/>
          <w:lang w:val="en"/>
        </w:rPr>
        <w:t>malignt</w:t>
      </w:r>
      <w:proofErr w:type="spellEnd"/>
      <w:r w:rsidRPr="00296FA4">
        <w:rPr>
          <w:rFonts w:ascii="Arial" w:eastAsia="Times New Roman" w:hAnsi="Arial" w:cs="Arial"/>
          <w:sz w:val="20"/>
          <w:szCs w:val="20"/>
          <w:lang w:val="en"/>
        </w:rPr>
        <w:t xml:space="preserve"> germ cell tumors: a pediatric intergroup study. </w:t>
      </w:r>
      <w:r w:rsidRPr="00296FA4">
        <w:rPr>
          <w:rStyle w:val="Emphasis"/>
          <w:rFonts w:ascii="Arial" w:eastAsia="Times New Roman" w:hAnsi="Arial" w:cs="Arial"/>
          <w:sz w:val="20"/>
          <w:szCs w:val="20"/>
          <w:lang w:val="en"/>
        </w:rPr>
        <w:t>J Clin Oncol.</w:t>
      </w:r>
      <w:r w:rsidRPr="00296FA4">
        <w:rPr>
          <w:rFonts w:ascii="Arial" w:eastAsia="Times New Roman" w:hAnsi="Arial" w:cs="Arial"/>
          <w:sz w:val="20"/>
          <w:szCs w:val="20"/>
          <w:lang w:val="en"/>
        </w:rPr>
        <w:t xml:space="preserve"> 2006;24(16):2544-2548.</w:t>
      </w:r>
      <w:bookmarkStart w:id="20" w:name="R38364"/>
      <w:bookmarkEnd w:id="19"/>
    </w:p>
    <w:p w14:paraId="2AB3B03B" w14:textId="77777777" w:rsidR="00296FA4" w:rsidRDefault="0069139A" w:rsidP="00296FA4">
      <w:pPr>
        <w:pStyle w:val="ListParagraph"/>
        <w:numPr>
          <w:ilvl w:val="0"/>
          <w:numId w:val="11"/>
        </w:numPr>
        <w:spacing w:after="0"/>
        <w:jc w:val="both"/>
        <w:divId w:val="2015768017"/>
        <w:rPr>
          <w:rFonts w:ascii="Arial" w:eastAsia="Times New Roman" w:hAnsi="Arial" w:cs="Arial"/>
          <w:sz w:val="20"/>
          <w:szCs w:val="20"/>
          <w:lang w:val="en"/>
        </w:rPr>
      </w:pPr>
      <w:proofErr w:type="spellStart"/>
      <w:r w:rsidRPr="00296FA4">
        <w:rPr>
          <w:rFonts w:ascii="Arial" w:eastAsia="Times New Roman" w:hAnsi="Arial" w:cs="Arial"/>
          <w:sz w:val="20"/>
          <w:szCs w:val="20"/>
          <w:lang w:val="en"/>
        </w:rPr>
        <w:t>Przygodzki</w:t>
      </w:r>
      <w:proofErr w:type="spellEnd"/>
      <w:r w:rsidRPr="00296FA4">
        <w:rPr>
          <w:rFonts w:ascii="Arial" w:eastAsia="Times New Roman" w:hAnsi="Arial" w:cs="Arial"/>
          <w:sz w:val="20"/>
          <w:szCs w:val="20"/>
          <w:lang w:val="en"/>
        </w:rPr>
        <w:t xml:space="preserve"> RM, Hubbs AE, Zhao FQ, O'Leary TJ. Primary mediastinal seminomas: evidence of single and multiple KIT mutations. </w:t>
      </w:r>
      <w:r w:rsidRPr="00296FA4">
        <w:rPr>
          <w:rStyle w:val="Emphasis"/>
          <w:rFonts w:ascii="Arial" w:eastAsia="Times New Roman" w:hAnsi="Arial" w:cs="Arial"/>
          <w:sz w:val="20"/>
          <w:szCs w:val="20"/>
          <w:lang w:val="en"/>
        </w:rPr>
        <w:t>Lab Invest</w:t>
      </w:r>
      <w:r w:rsidRPr="00296FA4">
        <w:rPr>
          <w:rFonts w:ascii="Arial" w:eastAsia="Times New Roman" w:hAnsi="Arial" w:cs="Arial"/>
          <w:sz w:val="20"/>
          <w:szCs w:val="20"/>
          <w:lang w:val="en"/>
        </w:rPr>
        <w:t xml:space="preserve">. 2002 Oct;82(10):1369-75. </w:t>
      </w:r>
      <w:proofErr w:type="spellStart"/>
      <w:r w:rsidRPr="00296FA4">
        <w:rPr>
          <w:rFonts w:ascii="Arial" w:eastAsia="Times New Roman" w:hAnsi="Arial" w:cs="Arial"/>
          <w:sz w:val="20"/>
          <w:szCs w:val="20"/>
          <w:lang w:val="en"/>
        </w:rPr>
        <w:t>doi</w:t>
      </w:r>
      <w:proofErr w:type="spellEnd"/>
      <w:r w:rsidRPr="00296FA4">
        <w:rPr>
          <w:rFonts w:ascii="Arial" w:eastAsia="Times New Roman" w:hAnsi="Arial" w:cs="Arial"/>
          <w:sz w:val="20"/>
          <w:szCs w:val="20"/>
          <w:lang w:val="en"/>
        </w:rPr>
        <w:t>: 10.1097/01.lab.0000032410.46986.7b. PMID: 12379771.</w:t>
      </w:r>
      <w:bookmarkStart w:id="21" w:name="R53227"/>
      <w:bookmarkEnd w:id="20"/>
    </w:p>
    <w:p w14:paraId="0AB6C428" w14:textId="77777777" w:rsidR="00296FA4" w:rsidRDefault="0069139A" w:rsidP="00296FA4">
      <w:pPr>
        <w:pStyle w:val="ListParagraph"/>
        <w:numPr>
          <w:ilvl w:val="0"/>
          <w:numId w:val="11"/>
        </w:numPr>
        <w:spacing w:after="0"/>
        <w:jc w:val="both"/>
        <w:divId w:val="2015768017"/>
        <w:rPr>
          <w:rFonts w:ascii="Arial" w:eastAsia="Times New Roman" w:hAnsi="Arial" w:cs="Arial"/>
          <w:sz w:val="20"/>
          <w:szCs w:val="20"/>
          <w:lang w:val="en"/>
        </w:rPr>
      </w:pPr>
      <w:r w:rsidRPr="00296FA4">
        <w:rPr>
          <w:rFonts w:ascii="Arial" w:eastAsia="Times New Roman" w:hAnsi="Arial" w:cs="Arial"/>
          <w:sz w:val="20"/>
          <w:szCs w:val="20"/>
          <w:lang w:val="en"/>
        </w:rPr>
        <w:t xml:space="preserve">Moran CA, </w:t>
      </w:r>
      <w:proofErr w:type="spellStart"/>
      <w:r w:rsidRPr="00296FA4">
        <w:rPr>
          <w:rFonts w:ascii="Arial" w:eastAsia="Times New Roman" w:hAnsi="Arial" w:cs="Arial"/>
          <w:sz w:val="20"/>
          <w:szCs w:val="20"/>
          <w:lang w:val="en"/>
        </w:rPr>
        <w:t>Suster</w:t>
      </w:r>
      <w:proofErr w:type="spellEnd"/>
      <w:r w:rsidRPr="00296FA4">
        <w:rPr>
          <w:rFonts w:ascii="Arial" w:eastAsia="Times New Roman" w:hAnsi="Arial" w:cs="Arial"/>
          <w:sz w:val="20"/>
          <w:szCs w:val="20"/>
          <w:lang w:val="en"/>
        </w:rPr>
        <w:t xml:space="preserve"> S. Mediastinal seminomas with prominent cystic changes: a clinicopathologic study of 10 cases. </w:t>
      </w:r>
      <w:r w:rsidRPr="00296FA4">
        <w:rPr>
          <w:rStyle w:val="Emphasis"/>
          <w:rFonts w:ascii="Arial" w:eastAsia="Times New Roman" w:hAnsi="Arial" w:cs="Arial"/>
          <w:sz w:val="20"/>
          <w:szCs w:val="20"/>
          <w:lang w:val="en"/>
        </w:rPr>
        <w:t xml:space="preserve">Am J Surg </w:t>
      </w:r>
      <w:proofErr w:type="spellStart"/>
      <w:r w:rsidRPr="00296FA4">
        <w:rPr>
          <w:rStyle w:val="Emphasis"/>
          <w:rFonts w:ascii="Arial" w:eastAsia="Times New Roman" w:hAnsi="Arial" w:cs="Arial"/>
          <w:sz w:val="20"/>
          <w:szCs w:val="20"/>
          <w:lang w:val="en"/>
        </w:rPr>
        <w:t>Pathol</w:t>
      </w:r>
      <w:proofErr w:type="spellEnd"/>
      <w:r w:rsidRPr="00296FA4">
        <w:rPr>
          <w:rStyle w:val="Emphasis"/>
          <w:rFonts w:ascii="Arial" w:eastAsia="Times New Roman" w:hAnsi="Arial" w:cs="Arial"/>
          <w:sz w:val="20"/>
          <w:szCs w:val="20"/>
          <w:lang w:val="en"/>
        </w:rPr>
        <w:t>.</w:t>
      </w:r>
      <w:r w:rsidRPr="00296FA4">
        <w:rPr>
          <w:rFonts w:ascii="Arial" w:eastAsia="Times New Roman" w:hAnsi="Arial" w:cs="Arial"/>
          <w:sz w:val="20"/>
          <w:szCs w:val="20"/>
          <w:lang w:val="en"/>
        </w:rPr>
        <w:t xml:space="preserve"> 1995;19(9):1047-53.</w:t>
      </w:r>
      <w:bookmarkStart w:id="22" w:name="R53228"/>
      <w:bookmarkEnd w:id="21"/>
    </w:p>
    <w:p w14:paraId="5A46BBB0" w14:textId="77777777" w:rsidR="00296FA4" w:rsidRDefault="0069139A" w:rsidP="00296FA4">
      <w:pPr>
        <w:pStyle w:val="ListParagraph"/>
        <w:numPr>
          <w:ilvl w:val="0"/>
          <w:numId w:val="11"/>
        </w:numPr>
        <w:spacing w:after="0"/>
        <w:jc w:val="both"/>
        <w:divId w:val="2015768017"/>
        <w:rPr>
          <w:rFonts w:ascii="Arial" w:eastAsia="Times New Roman" w:hAnsi="Arial" w:cs="Arial"/>
          <w:sz w:val="20"/>
          <w:szCs w:val="20"/>
          <w:lang w:val="en"/>
        </w:rPr>
      </w:pPr>
      <w:proofErr w:type="spellStart"/>
      <w:r w:rsidRPr="00296FA4">
        <w:rPr>
          <w:rFonts w:ascii="Arial" w:eastAsia="Times New Roman" w:hAnsi="Arial" w:cs="Arial"/>
          <w:sz w:val="20"/>
          <w:szCs w:val="20"/>
          <w:lang w:val="en"/>
        </w:rPr>
        <w:t>Ulbright</w:t>
      </w:r>
      <w:proofErr w:type="spellEnd"/>
      <w:r w:rsidRPr="00296FA4">
        <w:rPr>
          <w:rFonts w:ascii="Arial" w:eastAsia="Times New Roman" w:hAnsi="Arial" w:cs="Arial"/>
          <w:sz w:val="20"/>
          <w:szCs w:val="20"/>
          <w:lang w:val="en"/>
        </w:rPr>
        <w:t xml:space="preserve"> TM, Amin MB, Young RH. </w:t>
      </w:r>
      <w:r w:rsidRPr="00296FA4">
        <w:rPr>
          <w:rStyle w:val="Emphasis"/>
          <w:rFonts w:ascii="Arial" w:eastAsia="Times New Roman" w:hAnsi="Arial" w:cs="Arial"/>
          <w:sz w:val="20"/>
          <w:szCs w:val="20"/>
          <w:lang w:val="en"/>
        </w:rPr>
        <w:t>Tumors of the Testis, Adnexa, Spermatic Cord, and Scrotum.</w:t>
      </w:r>
      <w:r w:rsidRPr="00296FA4">
        <w:rPr>
          <w:rFonts w:ascii="Arial" w:eastAsia="Times New Roman" w:hAnsi="Arial" w:cs="Arial"/>
          <w:sz w:val="20"/>
          <w:szCs w:val="20"/>
          <w:lang w:val="en"/>
        </w:rPr>
        <w:t xml:space="preserve"> Washington, DC: Armed Forces Institute of Pathology; 1999.</w:t>
      </w:r>
      <w:bookmarkStart w:id="23" w:name="N8931"/>
      <w:bookmarkEnd w:id="22"/>
    </w:p>
    <w:p w14:paraId="546C991C" w14:textId="77777777" w:rsidR="00296FA4" w:rsidRDefault="00296FA4" w:rsidP="00296FA4">
      <w:pPr>
        <w:spacing w:after="0"/>
        <w:jc w:val="both"/>
        <w:divId w:val="2015768017"/>
        <w:rPr>
          <w:rFonts w:ascii="Arial" w:eastAsia="Times New Roman" w:hAnsi="Arial" w:cs="Arial"/>
          <w:b/>
          <w:bCs/>
          <w:sz w:val="20"/>
          <w:szCs w:val="20"/>
          <w:lang w:val="en"/>
        </w:rPr>
      </w:pPr>
    </w:p>
    <w:p w14:paraId="1E6DFE54" w14:textId="77777777" w:rsidR="00296FA4" w:rsidRDefault="0069139A" w:rsidP="00296FA4">
      <w:pPr>
        <w:spacing w:after="0"/>
        <w:jc w:val="both"/>
        <w:divId w:val="2015768017"/>
        <w:rPr>
          <w:rFonts w:ascii="Arial" w:eastAsia="Times New Roman" w:hAnsi="Arial" w:cs="Arial"/>
          <w:sz w:val="20"/>
          <w:szCs w:val="20"/>
          <w:lang w:val="en"/>
        </w:rPr>
      </w:pPr>
      <w:r w:rsidRPr="00296FA4">
        <w:rPr>
          <w:rFonts w:ascii="Arial" w:eastAsia="Times New Roman" w:hAnsi="Arial" w:cs="Arial"/>
          <w:b/>
          <w:bCs/>
          <w:sz w:val="20"/>
          <w:szCs w:val="20"/>
          <w:lang w:val="en"/>
        </w:rPr>
        <w:t>E. Grade (Immature Teratomas)</w:t>
      </w:r>
      <w:bookmarkEnd w:id="23"/>
    </w:p>
    <w:p w14:paraId="24EDCBBC" w14:textId="77777777" w:rsidR="00296FA4" w:rsidRDefault="0069139A" w:rsidP="00296FA4">
      <w:pPr>
        <w:spacing w:after="0"/>
        <w:jc w:val="both"/>
        <w:divId w:val="2015768017"/>
        <w:rPr>
          <w:rFonts w:ascii="Arial" w:eastAsia="Times New Roman" w:hAnsi="Arial" w:cs="Arial"/>
          <w:sz w:val="20"/>
          <w:szCs w:val="20"/>
          <w:lang w:val="en"/>
        </w:rPr>
      </w:pPr>
      <w:r w:rsidRPr="009B5180">
        <w:rPr>
          <w:rFonts w:ascii="Arial" w:eastAsia="Times New Roman" w:hAnsi="Arial" w:cs="Arial"/>
          <w:sz w:val="20"/>
          <w:szCs w:val="20"/>
          <w:lang w:val="en"/>
        </w:rPr>
        <w:t>The histologic grade of the tumor is based on 3 factors: degree of immaturity, presence of a neuroepithelial component, and the quantity of the latter.</w:t>
      </w:r>
      <w:hyperlink w:anchor="R38369" w:tooltip="Norris HJ, Zirkin HJ, Benson WL. Immature (malignant) teratoma of the ovary: a clinical and pathologic study of 58 cases. Cancer. 1976;37(5):2359-2372." w:history="1">
        <w:r w:rsidRPr="009B5180">
          <w:rPr>
            <w:rStyle w:val="Hyperlink"/>
            <w:rFonts w:ascii="Arial" w:eastAsia="Times New Roman" w:hAnsi="Arial" w:cs="Arial"/>
            <w:sz w:val="20"/>
            <w:szCs w:val="20"/>
            <w:vertAlign w:val="superscript"/>
            <w:lang w:val="en"/>
          </w:rPr>
          <w:t>1</w:t>
        </w:r>
      </w:hyperlink>
    </w:p>
    <w:p w14:paraId="0FA4E198" w14:textId="77777777" w:rsidR="00296FA4" w:rsidRDefault="00296FA4" w:rsidP="00296FA4">
      <w:pPr>
        <w:spacing w:after="0"/>
        <w:jc w:val="both"/>
        <w:divId w:val="2015768017"/>
        <w:rPr>
          <w:rFonts w:ascii="Arial" w:eastAsia="Times New Roman" w:hAnsi="Arial" w:cs="Arial"/>
          <w:sz w:val="20"/>
          <w:szCs w:val="20"/>
          <w:lang w:val="en"/>
        </w:rPr>
      </w:pPr>
    </w:p>
    <w:p w14:paraId="0D5416B5" w14:textId="77777777" w:rsidR="00296FA4" w:rsidRDefault="0069139A" w:rsidP="00296FA4">
      <w:pPr>
        <w:spacing w:after="0"/>
        <w:jc w:val="both"/>
        <w:divId w:val="2015768017"/>
        <w:rPr>
          <w:rFonts w:ascii="Arial" w:eastAsia="Times New Roman" w:hAnsi="Arial" w:cs="Arial"/>
          <w:sz w:val="20"/>
          <w:szCs w:val="20"/>
          <w:lang w:val="en"/>
        </w:rPr>
      </w:pPr>
      <w:r w:rsidRPr="009B5180">
        <w:rPr>
          <w:rStyle w:val="Strong"/>
          <w:rFonts w:ascii="Arial" w:eastAsia="Times New Roman" w:hAnsi="Arial" w:cs="Arial"/>
          <w:sz w:val="20"/>
          <w:szCs w:val="20"/>
          <w:lang w:val="en"/>
        </w:rPr>
        <w:t>Grade 1</w:t>
      </w:r>
      <w:r w:rsidRPr="009B5180">
        <w:rPr>
          <w:rFonts w:ascii="Arial" w:eastAsia="Times New Roman" w:hAnsi="Arial" w:cs="Arial"/>
          <w:sz w:val="20"/>
          <w:szCs w:val="20"/>
          <w:lang w:val="en"/>
        </w:rPr>
        <w:t xml:space="preserve"> is given to neoplasms with some immaturity but with neuroepithelium absent or limited to a rare low-power magnification (X40) field within the tumor, and not more than 1 such focus in any slide.</w:t>
      </w:r>
    </w:p>
    <w:p w14:paraId="5747F46C" w14:textId="77777777" w:rsidR="00296FA4" w:rsidRDefault="00296FA4" w:rsidP="00296FA4">
      <w:pPr>
        <w:spacing w:after="0"/>
        <w:jc w:val="both"/>
        <w:divId w:val="2015768017"/>
        <w:rPr>
          <w:rFonts w:ascii="Arial" w:eastAsia="Times New Roman" w:hAnsi="Arial" w:cs="Arial"/>
          <w:sz w:val="20"/>
          <w:szCs w:val="20"/>
          <w:lang w:val="en"/>
        </w:rPr>
      </w:pPr>
    </w:p>
    <w:p w14:paraId="0B0D726F" w14:textId="77777777" w:rsidR="00296FA4" w:rsidRDefault="0069139A" w:rsidP="00296FA4">
      <w:pPr>
        <w:spacing w:after="0"/>
        <w:jc w:val="both"/>
        <w:divId w:val="2015768017"/>
        <w:rPr>
          <w:rFonts w:ascii="Arial" w:eastAsia="Times New Roman" w:hAnsi="Arial" w:cs="Arial"/>
          <w:sz w:val="20"/>
          <w:szCs w:val="20"/>
          <w:lang w:val="en"/>
        </w:rPr>
      </w:pPr>
      <w:r w:rsidRPr="009B5180">
        <w:rPr>
          <w:rStyle w:val="Strong"/>
          <w:rFonts w:ascii="Arial" w:eastAsia="Times New Roman" w:hAnsi="Arial" w:cs="Arial"/>
          <w:sz w:val="20"/>
          <w:szCs w:val="20"/>
          <w:lang w:val="en"/>
        </w:rPr>
        <w:t>Grade 2</w:t>
      </w:r>
      <w:r w:rsidRPr="009B5180">
        <w:rPr>
          <w:rFonts w:ascii="Arial" w:eastAsia="Times New Roman" w:hAnsi="Arial" w:cs="Arial"/>
          <w:sz w:val="20"/>
          <w:szCs w:val="20"/>
          <w:lang w:val="en"/>
        </w:rPr>
        <w:t xml:space="preserve"> is given when immaturity and neuroepithelium were present to a greater degree than grade 1. Neuroepithelium is common but does not exceed 3 low-power microscopic fields in any 1 slide.</w:t>
      </w:r>
    </w:p>
    <w:p w14:paraId="7666A172" w14:textId="77777777" w:rsidR="00296FA4" w:rsidRDefault="00296FA4" w:rsidP="00296FA4">
      <w:pPr>
        <w:spacing w:after="0"/>
        <w:jc w:val="both"/>
        <w:divId w:val="2015768017"/>
        <w:rPr>
          <w:rFonts w:ascii="Arial" w:eastAsia="Times New Roman" w:hAnsi="Arial" w:cs="Arial"/>
          <w:sz w:val="20"/>
          <w:szCs w:val="20"/>
          <w:lang w:val="en"/>
        </w:rPr>
      </w:pPr>
    </w:p>
    <w:p w14:paraId="3516097B" w14:textId="77777777" w:rsidR="00296FA4" w:rsidRDefault="0069139A" w:rsidP="00296FA4">
      <w:pPr>
        <w:spacing w:after="0"/>
        <w:jc w:val="both"/>
        <w:divId w:val="2015768017"/>
        <w:rPr>
          <w:rFonts w:ascii="Arial" w:eastAsia="Times New Roman" w:hAnsi="Arial" w:cs="Arial"/>
          <w:sz w:val="20"/>
          <w:szCs w:val="20"/>
          <w:lang w:val="en"/>
        </w:rPr>
      </w:pPr>
      <w:r w:rsidRPr="009B5180">
        <w:rPr>
          <w:rStyle w:val="Strong"/>
          <w:rFonts w:ascii="Arial" w:eastAsia="Times New Roman" w:hAnsi="Arial" w:cs="Arial"/>
          <w:sz w:val="20"/>
          <w:szCs w:val="20"/>
          <w:lang w:val="en"/>
        </w:rPr>
        <w:t>Grade 3</w:t>
      </w:r>
      <w:r w:rsidRPr="009B5180">
        <w:rPr>
          <w:rFonts w:ascii="Arial" w:eastAsia="Times New Roman" w:hAnsi="Arial" w:cs="Arial"/>
          <w:sz w:val="20"/>
          <w:szCs w:val="20"/>
          <w:lang w:val="en"/>
        </w:rPr>
        <w:t xml:space="preserve"> is given when immaturity and neuroepithelium were prominent, the latter occupying 4 or more low-magnification microscopic fields within individual sections.</w:t>
      </w:r>
    </w:p>
    <w:p w14:paraId="415CFF2A" w14:textId="77777777" w:rsidR="00296FA4" w:rsidRDefault="00296FA4" w:rsidP="00296FA4">
      <w:pPr>
        <w:spacing w:after="0"/>
        <w:jc w:val="both"/>
        <w:divId w:val="2015768017"/>
        <w:rPr>
          <w:rFonts w:ascii="Arial" w:eastAsia="Times New Roman" w:hAnsi="Arial" w:cs="Arial"/>
          <w:sz w:val="20"/>
          <w:szCs w:val="20"/>
          <w:lang w:val="en"/>
        </w:rPr>
      </w:pPr>
    </w:p>
    <w:p w14:paraId="74DB1712" w14:textId="77777777" w:rsidR="00296FA4" w:rsidRDefault="0069139A" w:rsidP="00296FA4">
      <w:pPr>
        <w:spacing w:after="0"/>
        <w:jc w:val="both"/>
        <w:divId w:val="2015768017"/>
        <w:rPr>
          <w:rFonts w:ascii="Arial" w:eastAsia="Times New Roman" w:hAnsi="Arial" w:cs="Arial"/>
          <w:sz w:val="20"/>
          <w:szCs w:val="20"/>
          <w:lang w:val="en"/>
        </w:rPr>
      </w:pPr>
      <w:r w:rsidRPr="009B5180">
        <w:rPr>
          <w:rFonts w:ascii="Arial" w:eastAsia="Times New Roman" w:hAnsi="Arial" w:cs="Arial"/>
          <w:sz w:val="20"/>
          <w:szCs w:val="20"/>
          <w:lang w:val="en"/>
        </w:rPr>
        <w:t>Care should be taken in establishing a grade on biopsy specimens, and limitations of sampling should be noted. Of note, in gonadal (specifically ovarian) immature teratomas, there is a trend to utilize a two-tier system of grading, which has somewhat improved reproducibility.</w:t>
      </w:r>
      <w:hyperlink w:anchor="R38370" w:tooltip="O’Connor DM, Norris HJ. The influence of grade on the outcome of stage I ovarian immature (malignant) teratomas and the reproducibility of grading. Int J Gynecol Pathol 1994;13(4): 283e9." w:history="1">
        <w:r w:rsidRPr="009B5180">
          <w:rPr>
            <w:rStyle w:val="Hyperlink"/>
            <w:rFonts w:ascii="Arial" w:eastAsia="Times New Roman" w:hAnsi="Arial" w:cs="Arial"/>
            <w:sz w:val="20"/>
            <w:szCs w:val="20"/>
            <w:vertAlign w:val="superscript"/>
            <w:lang w:val="en"/>
          </w:rPr>
          <w:t>2</w:t>
        </w:r>
      </w:hyperlink>
      <w:r w:rsidRPr="009B5180">
        <w:rPr>
          <w:rFonts w:ascii="Arial" w:eastAsia="Times New Roman" w:hAnsi="Arial" w:cs="Arial"/>
          <w:sz w:val="20"/>
          <w:szCs w:val="20"/>
          <w:lang w:val="en"/>
        </w:rPr>
        <w:t> This low versus high grade system divides grade 1 tumors into low grade tumors, and a combination of grades 2 and 3 are considered high-grade tumors. Whether this is applicable in children or in extragonadal tumors remains to be determined. </w:t>
      </w:r>
    </w:p>
    <w:p w14:paraId="6E45F863" w14:textId="77777777" w:rsidR="00296FA4" w:rsidRDefault="00296FA4" w:rsidP="00296FA4">
      <w:pPr>
        <w:spacing w:after="0"/>
        <w:jc w:val="both"/>
        <w:divId w:val="2015768017"/>
        <w:rPr>
          <w:rFonts w:ascii="Arial" w:eastAsia="Times New Roman" w:hAnsi="Arial" w:cs="Arial"/>
          <w:sz w:val="20"/>
          <w:szCs w:val="20"/>
          <w:lang w:val="en"/>
        </w:rPr>
      </w:pPr>
    </w:p>
    <w:p w14:paraId="1024113C" w14:textId="77777777" w:rsidR="00296FA4" w:rsidRDefault="0069139A" w:rsidP="00296FA4">
      <w:pPr>
        <w:spacing w:after="0"/>
        <w:jc w:val="both"/>
        <w:divId w:val="2015768017"/>
        <w:rPr>
          <w:rFonts w:ascii="Arial" w:eastAsia="Times New Roman" w:hAnsi="Arial" w:cs="Arial"/>
          <w:sz w:val="20"/>
          <w:szCs w:val="20"/>
          <w:lang w:val="en"/>
        </w:rPr>
      </w:pPr>
      <w:r w:rsidRPr="009B5180">
        <w:rPr>
          <w:rStyle w:val="Strong"/>
          <w:rFonts w:ascii="Arial" w:eastAsia="Times New Roman" w:hAnsi="Arial" w:cs="Arial"/>
          <w:sz w:val="20"/>
          <w:szCs w:val="20"/>
          <w:u w:val="single"/>
          <w:lang w:val="en"/>
        </w:rPr>
        <w:t>Congenital/Neonatal/Type I</w:t>
      </w:r>
    </w:p>
    <w:p w14:paraId="7535E9DC" w14:textId="77777777" w:rsidR="00296FA4" w:rsidRDefault="0069139A" w:rsidP="00296FA4">
      <w:pPr>
        <w:spacing w:after="0"/>
        <w:jc w:val="both"/>
        <w:divId w:val="2015768017"/>
        <w:rPr>
          <w:rFonts w:ascii="Arial" w:eastAsia="Times New Roman" w:hAnsi="Arial" w:cs="Arial"/>
          <w:sz w:val="20"/>
          <w:szCs w:val="20"/>
          <w:lang w:val="en"/>
        </w:rPr>
      </w:pPr>
      <w:r w:rsidRPr="009B5180">
        <w:rPr>
          <w:rFonts w:ascii="Arial" w:eastAsia="Times New Roman" w:hAnsi="Arial" w:cs="Arial"/>
          <w:sz w:val="20"/>
          <w:szCs w:val="20"/>
          <w:lang w:val="en"/>
        </w:rPr>
        <w:t>The presence or grade of immaturity, as defined by Norris et al. for ovarian teratomas, is not predictive of malignant behavior in congenital EGCTs, although immature teratomas are more likely to have admixed yolk sac tumor. It is well recognized that incomplete surgical resection of neonatal teratomas is associated with recurrences of a pure yolk sac tumor, as seen in cases of sacrococcygeal teratoma for which coccygectomy was not performed.</w:t>
      </w:r>
      <w:hyperlink w:anchor="R53229" w:tooltip="Marina NM, Cushing B, Giller R, et al. Complete surgical excision is effective treatment for children with immature teratomas with or without malignant elements: a Pediatric Oncology Group/Children" w:history="1">
        <w:r w:rsidRPr="009B5180">
          <w:rPr>
            <w:rStyle w:val="Hyperlink"/>
            <w:rFonts w:ascii="Arial" w:eastAsia="Times New Roman" w:hAnsi="Arial" w:cs="Arial"/>
            <w:sz w:val="20"/>
            <w:szCs w:val="20"/>
            <w:vertAlign w:val="superscript"/>
            <w:lang w:val="en"/>
          </w:rPr>
          <w:t>3</w:t>
        </w:r>
      </w:hyperlink>
      <w:r w:rsidRPr="009B5180">
        <w:rPr>
          <w:rFonts w:ascii="Arial" w:eastAsia="Times New Roman" w:hAnsi="Arial" w:cs="Arial"/>
          <w:sz w:val="20"/>
          <w:szCs w:val="20"/>
          <w:lang w:val="en"/>
        </w:rPr>
        <w:t> In some cases with recurrence, foci of the yolk sac tumor could not be identified in the original resected teratoma. It is unclear whether that is due to incomplete sampling of the original lesion or whether elements of a residual immature teratoma can give rise to a yolk sac tumor.</w:t>
      </w:r>
    </w:p>
    <w:p w14:paraId="761F06B3" w14:textId="77777777" w:rsidR="00296FA4" w:rsidRDefault="00296FA4" w:rsidP="00296FA4">
      <w:pPr>
        <w:spacing w:after="0"/>
        <w:jc w:val="both"/>
        <w:divId w:val="2015768017"/>
        <w:rPr>
          <w:rFonts w:ascii="Arial" w:eastAsia="Times New Roman" w:hAnsi="Arial" w:cs="Arial"/>
          <w:sz w:val="20"/>
          <w:szCs w:val="20"/>
          <w:lang w:val="en"/>
        </w:rPr>
      </w:pPr>
    </w:p>
    <w:p w14:paraId="65EF73C6" w14:textId="77777777" w:rsidR="00296FA4" w:rsidRDefault="0069139A" w:rsidP="00296FA4">
      <w:pPr>
        <w:spacing w:after="0"/>
        <w:jc w:val="both"/>
        <w:divId w:val="2015768017"/>
        <w:rPr>
          <w:rFonts w:ascii="Arial" w:eastAsia="Times New Roman" w:hAnsi="Arial" w:cs="Arial"/>
          <w:sz w:val="20"/>
          <w:szCs w:val="20"/>
          <w:lang w:val="en"/>
        </w:rPr>
      </w:pPr>
      <w:r w:rsidRPr="009B5180">
        <w:rPr>
          <w:rStyle w:val="Strong"/>
          <w:rFonts w:ascii="Arial" w:eastAsia="Times New Roman" w:hAnsi="Arial" w:cs="Arial"/>
          <w:sz w:val="20"/>
          <w:szCs w:val="20"/>
          <w:u w:val="single"/>
          <w:lang w:val="en"/>
        </w:rPr>
        <w:t>Pre-pubertal/Child/Type I</w:t>
      </w:r>
    </w:p>
    <w:p w14:paraId="31E1D59A" w14:textId="77777777" w:rsidR="00296FA4" w:rsidRDefault="0069139A" w:rsidP="00296FA4">
      <w:pPr>
        <w:spacing w:after="0"/>
        <w:jc w:val="both"/>
        <w:divId w:val="2015768017"/>
        <w:rPr>
          <w:rFonts w:ascii="Arial" w:eastAsia="Times New Roman" w:hAnsi="Arial" w:cs="Arial"/>
          <w:sz w:val="20"/>
          <w:szCs w:val="20"/>
          <w:lang w:val="en"/>
        </w:rPr>
      </w:pPr>
      <w:r w:rsidRPr="009B5180">
        <w:rPr>
          <w:rFonts w:ascii="Arial" w:eastAsia="Times New Roman" w:hAnsi="Arial" w:cs="Arial"/>
          <w:sz w:val="20"/>
          <w:szCs w:val="20"/>
          <w:lang w:val="en"/>
        </w:rPr>
        <w:t>Increased patient age, sacrococcygeal location, and grade 2 to 3 immaturity are more frequently associated with admixed yolk sac tumor.</w:t>
      </w:r>
      <w:hyperlink w:anchor="R53229" w:tooltip="Marina NM, Cushing B, Giller R, et al. Complete surgical excision is effective treatment for children with immature teratomas with or without malignant elements: a Pediatric Oncology Group/Children" w:history="1">
        <w:r w:rsidRPr="009B5180">
          <w:rPr>
            <w:rStyle w:val="Hyperlink"/>
            <w:rFonts w:ascii="Arial" w:eastAsia="Times New Roman" w:hAnsi="Arial" w:cs="Arial"/>
            <w:sz w:val="20"/>
            <w:szCs w:val="20"/>
            <w:vertAlign w:val="superscript"/>
            <w:lang w:val="en"/>
          </w:rPr>
          <w:t>3</w:t>
        </w:r>
      </w:hyperlink>
    </w:p>
    <w:p w14:paraId="17B017F8" w14:textId="77777777" w:rsidR="00296FA4" w:rsidRDefault="00296FA4" w:rsidP="00296FA4">
      <w:pPr>
        <w:spacing w:after="0"/>
        <w:jc w:val="both"/>
        <w:divId w:val="2015768017"/>
        <w:rPr>
          <w:rStyle w:val="Strong"/>
          <w:rFonts w:ascii="Arial" w:eastAsia="Times New Roman" w:hAnsi="Arial" w:cs="Arial"/>
          <w:sz w:val="20"/>
          <w:szCs w:val="20"/>
          <w:u w:val="single"/>
          <w:lang w:val="en"/>
        </w:rPr>
      </w:pPr>
    </w:p>
    <w:p w14:paraId="2212F836" w14:textId="77777777" w:rsidR="00296FA4" w:rsidRDefault="0069139A" w:rsidP="00296FA4">
      <w:pPr>
        <w:spacing w:after="0"/>
        <w:jc w:val="both"/>
        <w:divId w:val="2015768017"/>
        <w:rPr>
          <w:rFonts w:ascii="Arial" w:eastAsia="Times New Roman" w:hAnsi="Arial" w:cs="Arial"/>
          <w:sz w:val="20"/>
          <w:szCs w:val="20"/>
          <w:lang w:val="en"/>
        </w:rPr>
      </w:pPr>
      <w:r w:rsidRPr="009B5180">
        <w:rPr>
          <w:rStyle w:val="Strong"/>
          <w:rFonts w:ascii="Arial" w:eastAsia="Times New Roman" w:hAnsi="Arial" w:cs="Arial"/>
          <w:sz w:val="20"/>
          <w:szCs w:val="20"/>
          <w:u w:val="single"/>
          <w:lang w:val="en"/>
        </w:rPr>
        <w:t>Post-pubertal/Adult/Type II</w:t>
      </w:r>
    </w:p>
    <w:p w14:paraId="012E4F32" w14:textId="77777777" w:rsidR="00296FA4" w:rsidRDefault="0069139A" w:rsidP="00296FA4">
      <w:pPr>
        <w:spacing w:after="0"/>
        <w:jc w:val="both"/>
        <w:divId w:val="2015768017"/>
        <w:rPr>
          <w:rFonts w:ascii="Arial" w:eastAsia="Times New Roman" w:hAnsi="Arial" w:cs="Arial"/>
          <w:sz w:val="20"/>
          <w:szCs w:val="20"/>
          <w:lang w:val="en"/>
        </w:rPr>
      </w:pPr>
      <w:r w:rsidRPr="009B5180">
        <w:rPr>
          <w:rFonts w:ascii="Arial" w:eastAsia="Times New Roman" w:hAnsi="Arial" w:cs="Arial"/>
          <w:sz w:val="20"/>
          <w:szCs w:val="20"/>
          <w:lang w:val="en"/>
        </w:rPr>
        <w:t xml:space="preserve">Immature teratomas, like their testicular counterparts, are </w:t>
      </w:r>
      <w:proofErr w:type="gramStart"/>
      <w:r w:rsidRPr="009B5180">
        <w:rPr>
          <w:rFonts w:ascii="Arial" w:eastAsia="Times New Roman" w:hAnsi="Arial" w:cs="Arial"/>
          <w:sz w:val="20"/>
          <w:szCs w:val="20"/>
          <w:lang w:val="en"/>
        </w:rPr>
        <w:t>most commonly identified</w:t>
      </w:r>
      <w:proofErr w:type="gramEnd"/>
      <w:r w:rsidRPr="009B5180">
        <w:rPr>
          <w:rFonts w:ascii="Arial" w:eastAsia="Times New Roman" w:hAnsi="Arial" w:cs="Arial"/>
          <w:sz w:val="20"/>
          <w:szCs w:val="20"/>
          <w:lang w:val="en"/>
        </w:rPr>
        <w:t xml:space="preserve"> by cellular spindled stroma (i.e., immature mesenchyme) surrounding glandular epithelium. Immature neuroepithelial elements </w:t>
      </w:r>
      <w:proofErr w:type="gramStart"/>
      <w:r w:rsidRPr="009B5180">
        <w:rPr>
          <w:rFonts w:ascii="Arial" w:eastAsia="Times New Roman" w:hAnsi="Arial" w:cs="Arial"/>
          <w:sz w:val="20"/>
          <w:szCs w:val="20"/>
          <w:lang w:val="en"/>
        </w:rPr>
        <w:t>similar to</w:t>
      </w:r>
      <w:proofErr w:type="gramEnd"/>
      <w:r w:rsidRPr="009B5180">
        <w:rPr>
          <w:rFonts w:ascii="Arial" w:eastAsia="Times New Roman" w:hAnsi="Arial" w:cs="Arial"/>
          <w:sz w:val="20"/>
          <w:szCs w:val="20"/>
          <w:lang w:val="en"/>
        </w:rPr>
        <w:t xml:space="preserve"> those seen in immature teratomas of the ovary may also be identified. Immature neuroepithelium should be distinguished from mature ependyma, a relatively common finding in mature teratomas. Other admixed immature elements frequently include cartilage and glandular epithelium, but the diagnosis of immaturity does not typically depend on these elements. At present, there is no grading </w:t>
      </w:r>
      <w:r w:rsidRPr="009B5180">
        <w:rPr>
          <w:rFonts w:ascii="Arial" w:eastAsia="Times New Roman" w:hAnsi="Arial" w:cs="Arial"/>
          <w:sz w:val="20"/>
          <w:szCs w:val="20"/>
          <w:lang w:val="en"/>
        </w:rPr>
        <w:lastRenderedPageBreak/>
        <w:t>schema for extragonadal immature teratomas; however, it is reasonable to report the percentage of immature elements.</w:t>
      </w:r>
    </w:p>
    <w:p w14:paraId="7FEBD3B0" w14:textId="77777777" w:rsidR="00296FA4" w:rsidRDefault="00296FA4" w:rsidP="00296FA4">
      <w:pPr>
        <w:spacing w:after="0"/>
        <w:jc w:val="both"/>
        <w:divId w:val="2015768017"/>
        <w:rPr>
          <w:rFonts w:ascii="Arial" w:eastAsia="Times New Roman" w:hAnsi="Arial" w:cs="Arial"/>
          <w:sz w:val="20"/>
          <w:szCs w:val="20"/>
          <w:lang w:val="en"/>
        </w:rPr>
      </w:pPr>
    </w:p>
    <w:p w14:paraId="3C6BEA90" w14:textId="77777777" w:rsidR="00296FA4" w:rsidRDefault="0069139A" w:rsidP="00296FA4">
      <w:pPr>
        <w:spacing w:after="0"/>
        <w:jc w:val="both"/>
        <w:divId w:val="2015768017"/>
        <w:rPr>
          <w:rFonts w:ascii="Arial" w:eastAsia="Times New Roman" w:hAnsi="Arial" w:cs="Arial"/>
          <w:sz w:val="20"/>
          <w:szCs w:val="20"/>
          <w:lang w:val="en"/>
        </w:rPr>
      </w:pPr>
      <w:r w:rsidRPr="009B5180">
        <w:rPr>
          <w:rFonts w:ascii="Arial" w:eastAsia="Times New Roman" w:hAnsi="Arial" w:cs="Arial"/>
          <w:sz w:val="20"/>
          <w:szCs w:val="20"/>
          <w:lang w:val="en"/>
        </w:rPr>
        <w:t>References</w:t>
      </w:r>
      <w:bookmarkStart w:id="24" w:name="R38369"/>
    </w:p>
    <w:p w14:paraId="2148315C" w14:textId="77777777" w:rsidR="00296FA4" w:rsidRDefault="0069139A" w:rsidP="00296FA4">
      <w:pPr>
        <w:pStyle w:val="ListParagraph"/>
        <w:numPr>
          <w:ilvl w:val="0"/>
          <w:numId w:val="12"/>
        </w:numPr>
        <w:spacing w:after="0"/>
        <w:jc w:val="both"/>
        <w:divId w:val="2015768017"/>
        <w:rPr>
          <w:rFonts w:ascii="Arial" w:eastAsia="Times New Roman" w:hAnsi="Arial" w:cs="Arial"/>
          <w:sz w:val="20"/>
          <w:szCs w:val="20"/>
          <w:lang w:val="en"/>
        </w:rPr>
      </w:pPr>
      <w:r w:rsidRPr="00296FA4">
        <w:rPr>
          <w:rFonts w:ascii="Arial" w:eastAsia="Times New Roman" w:hAnsi="Arial" w:cs="Arial"/>
          <w:sz w:val="20"/>
          <w:szCs w:val="20"/>
          <w:lang w:val="en"/>
        </w:rPr>
        <w:t xml:space="preserve">Norris HJ, </w:t>
      </w:r>
      <w:proofErr w:type="spellStart"/>
      <w:r w:rsidRPr="00296FA4">
        <w:rPr>
          <w:rFonts w:ascii="Arial" w:eastAsia="Times New Roman" w:hAnsi="Arial" w:cs="Arial"/>
          <w:sz w:val="20"/>
          <w:szCs w:val="20"/>
          <w:lang w:val="en"/>
        </w:rPr>
        <w:t>Zirkin</w:t>
      </w:r>
      <w:proofErr w:type="spellEnd"/>
      <w:r w:rsidRPr="00296FA4">
        <w:rPr>
          <w:rFonts w:ascii="Arial" w:eastAsia="Times New Roman" w:hAnsi="Arial" w:cs="Arial"/>
          <w:sz w:val="20"/>
          <w:szCs w:val="20"/>
          <w:lang w:val="en"/>
        </w:rPr>
        <w:t xml:space="preserve"> HJ, Benson WL. Immature (malignant) teratoma of the ovary: a clinical and pathologic study of 58 cases. </w:t>
      </w:r>
      <w:r w:rsidRPr="00296FA4">
        <w:rPr>
          <w:rStyle w:val="Emphasis"/>
          <w:rFonts w:ascii="Arial" w:eastAsia="Times New Roman" w:hAnsi="Arial" w:cs="Arial"/>
          <w:sz w:val="20"/>
          <w:szCs w:val="20"/>
          <w:lang w:val="en"/>
        </w:rPr>
        <w:t>Cancer</w:t>
      </w:r>
      <w:r w:rsidRPr="00296FA4">
        <w:rPr>
          <w:rFonts w:ascii="Arial" w:eastAsia="Times New Roman" w:hAnsi="Arial" w:cs="Arial"/>
          <w:sz w:val="20"/>
          <w:szCs w:val="20"/>
          <w:lang w:val="en"/>
        </w:rPr>
        <w:t>. 1976;37(5):2359-2372.</w:t>
      </w:r>
      <w:bookmarkStart w:id="25" w:name="R38370"/>
      <w:bookmarkEnd w:id="24"/>
    </w:p>
    <w:p w14:paraId="0C5CBBE7" w14:textId="77777777" w:rsidR="00296FA4" w:rsidRDefault="0069139A" w:rsidP="00296FA4">
      <w:pPr>
        <w:pStyle w:val="ListParagraph"/>
        <w:numPr>
          <w:ilvl w:val="0"/>
          <w:numId w:val="12"/>
        </w:numPr>
        <w:spacing w:after="0"/>
        <w:jc w:val="both"/>
        <w:divId w:val="2015768017"/>
        <w:rPr>
          <w:rFonts w:ascii="Arial" w:eastAsia="Times New Roman" w:hAnsi="Arial" w:cs="Arial"/>
          <w:sz w:val="20"/>
          <w:szCs w:val="20"/>
          <w:lang w:val="en"/>
        </w:rPr>
      </w:pPr>
      <w:r w:rsidRPr="00296FA4">
        <w:rPr>
          <w:rFonts w:ascii="Arial" w:eastAsia="Times New Roman" w:hAnsi="Arial" w:cs="Arial"/>
          <w:sz w:val="20"/>
          <w:szCs w:val="20"/>
          <w:lang w:val="en"/>
        </w:rPr>
        <w:t xml:space="preserve">O’Connor DM, Norris HJ. The influence of grade on the outcome of stage I ovarian immature (malignant) teratomas and the reproducibility of grading. </w:t>
      </w:r>
      <w:r w:rsidRPr="00296FA4">
        <w:rPr>
          <w:rStyle w:val="Emphasis"/>
          <w:rFonts w:ascii="Arial" w:eastAsia="Times New Roman" w:hAnsi="Arial" w:cs="Arial"/>
          <w:sz w:val="20"/>
          <w:szCs w:val="20"/>
          <w:lang w:val="en"/>
        </w:rPr>
        <w:t xml:space="preserve">Int J </w:t>
      </w:r>
      <w:proofErr w:type="spellStart"/>
      <w:r w:rsidRPr="00296FA4">
        <w:rPr>
          <w:rStyle w:val="Emphasis"/>
          <w:rFonts w:ascii="Arial" w:eastAsia="Times New Roman" w:hAnsi="Arial" w:cs="Arial"/>
          <w:sz w:val="20"/>
          <w:szCs w:val="20"/>
          <w:lang w:val="en"/>
        </w:rPr>
        <w:t>Gynecol</w:t>
      </w:r>
      <w:proofErr w:type="spellEnd"/>
      <w:r w:rsidRPr="00296FA4">
        <w:rPr>
          <w:rStyle w:val="Emphasis"/>
          <w:rFonts w:ascii="Arial" w:eastAsia="Times New Roman" w:hAnsi="Arial" w:cs="Arial"/>
          <w:sz w:val="20"/>
          <w:szCs w:val="20"/>
          <w:lang w:val="en"/>
        </w:rPr>
        <w:t xml:space="preserve"> </w:t>
      </w:r>
      <w:proofErr w:type="spellStart"/>
      <w:r w:rsidRPr="00296FA4">
        <w:rPr>
          <w:rStyle w:val="Emphasis"/>
          <w:rFonts w:ascii="Arial" w:eastAsia="Times New Roman" w:hAnsi="Arial" w:cs="Arial"/>
          <w:sz w:val="20"/>
          <w:szCs w:val="20"/>
          <w:lang w:val="en"/>
        </w:rPr>
        <w:t>Pathol</w:t>
      </w:r>
      <w:proofErr w:type="spellEnd"/>
      <w:r w:rsidRPr="00296FA4">
        <w:rPr>
          <w:rStyle w:val="Emphasis"/>
          <w:rFonts w:ascii="Arial" w:eastAsia="Times New Roman" w:hAnsi="Arial" w:cs="Arial"/>
          <w:sz w:val="20"/>
          <w:szCs w:val="20"/>
          <w:lang w:val="en"/>
        </w:rPr>
        <w:t>.</w:t>
      </w:r>
      <w:r w:rsidRPr="00296FA4">
        <w:rPr>
          <w:rFonts w:ascii="Arial" w:eastAsia="Times New Roman" w:hAnsi="Arial" w:cs="Arial"/>
          <w:sz w:val="20"/>
          <w:szCs w:val="20"/>
          <w:lang w:val="en"/>
        </w:rPr>
        <w:t xml:space="preserve"> 1994;13(4): 283e9.</w:t>
      </w:r>
      <w:bookmarkStart w:id="26" w:name="R53229"/>
      <w:bookmarkEnd w:id="25"/>
    </w:p>
    <w:p w14:paraId="563DD2BD" w14:textId="77777777" w:rsidR="00296FA4" w:rsidRDefault="0069139A" w:rsidP="00296FA4">
      <w:pPr>
        <w:pStyle w:val="ListParagraph"/>
        <w:numPr>
          <w:ilvl w:val="0"/>
          <w:numId w:val="12"/>
        </w:numPr>
        <w:spacing w:after="0"/>
        <w:jc w:val="both"/>
        <w:divId w:val="2015768017"/>
        <w:rPr>
          <w:rFonts w:ascii="Arial" w:eastAsia="Times New Roman" w:hAnsi="Arial" w:cs="Arial"/>
          <w:sz w:val="20"/>
          <w:szCs w:val="20"/>
          <w:lang w:val="en"/>
        </w:rPr>
      </w:pPr>
      <w:r w:rsidRPr="00296FA4">
        <w:rPr>
          <w:rFonts w:ascii="Arial" w:eastAsia="Times New Roman" w:hAnsi="Arial" w:cs="Arial"/>
          <w:sz w:val="20"/>
          <w:szCs w:val="20"/>
          <w:lang w:val="en"/>
        </w:rPr>
        <w:t xml:space="preserve">Marina NM, Cushing B, </w:t>
      </w:r>
      <w:proofErr w:type="spellStart"/>
      <w:r w:rsidRPr="00296FA4">
        <w:rPr>
          <w:rFonts w:ascii="Arial" w:eastAsia="Times New Roman" w:hAnsi="Arial" w:cs="Arial"/>
          <w:sz w:val="20"/>
          <w:szCs w:val="20"/>
          <w:lang w:val="en"/>
        </w:rPr>
        <w:t>Giller</w:t>
      </w:r>
      <w:proofErr w:type="spellEnd"/>
      <w:r w:rsidRPr="00296FA4">
        <w:rPr>
          <w:rFonts w:ascii="Arial" w:eastAsia="Times New Roman" w:hAnsi="Arial" w:cs="Arial"/>
          <w:sz w:val="20"/>
          <w:szCs w:val="20"/>
          <w:lang w:val="en"/>
        </w:rPr>
        <w:t xml:space="preserve"> R, et al. Complete surgical excision is effective treatment for children with immature teratomas with or without malignant elements: a Pediatric Oncology Group/Children's Cancer Group Intergroup study. </w:t>
      </w:r>
      <w:r w:rsidRPr="00296FA4">
        <w:rPr>
          <w:rStyle w:val="Emphasis"/>
          <w:rFonts w:ascii="Arial" w:eastAsia="Times New Roman" w:hAnsi="Arial" w:cs="Arial"/>
          <w:sz w:val="20"/>
          <w:szCs w:val="20"/>
          <w:lang w:val="en"/>
        </w:rPr>
        <w:t>J Clin Oncol</w:t>
      </w:r>
      <w:r w:rsidRPr="00296FA4">
        <w:rPr>
          <w:rFonts w:ascii="Arial" w:eastAsia="Times New Roman" w:hAnsi="Arial" w:cs="Arial"/>
          <w:sz w:val="20"/>
          <w:szCs w:val="20"/>
          <w:lang w:val="en"/>
        </w:rPr>
        <w:t>. 1999;17(7):2137-2143.</w:t>
      </w:r>
      <w:bookmarkStart w:id="27" w:name="N8932"/>
      <w:bookmarkEnd w:id="26"/>
    </w:p>
    <w:p w14:paraId="25D4FA1A" w14:textId="77777777" w:rsidR="00296FA4" w:rsidRDefault="00296FA4" w:rsidP="00296FA4">
      <w:pPr>
        <w:spacing w:after="0"/>
        <w:jc w:val="both"/>
        <w:divId w:val="2015768017"/>
        <w:rPr>
          <w:rFonts w:ascii="Arial" w:eastAsia="Times New Roman" w:hAnsi="Arial" w:cs="Arial"/>
          <w:b/>
          <w:bCs/>
          <w:sz w:val="20"/>
          <w:szCs w:val="20"/>
          <w:lang w:val="en"/>
        </w:rPr>
      </w:pPr>
    </w:p>
    <w:p w14:paraId="5A2155D5" w14:textId="77777777" w:rsidR="00296FA4" w:rsidRDefault="0069139A" w:rsidP="00296FA4">
      <w:pPr>
        <w:spacing w:after="0"/>
        <w:jc w:val="both"/>
        <w:divId w:val="2015768017"/>
        <w:rPr>
          <w:rFonts w:ascii="Arial" w:eastAsia="Times New Roman" w:hAnsi="Arial" w:cs="Arial"/>
          <w:b/>
          <w:bCs/>
          <w:sz w:val="20"/>
          <w:szCs w:val="20"/>
          <w:lang w:val="en"/>
        </w:rPr>
      </w:pPr>
      <w:r w:rsidRPr="00296FA4">
        <w:rPr>
          <w:rFonts w:ascii="Arial" w:eastAsia="Times New Roman" w:hAnsi="Arial" w:cs="Arial"/>
          <w:b/>
          <w:bCs/>
          <w:sz w:val="20"/>
          <w:szCs w:val="20"/>
          <w:lang w:val="en"/>
        </w:rPr>
        <w:t>F. Associated Syndromes and Malignancies</w:t>
      </w:r>
      <w:bookmarkEnd w:id="27"/>
    </w:p>
    <w:p w14:paraId="2A8FE0F7" w14:textId="77777777" w:rsidR="00296FA4" w:rsidRDefault="0069139A" w:rsidP="00296FA4">
      <w:pPr>
        <w:spacing w:after="0"/>
        <w:jc w:val="both"/>
        <w:divId w:val="2015768017"/>
        <w:rPr>
          <w:rFonts w:ascii="Arial" w:eastAsia="Times New Roman" w:hAnsi="Arial" w:cs="Arial"/>
          <w:sz w:val="20"/>
          <w:szCs w:val="20"/>
          <w:lang w:val="en"/>
        </w:rPr>
      </w:pPr>
      <w:r w:rsidRPr="009B5180">
        <w:rPr>
          <w:rFonts w:ascii="Arial" w:hAnsi="Arial" w:cs="Arial"/>
          <w:sz w:val="20"/>
          <w:szCs w:val="20"/>
          <w:lang w:val="en"/>
        </w:rPr>
        <w:t>Some constitutional syndromes are thought to have an increased incidence of EGCTs, including Klinefelter</w:t>
      </w:r>
      <w:hyperlink w:anchor="R38371" w:tooltip="Aguirre D, Nieto K, Lazos M, et al. Extragonadal germ cell tumors are often associated with Klinefelter syndrome. Hum Pathol. 2006;37(4):477-480." w:history="1">
        <w:r w:rsidRPr="009B5180">
          <w:rPr>
            <w:rStyle w:val="Hyperlink"/>
            <w:rFonts w:ascii="Arial" w:hAnsi="Arial" w:cs="Arial"/>
            <w:sz w:val="20"/>
            <w:szCs w:val="20"/>
            <w:vertAlign w:val="superscript"/>
            <w:lang w:val="en"/>
          </w:rPr>
          <w:t>1</w:t>
        </w:r>
      </w:hyperlink>
      <w:r w:rsidRPr="009B5180">
        <w:rPr>
          <w:rFonts w:ascii="Arial" w:hAnsi="Arial" w:cs="Arial"/>
          <w:sz w:val="20"/>
          <w:szCs w:val="20"/>
          <w:lang w:val="en"/>
        </w:rPr>
        <w:t> and Down syndrome.</w:t>
      </w:r>
      <w:hyperlink w:anchor="R38372" w:tooltip="Satge D, Sommelet D, Geneix A, Nishi M, Malet P, Vekemans M. A tumor profile in Down syndrome. Am J Med Genet. 1998;78(3):207-216." w:history="1">
        <w:r w:rsidRPr="009B5180">
          <w:rPr>
            <w:rStyle w:val="Hyperlink"/>
            <w:rFonts w:ascii="Arial" w:hAnsi="Arial" w:cs="Arial"/>
            <w:sz w:val="20"/>
            <w:szCs w:val="20"/>
            <w:vertAlign w:val="superscript"/>
            <w:lang w:val="en"/>
          </w:rPr>
          <w:t>2</w:t>
        </w:r>
      </w:hyperlink>
      <w:r w:rsidRPr="009B5180">
        <w:rPr>
          <w:rFonts w:ascii="Arial" w:hAnsi="Arial" w:cs="Arial"/>
          <w:sz w:val="20"/>
          <w:szCs w:val="20"/>
          <w:lang w:val="en"/>
        </w:rPr>
        <w:t xml:space="preserve"> The association of hematopoietic malignancies with mediastinal EGCTs was described in the Cytogenetics Note. Sarcomatous differentiation, which is most frequent in the mediastinum, may occur in association with teratomas or, less commonly, with other malignant GCTs. As in the gonads, secondary squamous cell carcinoma, </w:t>
      </w:r>
      <w:proofErr w:type="spellStart"/>
      <w:r w:rsidRPr="009B5180">
        <w:rPr>
          <w:rFonts w:ascii="Arial" w:hAnsi="Arial" w:cs="Arial"/>
          <w:sz w:val="20"/>
          <w:szCs w:val="20"/>
          <w:lang w:val="en"/>
        </w:rPr>
        <w:t>adenosquamous</w:t>
      </w:r>
      <w:proofErr w:type="spellEnd"/>
      <w:r w:rsidRPr="009B5180">
        <w:rPr>
          <w:rFonts w:ascii="Arial" w:hAnsi="Arial" w:cs="Arial"/>
          <w:sz w:val="20"/>
          <w:szCs w:val="20"/>
          <w:lang w:val="en"/>
        </w:rPr>
        <w:t xml:space="preserve"> carcinoma, and colonic-type adenocarcinoma may rarely complicate extragonadal teratomas.</w:t>
      </w:r>
      <w:hyperlink w:anchor="R38373" w:tooltip="Ulbright TM, Loehrer PJ, Roth LM, Einhorn LH, Williams SD, Clark SA. The development of non-germ cell malignancies within germ cell tumors: a clinicopathologic study of 11 cases. Cancer. 1984;54(9):1824-1833." w:history="1">
        <w:r w:rsidRPr="009B5180">
          <w:rPr>
            <w:rStyle w:val="Hyperlink"/>
            <w:rFonts w:ascii="Arial" w:hAnsi="Arial" w:cs="Arial"/>
            <w:sz w:val="20"/>
            <w:szCs w:val="20"/>
            <w:vertAlign w:val="superscript"/>
            <w:lang w:val="en"/>
          </w:rPr>
          <w:t>3</w:t>
        </w:r>
      </w:hyperlink>
      <w:r w:rsidRPr="009B5180">
        <w:rPr>
          <w:rFonts w:ascii="Arial" w:hAnsi="Arial" w:cs="Arial"/>
          <w:sz w:val="20"/>
          <w:szCs w:val="20"/>
          <w:lang w:val="en"/>
        </w:rPr>
        <w:t> The presence of sarcomatous or carcinomatous elements portend a very poor prognosis.</w:t>
      </w:r>
    </w:p>
    <w:p w14:paraId="21B91183" w14:textId="77777777" w:rsidR="00296FA4" w:rsidRDefault="00296FA4" w:rsidP="00296FA4">
      <w:pPr>
        <w:spacing w:after="0"/>
        <w:jc w:val="both"/>
        <w:divId w:val="2015768017"/>
        <w:rPr>
          <w:rFonts w:ascii="Arial" w:eastAsia="Times New Roman" w:hAnsi="Arial" w:cs="Arial"/>
          <w:sz w:val="20"/>
          <w:szCs w:val="20"/>
          <w:lang w:val="en"/>
        </w:rPr>
      </w:pPr>
    </w:p>
    <w:p w14:paraId="3C0919FD" w14:textId="77777777" w:rsidR="00296FA4" w:rsidRDefault="0069139A" w:rsidP="00296FA4">
      <w:pPr>
        <w:spacing w:after="0"/>
        <w:jc w:val="both"/>
        <w:divId w:val="2015768017"/>
        <w:rPr>
          <w:rFonts w:ascii="Arial" w:eastAsia="Times New Roman" w:hAnsi="Arial" w:cs="Arial"/>
          <w:sz w:val="20"/>
          <w:szCs w:val="20"/>
          <w:lang w:val="en"/>
        </w:rPr>
      </w:pPr>
      <w:r w:rsidRPr="009B5180">
        <w:rPr>
          <w:rFonts w:ascii="Arial" w:eastAsia="Times New Roman" w:hAnsi="Arial" w:cs="Arial"/>
          <w:sz w:val="20"/>
          <w:szCs w:val="20"/>
          <w:lang w:val="en"/>
        </w:rPr>
        <w:t>References</w:t>
      </w:r>
      <w:bookmarkStart w:id="28" w:name="R38371"/>
    </w:p>
    <w:p w14:paraId="1F0F7F72" w14:textId="77777777" w:rsidR="00296FA4" w:rsidRDefault="0069139A" w:rsidP="00296FA4">
      <w:pPr>
        <w:pStyle w:val="ListParagraph"/>
        <w:numPr>
          <w:ilvl w:val="0"/>
          <w:numId w:val="13"/>
        </w:numPr>
        <w:spacing w:after="0"/>
        <w:jc w:val="both"/>
        <w:divId w:val="2015768017"/>
        <w:rPr>
          <w:rFonts w:ascii="Arial" w:eastAsia="Times New Roman" w:hAnsi="Arial" w:cs="Arial"/>
          <w:sz w:val="20"/>
          <w:szCs w:val="20"/>
          <w:lang w:val="en"/>
        </w:rPr>
      </w:pPr>
      <w:r w:rsidRPr="00296FA4">
        <w:rPr>
          <w:rFonts w:ascii="Arial" w:eastAsia="Times New Roman" w:hAnsi="Arial" w:cs="Arial"/>
          <w:sz w:val="20"/>
          <w:szCs w:val="20"/>
          <w:lang w:val="en"/>
        </w:rPr>
        <w:t xml:space="preserve">Aguirre D, Nieto K, </w:t>
      </w:r>
      <w:proofErr w:type="spellStart"/>
      <w:r w:rsidRPr="00296FA4">
        <w:rPr>
          <w:rFonts w:ascii="Arial" w:eastAsia="Times New Roman" w:hAnsi="Arial" w:cs="Arial"/>
          <w:sz w:val="20"/>
          <w:szCs w:val="20"/>
          <w:lang w:val="en"/>
        </w:rPr>
        <w:t>Lazos</w:t>
      </w:r>
      <w:proofErr w:type="spellEnd"/>
      <w:r w:rsidRPr="00296FA4">
        <w:rPr>
          <w:rFonts w:ascii="Arial" w:eastAsia="Times New Roman" w:hAnsi="Arial" w:cs="Arial"/>
          <w:sz w:val="20"/>
          <w:szCs w:val="20"/>
          <w:lang w:val="en"/>
        </w:rPr>
        <w:t xml:space="preserve"> M, et al. Extragonadal germ cell tumors are often associated with Klinefelter syndrome. </w:t>
      </w:r>
      <w:r w:rsidRPr="00296FA4">
        <w:rPr>
          <w:rStyle w:val="Emphasis"/>
          <w:rFonts w:ascii="Arial" w:eastAsia="Times New Roman" w:hAnsi="Arial" w:cs="Arial"/>
          <w:sz w:val="20"/>
          <w:szCs w:val="20"/>
          <w:lang w:val="en"/>
        </w:rPr>
        <w:t xml:space="preserve">Hum </w:t>
      </w:r>
      <w:proofErr w:type="spellStart"/>
      <w:r w:rsidRPr="00296FA4">
        <w:rPr>
          <w:rStyle w:val="Emphasis"/>
          <w:rFonts w:ascii="Arial" w:eastAsia="Times New Roman" w:hAnsi="Arial" w:cs="Arial"/>
          <w:sz w:val="20"/>
          <w:szCs w:val="20"/>
          <w:lang w:val="en"/>
        </w:rPr>
        <w:t>Pathol</w:t>
      </w:r>
      <w:proofErr w:type="spellEnd"/>
      <w:r w:rsidRPr="00296FA4">
        <w:rPr>
          <w:rStyle w:val="Emphasis"/>
          <w:rFonts w:ascii="Arial" w:eastAsia="Times New Roman" w:hAnsi="Arial" w:cs="Arial"/>
          <w:sz w:val="20"/>
          <w:szCs w:val="20"/>
          <w:lang w:val="en"/>
        </w:rPr>
        <w:t>.</w:t>
      </w:r>
      <w:r w:rsidRPr="00296FA4">
        <w:rPr>
          <w:rFonts w:ascii="Arial" w:eastAsia="Times New Roman" w:hAnsi="Arial" w:cs="Arial"/>
          <w:sz w:val="20"/>
          <w:szCs w:val="20"/>
          <w:lang w:val="en"/>
        </w:rPr>
        <w:t xml:space="preserve"> 2006;37(4):477-480.</w:t>
      </w:r>
      <w:bookmarkStart w:id="29" w:name="R38372"/>
      <w:bookmarkEnd w:id="28"/>
    </w:p>
    <w:p w14:paraId="7090AFA6" w14:textId="77777777" w:rsidR="00296FA4" w:rsidRDefault="0069139A" w:rsidP="00296FA4">
      <w:pPr>
        <w:pStyle w:val="ListParagraph"/>
        <w:numPr>
          <w:ilvl w:val="0"/>
          <w:numId w:val="13"/>
        </w:numPr>
        <w:spacing w:after="0"/>
        <w:jc w:val="both"/>
        <w:divId w:val="2015768017"/>
        <w:rPr>
          <w:rFonts w:ascii="Arial" w:eastAsia="Times New Roman" w:hAnsi="Arial" w:cs="Arial"/>
          <w:sz w:val="20"/>
          <w:szCs w:val="20"/>
          <w:lang w:val="en"/>
        </w:rPr>
      </w:pPr>
      <w:proofErr w:type="spellStart"/>
      <w:r w:rsidRPr="00296FA4">
        <w:rPr>
          <w:rFonts w:ascii="Arial" w:eastAsia="Times New Roman" w:hAnsi="Arial" w:cs="Arial"/>
          <w:sz w:val="20"/>
          <w:szCs w:val="20"/>
          <w:lang w:val="en"/>
        </w:rPr>
        <w:t>Satge</w:t>
      </w:r>
      <w:proofErr w:type="spellEnd"/>
      <w:r w:rsidRPr="00296FA4">
        <w:rPr>
          <w:rFonts w:ascii="Arial" w:eastAsia="Times New Roman" w:hAnsi="Arial" w:cs="Arial"/>
          <w:sz w:val="20"/>
          <w:szCs w:val="20"/>
          <w:lang w:val="en"/>
        </w:rPr>
        <w:t xml:space="preserve"> D, </w:t>
      </w:r>
      <w:proofErr w:type="spellStart"/>
      <w:r w:rsidRPr="00296FA4">
        <w:rPr>
          <w:rFonts w:ascii="Arial" w:eastAsia="Times New Roman" w:hAnsi="Arial" w:cs="Arial"/>
          <w:sz w:val="20"/>
          <w:szCs w:val="20"/>
          <w:lang w:val="en"/>
        </w:rPr>
        <w:t>Sommelet</w:t>
      </w:r>
      <w:proofErr w:type="spellEnd"/>
      <w:r w:rsidRPr="00296FA4">
        <w:rPr>
          <w:rFonts w:ascii="Arial" w:eastAsia="Times New Roman" w:hAnsi="Arial" w:cs="Arial"/>
          <w:sz w:val="20"/>
          <w:szCs w:val="20"/>
          <w:lang w:val="en"/>
        </w:rPr>
        <w:t xml:space="preserve"> D, </w:t>
      </w:r>
      <w:proofErr w:type="spellStart"/>
      <w:r w:rsidRPr="00296FA4">
        <w:rPr>
          <w:rFonts w:ascii="Arial" w:eastAsia="Times New Roman" w:hAnsi="Arial" w:cs="Arial"/>
          <w:sz w:val="20"/>
          <w:szCs w:val="20"/>
          <w:lang w:val="en"/>
        </w:rPr>
        <w:t>Geneix</w:t>
      </w:r>
      <w:proofErr w:type="spellEnd"/>
      <w:r w:rsidRPr="00296FA4">
        <w:rPr>
          <w:rFonts w:ascii="Arial" w:eastAsia="Times New Roman" w:hAnsi="Arial" w:cs="Arial"/>
          <w:sz w:val="20"/>
          <w:szCs w:val="20"/>
          <w:lang w:val="en"/>
        </w:rPr>
        <w:t xml:space="preserve"> A, et al. A tumor profile in Down syndrome. </w:t>
      </w:r>
      <w:r w:rsidRPr="00296FA4">
        <w:rPr>
          <w:rStyle w:val="Emphasis"/>
          <w:rFonts w:ascii="Arial" w:eastAsia="Times New Roman" w:hAnsi="Arial" w:cs="Arial"/>
          <w:sz w:val="20"/>
          <w:szCs w:val="20"/>
          <w:lang w:val="en"/>
        </w:rPr>
        <w:t>Am J Med Genet</w:t>
      </w:r>
      <w:r w:rsidRPr="00296FA4">
        <w:rPr>
          <w:rFonts w:ascii="Arial" w:eastAsia="Times New Roman" w:hAnsi="Arial" w:cs="Arial"/>
          <w:sz w:val="20"/>
          <w:szCs w:val="20"/>
          <w:lang w:val="en"/>
        </w:rPr>
        <w:t>. 1998;78(3):207-216.</w:t>
      </w:r>
      <w:bookmarkStart w:id="30" w:name="R38373"/>
      <w:bookmarkEnd w:id="29"/>
    </w:p>
    <w:p w14:paraId="6D65F180" w14:textId="77777777" w:rsidR="00296FA4" w:rsidRDefault="0069139A" w:rsidP="00296FA4">
      <w:pPr>
        <w:pStyle w:val="ListParagraph"/>
        <w:numPr>
          <w:ilvl w:val="0"/>
          <w:numId w:val="13"/>
        </w:numPr>
        <w:spacing w:after="0"/>
        <w:jc w:val="both"/>
        <w:divId w:val="2015768017"/>
        <w:rPr>
          <w:rFonts w:ascii="Arial" w:eastAsia="Times New Roman" w:hAnsi="Arial" w:cs="Arial"/>
          <w:sz w:val="20"/>
          <w:szCs w:val="20"/>
          <w:lang w:val="en"/>
        </w:rPr>
      </w:pPr>
      <w:proofErr w:type="spellStart"/>
      <w:r w:rsidRPr="00296FA4">
        <w:rPr>
          <w:rFonts w:ascii="Arial" w:eastAsia="Times New Roman" w:hAnsi="Arial" w:cs="Arial"/>
          <w:sz w:val="20"/>
          <w:szCs w:val="20"/>
          <w:lang w:val="en"/>
        </w:rPr>
        <w:t>Ulbright</w:t>
      </w:r>
      <w:proofErr w:type="spellEnd"/>
      <w:r w:rsidRPr="00296FA4">
        <w:rPr>
          <w:rFonts w:ascii="Arial" w:eastAsia="Times New Roman" w:hAnsi="Arial" w:cs="Arial"/>
          <w:sz w:val="20"/>
          <w:szCs w:val="20"/>
          <w:lang w:val="en"/>
        </w:rPr>
        <w:t xml:space="preserve"> TM, </w:t>
      </w:r>
      <w:proofErr w:type="spellStart"/>
      <w:r w:rsidRPr="00296FA4">
        <w:rPr>
          <w:rFonts w:ascii="Arial" w:eastAsia="Times New Roman" w:hAnsi="Arial" w:cs="Arial"/>
          <w:sz w:val="20"/>
          <w:szCs w:val="20"/>
          <w:lang w:val="en"/>
        </w:rPr>
        <w:t>Loehrer</w:t>
      </w:r>
      <w:proofErr w:type="spellEnd"/>
      <w:r w:rsidRPr="00296FA4">
        <w:rPr>
          <w:rFonts w:ascii="Arial" w:eastAsia="Times New Roman" w:hAnsi="Arial" w:cs="Arial"/>
          <w:sz w:val="20"/>
          <w:szCs w:val="20"/>
          <w:lang w:val="en"/>
        </w:rPr>
        <w:t xml:space="preserve"> PJ, Roth LM, et al. The development of non-germ cell malignancies within germ cell tumors: a clinicopathologic study of 11 cases. </w:t>
      </w:r>
      <w:r w:rsidRPr="00296FA4">
        <w:rPr>
          <w:rStyle w:val="Emphasis"/>
          <w:rFonts w:ascii="Arial" w:eastAsia="Times New Roman" w:hAnsi="Arial" w:cs="Arial"/>
          <w:sz w:val="20"/>
          <w:szCs w:val="20"/>
          <w:lang w:val="en"/>
        </w:rPr>
        <w:t>Cancer.</w:t>
      </w:r>
      <w:r w:rsidRPr="00296FA4">
        <w:rPr>
          <w:rFonts w:ascii="Arial" w:eastAsia="Times New Roman" w:hAnsi="Arial" w:cs="Arial"/>
          <w:sz w:val="20"/>
          <w:szCs w:val="20"/>
          <w:lang w:val="en"/>
        </w:rPr>
        <w:t xml:space="preserve"> 1984;54(9):1824-1833.</w:t>
      </w:r>
      <w:bookmarkStart w:id="31" w:name="N8933"/>
      <w:bookmarkEnd w:id="30"/>
    </w:p>
    <w:p w14:paraId="6686EC13" w14:textId="77777777" w:rsidR="00296FA4" w:rsidRDefault="00296FA4" w:rsidP="00296FA4">
      <w:pPr>
        <w:spacing w:after="0"/>
        <w:jc w:val="both"/>
        <w:divId w:val="2015768017"/>
        <w:rPr>
          <w:rFonts w:ascii="Arial" w:eastAsia="Times New Roman" w:hAnsi="Arial" w:cs="Arial"/>
          <w:b/>
          <w:bCs/>
          <w:sz w:val="20"/>
          <w:szCs w:val="20"/>
          <w:lang w:val="en"/>
        </w:rPr>
      </w:pPr>
    </w:p>
    <w:p w14:paraId="4B954276" w14:textId="77777777" w:rsidR="00296FA4" w:rsidRDefault="0069139A" w:rsidP="00296FA4">
      <w:pPr>
        <w:spacing w:after="0"/>
        <w:jc w:val="both"/>
        <w:divId w:val="2015768017"/>
        <w:rPr>
          <w:rFonts w:ascii="Arial" w:eastAsia="Times New Roman" w:hAnsi="Arial" w:cs="Arial"/>
          <w:b/>
          <w:bCs/>
          <w:sz w:val="20"/>
          <w:szCs w:val="20"/>
          <w:lang w:val="en"/>
        </w:rPr>
      </w:pPr>
      <w:r w:rsidRPr="00296FA4">
        <w:rPr>
          <w:rFonts w:ascii="Arial" w:eastAsia="Times New Roman" w:hAnsi="Arial" w:cs="Arial"/>
          <w:b/>
          <w:bCs/>
          <w:sz w:val="20"/>
          <w:szCs w:val="20"/>
          <w:lang w:val="en"/>
        </w:rPr>
        <w:t>G. Cytogenetics</w:t>
      </w:r>
      <w:bookmarkEnd w:id="31"/>
    </w:p>
    <w:p w14:paraId="6596D99D" w14:textId="77777777" w:rsidR="00296FA4" w:rsidRDefault="0069139A" w:rsidP="00296FA4">
      <w:pPr>
        <w:spacing w:after="0"/>
        <w:jc w:val="both"/>
        <w:divId w:val="2015768017"/>
        <w:rPr>
          <w:rFonts w:ascii="Arial" w:hAnsi="Arial" w:cs="Arial"/>
          <w:sz w:val="20"/>
          <w:szCs w:val="20"/>
          <w:lang w:val="en"/>
        </w:rPr>
      </w:pPr>
      <w:r w:rsidRPr="009B5180">
        <w:rPr>
          <w:rFonts w:ascii="Arial" w:hAnsi="Arial" w:cs="Arial"/>
          <w:sz w:val="20"/>
          <w:szCs w:val="20"/>
          <w:lang w:val="en"/>
        </w:rPr>
        <w:t>It is well documented that Type I/pediatric GCTs are distinct from Type II/AYA GCTs cytogenetically. Although the majority of AYA malignant GCTs have the isochromosome 12p abnormality, this aberration is detectable in &lt;50% of children younger than 10 years.</w:t>
      </w:r>
      <w:hyperlink w:anchor="R38374" w:tooltip="Bussey KJ, Lawce HJ, Olson SB, et al. Chromosome abnormalities of eighty-one pediatric germ cell tumors: sex-, age-, site-, and histopathology-related differences: a Children" w:history="1">
        <w:r w:rsidRPr="009B5180">
          <w:rPr>
            <w:rStyle w:val="Hyperlink"/>
            <w:rFonts w:ascii="Arial" w:hAnsi="Arial" w:cs="Arial"/>
            <w:sz w:val="20"/>
            <w:szCs w:val="20"/>
            <w:vertAlign w:val="superscript"/>
            <w:lang w:val="en"/>
          </w:rPr>
          <w:t>1</w:t>
        </w:r>
      </w:hyperlink>
      <w:r w:rsidRPr="009B5180">
        <w:rPr>
          <w:rFonts w:ascii="Arial" w:hAnsi="Arial" w:cs="Arial"/>
          <w:sz w:val="20"/>
          <w:szCs w:val="20"/>
          <w:lang w:val="en"/>
        </w:rPr>
        <w:t> Recently, alterations in the WNT pathway have been documented in both Type I and Type II GCT.</w:t>
      </w:r>
      <w:hyperlink w:anchor="R38375" w:tooltip="Xu L, Pierce JL, Sanchez A, et al. Integrated genomic analysis reveals aberrations in WNT signaling in germ cell tumors of childhood and adolescence. Nat Commun. 2023 May 6;14(1):2636." w:history="1">
        <w:r w:rsidRPr="009B5180">
          <w:rPr>
            <w:rStyle w:val="Hyperlink"/>
            <w:rFonts w:ascii="Arial" w:hAnsi="Arial" w:cs="Arial"/>
            <w:sz w:val="20"/>
            <w:szCs w:val="20"/>
            <w:vertAlign w:val="superscript"/>
            <w:lang w:val="en"/>
          </w:rPr>
          <w:t>2</w:t>
        </w:r>
      </w:hyperlink>
    </w:p>
    <w:p w14:paraId="67E8916C" w14:textId="77777777" w:rsidR="00296FA4" w:rsidRDefault="00296FA4" w:rsidP="00296FA4">
      <w:pPr>
        <w:spacing w:after="0"/>
        <w:jc w:val="both"/>
        <w:divId w:val="2015768017"/>
        <w:rPr>
          <w:rFonts w:ascii="Arial" w:hAnsi="Arial" w:cs="Arial"/>
          <w:sz w:val="20"/>
          <w:szCs w:val="20"/>
          <w:lang w:val="en"/>
        </w:rPr>
      </w:pPr>
    </w:p>
    <w:p w14:paraId="047D8FB6" w14:textId="77777777" w:rsidR="00296FA4" w:rsidRDefault="0069139A" w:rsidP="00296FA4">
      <w:pPr>
        <w:spacing w:after="0"/>
        <w:jc w:val="both"/>
        <w:divId w:val="2015768017"/>
        <w:rPr>
          <w:rFonts w:ascii="Arial" w:hAnsi="Arial" w:cs="Arial"/>
          <w:sz w:val="20"/>
          <w:szCs w:val="20"/>
          <w:lang w:val="en"/>
        </w:rPr>
      </w:pPr>
      <w:r w:rsidRPr="009B5180">
        <w:rPr>
          <w:rFonts w:ascii="Arial" w:hAnsi="Arial" w:cs="Arial"/>
          <w:sz w:val="20"/>
          <w:szCs w:val="20"/>
          <w:lang w:val="en"/>
        </w:rPr>
        <w:t>There is an unusual association between mediastinal GCTs, hematologic malignancies, and cytogenetics.</w:t>
      </w:r>
      <w:hyperlink w:anchor="R38376" w:tooltip="Ladanyi M, Samaniego F, Reuter VE, et al. Cytogenetic and immunohistochemical evidence for the germ cell origin of a subset of acute leukemias associated with mediastinal germ cell tumors. J Natl Cancer Inst. 1990;82(3):221-227.4. Felix CA. Leukemias related t" w:history="1">
        <w:r w:rsidRPr="009B5180">
          <w:rPr>
            <w:rStyle w:val="Hyperlink"/>
            <w:rFonts w:ascii="Arial" w:hAnsi="Arial" w:cs="Arial"/>
            <w:sz w:val="20"/>
            <w:szCs w:val="20"/>
            <w:vertAlign w:val="superscript"/>
            <w:lang w:val="en"/>
          </w:rPr>
          <w:t>3</w:t>
        </w:r>
      </w:hyperlink>
      <w:r w:rsidRPr="009B5180">
        <w:rPr>
          <w:rFonts w:ascii="Arial" w:hAnsi="Arial" w:cs="Arial"/>
          <w:sz w:val="20"/>
          <w:szCs w:val="20"/>
          <w:lang w:val="en"/>
        </w:rPr>
        <w:t xml:space="preserve"> Although it is unknown why they are associated with only mediastinal tumors, genetic studies have demonstrated that both the GCT and hematopoietic components are clonally related. The germ cell component is typically yolk sac tumor, but immature teratomas and other </w:t>
      </w:r>
      <w:proofErr w:type="spellStart"/>
      <w:r w:rsidRPr="009B5180">
        <w:rPr>
          <w:rFonts w:ascii="Arial" w:hAnsi="Arial" w:cs="Arial"/>
          <w:sz w:val="20"/>
          <w:szCs w:val="20"/>
          <w:lang w:val="en"/>
        </w:rPr>
        <w:t>nonseminomatous</w:t>
      </w:r>
      <w:proofErr w:type="spellEnd"/>
      <w:r w:rsidRPr="009B5180">
        <w:rPr>
          <w:rFonts w:ascii="Arial" w:hAnsi="Arial" w:cs="Arial"/>
          <w:sz w:val="20"/>
          <w:szCs w:val="20"/>
          <w:lang w:val="en"/>
        </w:rPr>
        <w:t xml:space="preserve"> GCTs are also described. The hematopoietic component frequently shows an isochromosome 12 [i(12p)], the most common genetic alteration in GCTs, but may additionally harbor translocations more typical of the specific morphologic phenotype [e.g., del (5q), trisomy 8]. This finding suggests that the non-i(12p) aberration determines the tumor phenotype.</w:t>
      </w:r>
    </w:p>
    <w:p w14:paraId="5379615D" w14:textId="77777777" w:rsidR="00296FA4" w:rsidRDefault="00296FA4" w:rsidP="00296FA4">
      <w:pPr>
        <w:spacing w:after="0"/>
        <w:jc w:val="both"/>
        <w:divId w:val="2015768017"/>
        <w:rPr>
          <w:rFonts w:ascii="Arial" w:hAnsi="Arial" w:cs="Arial"/>
          <w:sz w:val="20"/>
          <w:szCs w:val="20"/>
          <w:lang w:val="en"/>
        </w:rPr>
      </w:pPr>
    </w:p>
    <w:p w14:paraId="1883A796" w14:textId="77777777" w:rsidR="00296FA4" w:rsidRDefault="0069139A" w:rsidP="00296FA4">
      <w:pPr>
        <w:spacing w:after="0"/>
        <w:jc w:val="both"/>
        <w:divId w:val="2015768017"/>
        <w:rPr>
          <w:rFonts w:ascii="Arial" w:eastAsia="Times New Roman" w:hAnsi="Arial" w:cs="Arial"/>
          <w:sz w:val="20"/>
          <w:szCs w:val="20"/>
          <w:lang w:val="en"/>
        </w:rPr>
      </w:pPr>
      <w:r w:rsidRPr="009B5180">
        <w:rPr>
          <w:rFonts w:ascii="Arial" w:hAnsi="Arial" w:cs="Arial"/>
          <w:sz w:val="20"/>
          <w:szCs w:val="20"/>
          <w:lang w:val="en"/>
        </w:rPr>
        <w:t>Germ cell tumor-associated acute leukemias are an ominous finding because they are typically refractory to current treatment modalities, with a reported survival of less than 2 years in all reported patients. The main differential diagnostic consideration in this setting is a therapy-related myelodysplastic syndrome or acute leukemia. Therapy-related diseases can be distinguished by their occurrence later in the course (25 to 60 months), the absence of i(12p), and the possible presence of an etoposide-related translocation such as 11q23.</w:t>
      </w:r>
      <w:hyperlink w:anchor="R38377" w:tooltip="Felix CA. Leukemias related to treatment with DNA topoisomerase II inhibitors. Med Pediatr Oncol. 2001;36(5):525-535." w:history="1">
        <w:r w:rsidRPr="009B5180">
          <w:rPr>
            <w:rStyle w:val="Hyperlink"/>
            <w:rFonts w:ascii="Arial" w:hAnsi="Arial" w:cs="Arial"/>
            <w:sz w:val="20"/>
            <w:szCs w:val="20"/>
            <w:vertAlign w:val="superscript"/>
            <w:lang w:val="en"/>
          </w:rPr>
          <w:t>4</w:t>
        </w:r>
      </w:hyperlink>
    </w:p>
    <w:p w14:paraId="4A731E45" w14:textId="77777777" w:rsidR="00296FA4" w:rsidRDefault="0069139A" w:rsidP="00296FA4">
      <w:pPr>
        <w:spacing w:after="0"/>
        <w:jc w:val="both"/>
        <w:divId w:val="2015768017"/>
        <w:rPr>
          <w:rFonts w:ascii="Arial" w:eastAsia="Times New Roman" w:hAnsi="Arial" w:cs="Arial"/>
          <w:sz w:val="20"/>
          <w:szCs w:val="20"/>
          <w:lang w:val="en"/>
        </w:rPr>
      </w:pPr>
      <w:r w:rsidRPr="009B5180">
        <w:rPr>
          <w:rFonts w:ascii="Arial" w:eastAsia="Times New Roman" w:hAnsi="Arial" w:cs="Arial"/>
          <w:sz w:val="20"/>
          <w:szCs w:val="20"/>
          <w:lang w:val="en"/>
        </w:rPr>
        <w:lastRenderedPageBreak/>
        <w:t>References</w:t>
      </w:r>
      <w:bookmarkStart w:id="32" w:name="R38374"/>
    </w:p>
    <w:p w14:paraId="5EF3B0B7" w14:textId="77777777" w:rsidR="00296FA4" w:rsidRDefault="0069139A" w:rsidP="00296FA4">
      <w:pPr>
        <w:pStyle w:val="ListParagraph"/>
        <w:numPr>
          <w:ilvl w:val="0"/>
          <w:numId w:val="14"/>
        </w:numPr>
        <w:spacing w:after="0"/>
        <w:jc w:val="both"/>
        <w:divId w:val="2015768017"/>
        <w:rPr>
          <w:rFonts w:ascii="Arial" w:eastAsia="Times New Roman" w:hAnsi="Arial" w:cs="Arial"/>
          <w:sz w:val="20"/>
          <w:szCs w:val="20"/>
          <w:lang w:val="en"/>
        </w:rPr>
      </w:pPr>
      <w:r w:rsidRPr="00296FA4">
        <w:rPr>
          <w:rFonts w:ascii="Arial" w:eastAsia="Times New Roman" w:hAnsi="Arial" w:cs="Arial"/>
          <w:sz w:val="20"/>
          <w:szCs w:val="20"/>
          <w:lang w:val="en"/>
        </w:rPr>
        <w:t xml:space="preserve">Bussey KJ, </w:t>
      </w:r>
      <w:proofErr w:type="spellStart"/>
      <w:r w:rsidRPr="00296FA4">
        <w:rPr>
          <w:rFonts w:ascii="Arial" w:eastAsia="Times New Roman" w:hAnsi="Arial" w:cs="Arial"/>
          <w:sz w:val="20"/>
          <w:szCs w:val="20"/>
          <w:lang w:val="en"/>
        </w:rPr>
        <w:t>Lawce</w:t>
      </w:r>
      <w:proofErr w:type="spellEnd"/>
      <w:r w:rsidRPr="00296FA4">
        <w:rPr>
          <w:rFonts w:ascii="Arial" w:eastAsia="Times New Roman" w:hAnsi="Arial" w:cs="Arial"/>
          <w:sz w:val="20"/>
          <w:szCs w:val="20"/>
          <w:lang w:val="en"/>
        </w:rPr>
        <w:t xml:space="preserve"> HJ, Olson SB, et al. Chromosome abnormalities of eighty-one pediatric germ cell tumors: sex-, age-, site-, and histopathology-related differences: a Children's Cancer Group study. </w:t>
      </w:r>
      <w:r w:rsidRPr="00296FA4">
        <w:rPr>
          <w:rStyle w:val="Emphasis"/>
          <w:rFonts w:ascii="Arial" w:eastAsia="Times New Roman" w:hAnsi="Arial" w:cs="Arial"/>
          <w:sz w:val="20"/>
          <w:szCs w:val="20"/>
          <w:lang w:val="en"/>
        </w:rPr>
        <w:t>Genes Chromosomes Cancer.</w:t>
      </w:r>
      <w:r w:rsidRPr="00296FA4">
        <w:rPr>
          <w:rFonts w:ascii="Arial" w:eastAsia="Times New Roman" w:hAnsi="Arial" w:cs="Arial"/>
          <w:sz w:val="20"/>
          <w:szCs w:val="20"/>
          <w:lang w:val="en"/>
        </w:rPr>
        <w:t xml:space="preserve"> 1999;25(2):134-146.</w:t>
      </w:r>
      <w:bookmarkStart w:id="33" w:name="R38375"/>
      <w:bookmarkEnd w:id="32"/>
    </w:p>
    <w:p w14:paraId="141E766C" w14:textId="77777777" w:rsidR="00296FA4" w:rsidRDefault="0069139A" w:rsidP="00296FA4">
      <w:pPr>
        <w:pStyle w:val="ListParagraph"/>
        <w:numPr>
          <w:ilvl w:val="0"/>
          <w:numId w:val="14"/>
        </w:numPr>
        <w:spacing w:after="0"/>
        <w:jc w:val="both"/>
        <w:divId w:val="2015768017"/>
        <w:rPr>
          <w:rFonts w:ascii="Arial" w:eastAsia="Times New Roman" w:hAnsi="Arial" w:cs="Arial"/>
          <w:sz w:val="20"/>
          <w:szCs w:val="20"/>
          <w:lang w:val="en"/>
        </w:rPr>
      </w:pPr>
      <w:r w:rsidRPr="00296FA4">
        <w:rPr>
          <w:rFonts w:ascii="Arial" w:eastAsia="Times New Roman" w:hAnsi="Arial" w:cs="Arial"/>
          <w:sz w:val="20"/>
          <w:szCs w:val="20"/>
          <w:lang w:val="en"/>
        </w:rPr>
        <w:t xml:space="preserve">Xu L, Pierce JL, Sanchez A, et al. Integrated genomic analysis reveals aberrations in WNT signaling in germ cell tumors of childhood and adolescence. </w:t>
      </w:r>
      <w:r w:rsidRPr="00296FA4">
        <w:rPr>
          <w:rStyle w:val="Emphasis"/>
          <w:rFonts w:ascii="Arial" w:eastAsia="Times New Roman" w:hAnsi="Arial" w:cs="Arial"/>
          <w:sz w:val="20"/>
          <w:szCs w:val="20"/>
          <w:lang w:val="en"/>
        </w:rPr>
        <w:t xml:space="preserve">Nat </w:t>
      </w:r>
      <w:proofErr w:type="spellStart"/>
      <w:r w:rsidRPr="00296FA4">
        <w:rPr>
          <w:rStyle w:val="Emphasis"/>
          <w:rFonts w:ascii="Arial" w:eastAsia="Times New Roman" w:hAnsi="Arial" w:cs="Arial"/>
          <w:sz w:val="20"/>
          <w:szCs w:val="20"/>
          <w:lang w:val="en"/>
        </w:rPr>
        <w:t>Commun</w:t>
      </w:r>
      <w:proofErr w:type="spellEnd"/>
      <w:r w:rsidRPr="00296FA4">
        <w:rPr>
          <w:rStyle w:val="Emphasis"/>
          <w:rFonts w:ascii="Arial" w:eastAsia="Times New Roman" w:hAnsi="Arial" w:cs="Arial"/>
          <w:sz w:val="20"/>
          <w:szCs w:val="20"/>
          <w:lang w:val="en"/>
        </w:rPr>
        <w:t>.</w:t>
      </w:r>
      <w:r w:rsidRPr="00296FA4">
        <w:rPr>
          <w:rFonts w:ascii="Arial" w:eastAsia="Times New Roman" w:hAnsi="Arial" w:cs="Arial"/>
          <w:sz w:val="20"/>
          <w:szCs w:val="20"/>
          <w:lang w:val="en"/>
        </w:rPr>
        <w:t xml:space="preserve"> 2023 May 6;14(1):2636.</w:t>
      </w:r>
      <w:bookmarkStart w:id="34" w:name="R38376"/>
      <w:bookmarkEnd w:id="33"/>
    </w:p>
    <w:p w14:paraId="38E0E6CD" w14:textId="77777777" w:rsidR="00296FA4" w:rsidRDefault="0069139A" w:rsidP="00296FA4">
      <w:pPr>
        <w:pStyle w:val="ListParagraph"/>
        <w:numPr>
          <w:ilvl w:val="0"/>
          <w:numId w:val="14"/>
        </w:numPr>
        <w:spacing w:after="0"/>
        <w:jc w:val="both"/>
        <w:divId w:val="2015768017"/>
        <w:rPr>
          <w:rFonts w:ascii="Arial" w:eastAsia="Times New Roman" w:hAnsi="Arial" w:cs="Arial"/>
          <w:sz w:val="20"/>
          <w:szCs w:val="20"/>
          <w:lang w:val="en"/>
        </w:rPr>
      </w:pPr>
      <w:proofErr w:type="spellStart"/>
      <w:r w:rsidRPr="00296FA4">
        <w:rPr>
          <w:rFonts w:ascii="Arial" w:eastAsia="Times New Roman" w:hAnsi="Arial" w:cs="Arial"/>
          <w:sz w:val="20"/>
          <w:szCs w:val="20"/>
          <w:lang w:val="en"/>
        </w:rPr>
        <w:t>Ladanyi</w:t>
      </w:r>
      <w:proofErr w:type="spellEnd"/>
      <w:r w:rsidRPr="00296FA4">
        <w:rPr>
          <w:rFonts w:ascii="Arial" w:eastAsia="Times New Roman" w:hAnsi="Arial" w:cs="Arial"/>
          <w:sz w:val="20"/>
          <w:szCs w:val="20"/>
          <w:lang w:val="en"/>
        </w:rPr>
        <w:t xml:space="preserve"> M, Samaniego F, Reuter VE, et al. Cytogenetic and immunohistochemical evidence for the germ cell origin of a subset of acute leukemias associated with mediastinal germ cell tumors. J Natl Cancer Inst. 1990;82(3):221-227.4. Felix CA. Leukemias related to treatment with DNA topoisomerase II inhibitors. </w:t>
      </w:r>
      <w:r w:rsidRPr="00296FA4">
        <w:rPr>
          <w:rStyle w:val="Emphasis"/>
          <w:rFonts w:ascii="Arial" w:eastAsia="Times New Roman" w:hAnsi="Arial" w:cs="Arial"/>
          <w:sz w:val="20"/>
          <w:szCs w:val="20"/>
          <w:lang w:val="en"/>
        </w:rPr>
        <w:t xml:space="preserve">Med </w:t>
      </w:r>
      <w:proofErr w:type="spellStart"/>
      <w:r w:rsidRPr="00296FA4">
        <w:rPr>
          <w:rStyle w:val="Emphasis"/>
          <w:rFonts w:ascii="Arial" w:eastAsia="Times New Roman" w:hAnsi="Arial" w:cs="Arial"/>
          <w:sz w:val="20"/>
          <w:szCs w:val="20"/>
          <w:lang w:val="en"/>
        </w:rPr>
        <w:t>Pediatr</w:t>
      </w:r>
      <w:proofErr w:type="spellEnd"/>
      <w:r w:rsidRPr="00296FA4">
        <w:rPr>
          <w:rStyle w:val="Emphasis"/>
          <w:rFonts w:ascii="Arial" w:eastAsia="Times New Roman" w:hAnsi="Arial" w:cs="Arial"/>
          <w:sz w:val="20"/>
          <w:szCs w:val="20"/>
          <w:lang w:val="en"/>
        </w:rPr>
        <w:t xml:space="preserve"> Oncol.</w:t>
      </w:r>
      <w:r w:rsidRPr="00296FA4">
        <w:rPr>
          <w:rFonts w:ascii="Arial" w:eastAsia="Times New Roman" w:hAnsi="Arial" w:cs="Arial"/>
          <w:sz w:val="20"/>
          <w:szCs w:val="20"/>
          <w:lang w:val="en"/>
        </w:rPr>
        <w:t xml:space="preserve"> 2001;36(5):525-53.</w:t>
      </w:r>
      <w:bookmarkStart w:id="35" w:name="R38377"/>
      <w:bookmarkEnd w:id="34"/>
    </w:p>
    <w:p w14:paraId="62AE78ED" w14:textId="77777777" w:rsidR="00296FA4" w:rsidRDefault="0069139A" w:rsidP="00296FA4">
      <w:pPr>
        <w:pStyle w:val="ListParagraph"/>
        <w:numPr>
          <w:ilvl w:val="0"/>
          <w:numId w:val="14"/>
        </w:numPr>
        <w:spacing w:after="0"/>
        <w:jc w:val="both"/>
        <w:divId w:val="2015768017"/>
        <w:rPr>
          <w:rFonts w:ascii="Arial" w:eastAsia="Times New Roman" w:hAnsi="Arial" w:cs="Arial"/>
          <w:sz w:val="20"/>
          <w:szCs w:val="20"/>
          <w:lang w:val="en"/>
        </w:rPr>
      </w:pPr>
      <w:r w:rsidRPr="00296FA4">
        <w:rPr>
          <w:rFonts w:ascii="Arial" w:eastAsia="Times New Roman" w:hAnsi="Arial" w:cs="Arial"/>
          <w:sz w:val="20"/>
          <w:szCs w:val="20"/>
          <w:lang w:val="en"/>
        </w:rPr>
        <w:t xml:space="preserve">Felix CA. Leukemias related to treatment with DNA topoisomerase II inhibitors. </w:t>
      </w:r>
      <w:r w:rsidRPr="00296FA4">
        <w:rPr>
          <w:rStyle w:val="Emphasis"/>
          <w:rFonts w:ascii="Arial" w:eastAsia="Times New Roman" w:hAnsi="Arial" w:cs="Arial"/>
          <w:sz w:val="20"/>
          <w:szCs w:val="20"/>
          <w:lang w:val="en"/>
        </w:rPr>
        <w:t xml:space="preserve">Med </w:t>
      </w:r>
      <w:proofErr w:type="spellStart"/>
      <w:r w:rsidRPr="00296FA4">
        <w:rPr>
          <w:rStyle w:val="Emphasis"/>
          <w:rFonts w:ascii="Arial" w:eastAsia="Times New Roman" w:hAnsi="Arial" w:cs="Arial"/>
          <w:sz w:val="20"/>
          <w:szCs w:val="20"/>
          <w:lang w:val="en"/>
        </w:rPr>
        <w:t>Pediatr</w:t>
      </w:r>
      <w:proofErr w:type="spellEnd"/>
      <w:r w:rsidRPr="00296FA4">
        <w:rPr>
          <w:rStyle w:val="Emphasis"/>
          <w:rFonts w:ascii="Arial" w:eastAsia="Times New Roman" w:hAnsi="Arial" w:cs="Arial"/>
          <w:sz w:val="20"/>
          <w:szCs w:val="20"/>
          <w:lang w:val="en"/>
        </w:rPr>
        <w:t xml:space="preserve"> Oncol</w:t>
      </w:r>
      <w:r w:rsidRPr="00296FA4">
        <w:rPr>
          <w:rFonts w:ascii="Arial" w:eastAsia="Times New Roman" w:hAnsi="Arial" w:cs="Arial"/>
          <w:sz w:val="20"/>
          <w:szCs w:val="20"/>
          <w:lang w:val="en"/>
        </w:rPr>
        <w:t>. 2001;36(5):525-535.</w:t>
      </w:r>
      <w:bookmarkStart w:id="36" w:name="N8934"/>
      <w:bookmarkEnd w:id="35"/>
    </w:p>
    <w:p w14:paraId="67DE768A" w14:textId="77777777" w:rsidR="00296FA4" w:rsidRDefault="00296FA4" w:rsidP="00296FA4">
      <w:pPr>
        <w:spacing w:after="0"/>
        <w:jc w:val="both"/>
        <w:divId w:val="2015768017"/>
        <w:rPr>
          <w:rFonts w:ascii="Arial" w:eastAsia="Times New Roman" w:hAnsi="Arial" w:cs="Arial"/>
          <w:b/>
          <w:bCs/>
          <w:sz w:val="20"/>
          <w:szCs w:val="20"/>
          <w:lang w:val="en"/>
        </w:rPr>
      </w:pPr>
    </w:p>
    <w:p w14:paraId="24F20405" w14:textId="0B88862F" w:rsidR="00296FA4" w:rsidRDefault="0069139A" w:rsidP="00296FA4">
      <w:pPr>
        <w:spacing w:after="0"/>
        <w:jc w:val="both"/>
        <w:divId w:val="2015768017"/>
        <w:rPr>
          <w:rFonts w:ascii="Arial" w:eastAsia="Times New Roman" w:hAnsi="Arial" w:cs="Arial"/>
          <w:sz w:val="20"/>
          <w:szCs w:val="20"/>
          <w:lang w:val="en"/>
        </w:rPr>
      </w:pPr>
      <w:r w:rsidRPr="00296FA4">
        <w:rPr>
          <w:rFonts w:ascii="Arial" w:eastAsia="Times New Roman" w:hAnsi="Arial" w:cs="Arial"/>
          <w:b/>
          <w:bCs/>
          <w:sz w:val="20"/>
          <w:szCs w:val="20"/>
          <w:lang w:val="en"/>
        </w:rPr>
        <w:t>H. Tissue and Serologic Markers</w:t>
      </w:r>
      <w:bookmarkEnd w:id="36"/>
    </w:p>
    <w:p w14:paraId="6CE3D2B6" w14:textId="77777777" w:rsidR="00296FA4" w:rsidRDefault="0069139A" w:rsidP="00296FA4">
      <w:pPr>
        <w:spacing w:after="0"/>
        <w:jc w:val="both"/>
        <w:divId w:val="2015768017"/>
        <w:rPr>
          <w:rFonts w:ascii="Arial" w:eastAsia="Times New Roman" w:hAnsi="Arial" w:cs="Arial"/>
          <w:sz w:val="20"/>
          <w:szCs w:val="20"/>
          <w:lang w:val="en"/>
        </w:rPr>
      </w:pPr>
      <w:r w:rsidRPr="009B5180">
        <w:rPr>
          <w:rStyle w:val="Strong"/>
          <w:rFonts w:ascii="Arial" w:eastAsia="Times New Roman" w:hAnsi="Arial" w:cs="Arial"/>
          <w:sz w:val="20"/>
          <w:szCs w:val="20"/>
          <w:u w:val="single"/>
          <w:lang w:val="en"/>
        </w:rPr>
        <w:t>Tissue Immunohistochemistry</w:t>
      </w:r>
    </w:p>
    <w:p w14:paraId="07D62966" w14:textId="77777777" w:rsidR="00296FA4" w:rsidRDefault="0069139A" w:rsidP="00296FA4">
      <w:pPr>
        <w:spacing w:after="0"/>
        <w:jc w:val="both"/>
        <w:divId w:val="2015768017"/>
        <w:rPr>
          <w:rFonts w:ascii="Arial" w:eastAsia="Times New Roman" w:hAnsi="Arial" w:cs="Arial"/>
          <w:sz w:val="20"/>
          <w:szCs w:val="20"/>
          <w:lang w:val="en"/>
        </w:rPr>
      </w:pPr>
      <w:r w:rsidRPr="009B5180">
        <w:rPr>
          <w:rFonts w:ascii="Arial" w:eastAsia="Times New Roman" w:hAnsi="Arial" w:cs="Arial"/>
          <w:sz w:val="20"/>
          <w:szCs w:val="20"/>
          <w:lang w:val="en"/>
        </w:rPr>
        <w:t>Extragonadal GCTs typically show immunoreactivity patterns identical to their gonadal counterparts.</w:t>
      </w:r>
      <w:hyperlink w:anchor="R38380" w:tooltip="Suster S, Moran CA, Dominguez-Malagon H, Quevedo-Blanco P. Germ cell tumors of the mediastinum and testis: a comparative immunohistochemical study of 120 cases. Hum Pathol. 1998;29(7):737-742." w:history="1">
        <w:r w:rsidRPr="009B5180">
          <w:rPr>
            <w:rStyle w:val="Hyperlink"/>
            <w:rFonts w:ascii="Arial" w:eastAsia="Times New Roman" w:hAnsi="Arial" w:cs="Arial"/>
            <w:sz w:val="20"/>
            <w:szCs w:val="20"/>
            <w:vertAlign w:val="superscript"/>
            <w:lang w:val="en"/>
          </w:rPr>
          <w:t>1</w:t>
        </w:r>
      </w:hyperlink>
      <w:r w:rsidRPr="009B5180">
        <w:rPr>
          <w:rFonts w:ascii="Arial" w:eastAsia="Times New Roman" w:hAnsi="Arial" w:cs="Arial"/>
          <w:sz w:val="20"/>
          <w:szCs w:val="20"/>
          <w:lang w:val="en"/>
        </w:rPr>
        <w:t> In general, embryonal carcinoma, yolk sac tumor, choriocarcinoma, and the epithelial elements of teratoma all show cytokeratin AE1/AE3 reactivity. A dotlike paranuclear reactivity pattern to low-molecular-weight cytokeratin (i.e., CAM 5.2) is seen in up to 80% of mediastinal seminomas.</w:t>
      </w:r>
    </w:p>
    <w:p w14:paraId="789D135D" w14:textId="77777777" w:rsidR="00296FA4" w:rsidRDefault="00296FA4" w:rsidP="00296FA4">
      <w:pPr>
        <w:spacing w:after="0"/>
        <w:jc w:val="both"/>
        <w:divId w:val="2015768017"/>
        <w:rPr>
          <w:rFonts w:ascii="Arial" w:eastAsia="Times New Roman" w:hAnsi="Arial" w:cs="Arial"/>
          <w:sz w:val="20"/>
          <w:szCs w:val="20"/>
          <w:lang w:val="en"/>
        </w:rPr>
      </w:pPr>
    </w:p>
    <w:p w14:paraId="79570F07" w14:textId="77777777" w:rsidR="00296FA4" w:rsidRDefault="0069139A" w:rsidP="00296FA4">
      <w:pPr>
        <w:spacing w:after="0"/>
        <w:jc w:val="both"/>
        <w:divId w:val="2015768017"/>
        <w:rPr>
          <w:rFonts w:ascii="Arial" w:eastAsia="Times New Roman" w:hAnsi="Arial" w:cs="Arial"/>
          <w:sz w:val="20"/>
          <w:szCs w:val="20"/>
          <w:lang w:val="en"/>
        </w:rPr>
      </w:pPr>
      <w:r w:rsidRPr="009B5180">
        <w:rPr>
          <w:rFonts w:ascii="Arial" w:eastAsia="Times New Roman" w:hAnsi="Arial" w:cs="Arial"/>
          <w:sz w:val="20"/>
          <w:szCs w:val="20"/>
          <w:lang w:val="en"/>
        </w:rPr>
        <w:t>Strong membranous CD117 (c-KIT) immunoreactivity has been reported in 75%-100% of seminomas,</w:t>
      </w:r>
      <w:hyperlink w:anchor="R38381" w:tooltip="Leroy X, Augusto D, Leteurtre E, Gosselin B. CD30 and CD117 (c-kit) used in combination are useful for distinguishing embryonal carcinoma from seminoma. J Histochem Cytochem. 2002;50(2):283-285." w:history="1">
        <w:r w:rsidRPr="009B5180">
          <w:rPr>
            <w:rStyle w:val="Hyperlink"/>
            <w:rFonts w:ascii="Arial" w:eastAsia="Times New Roman" w:hAnsi="Arial" w:cs="Arial"/>
            <w:sz w:val="20"/>
            <w:szCs w:val="20"/>
            <w:vertAlign w:val="superscript"/>
            <w:lang w:val="en"/>
          </w:rPr>
          <w:t>2</w:t>
        </w:r>
      </w:hyperlink>
      <w:r w:rsidRPr="009B5180">
        <w:rPr>
          <w:rFonts w:ascii="Arial" w:eastAsia="Times New Roman" w:hAnsi="Arial" w:cs="Arial"/>
          <w:sz w:val="20"/>
          <w:szCs w:val="20"/>
          <w:lang w:val="en"/>
        </w:rPr>
        <w:t> but it is not specific. CD30 is also used in the workup of a poorly differentiated malignant neoplasm because it is positive in more than 80% of embryonal carcinomas, and it also marks a spectrum of hematopoietic malignancies.</w:t>
      </w:r>
      <w:hyperlink w:anchor="R38388" w:tooltip="Ferreiro JA. Ber-H2 expression in testicular germ cell tumors. Hum Pathol. 1994;25(5):522-524." w:history="1">
        <w:r w:rsidRPr="009B5180">
          <w:rPr>
            <w:rStyle w:val="Hyperlink"/>
            <w:rFonts w:ascii="Arial" w:eastAsia="Times New Roman" w:hAnsi="Arial" w:cs="Arial"/>
            <w:sz w:val="20"/>
            <w:szCs w:val="20"/>
            <w:vertAlign w:val="superscript"/>
            <w:lang w:val="en"/>
          </w:rPr>
          <w:t>3</w:t>
        </w:r>
      </w:hyperlink>
    </w:p>
    <w:p w14:paraId="41AA71DC" w14:textId="77777777" w:rsidR="00296FA4" w:rsidRDefault="00296FA4" w:rsidP="00296FA4">
      <w:pPr>
        <w:spacing w:after="0"/>
        <w:jc w:val="both"/>
        <w:divId w:val="2015768017"/>
        <w:rPr>
          <w:rFonts w:ascii="Arial" w:eastAsia="Times New Roman" w:hAnsi="Arial" w:cs="Arial"/>
          <w:sz w:val="20"/>
          <w:szCs w:val="20"/>
          <w:lang w:val="en"/>
        </w:rPr>
      </w:pPr>
    </w:p>
    <w:p w14:paraId="1306EE3E" w14:textId="77777777" w:rsidR="00296FA4" w:rsidRDefault="0069139A" w:rsidP="00296FA4">
      <w:pPr>
        <w:spacing w:after="0"/>
        <w:jc w:val="both"/>
        <w:divId w:val="2015768017"/>
        <w:rPr>
          <w:rFonts w:ascii="Arial" w:eastAsia="Times New Roman" w:hAnsi="Arial" w:cs="Arial"/>
          <w:sz w:val="20"/>
          <w:szCs w:val="20"/>
          <w:lang w:val="en"/>
        </w:rPr>
      </w:pPr>
      <w:r w:rsidRPr="009B5180">
        <w:rPr>
          <w:rFonts w:ascii="Arial" w:eastAsia="Times New Roman" w:hAnsi="Arial" w:cs="Arial"/>
          <w:sz w:val="20"/>
          <w:szCs w:val="20"/>
          <w:lang w:val="en"/>
        </w:rPr>
        <w:t>Newer markers show better specificity for germ cells tumors. Nearly 100% of seminomas and embryonal carcinomas show nuclear reactivity for OCT4.</w:t>
      </w:r>
      <w:hyperlink w:anchor="R38382" w:tooltip="Emerson RE, Ulbright TM. The use of immunohistochemistry in the differential diagnosis of tumors of the testis and paratestis. Semin Diagn Pathol. 2005;22(1):33-50." w:history="1">
        <w:r w:rsidRPr="009B5180">
          <w:rPr>
            <w:rStyle w:val="Hyperlink"/>
            <w:rFonts w:ascii="Arial" w:eastAsia="Times New Roman" w:hAnsi="Arial" w:cs="Arial"/>
            <w:sz w:val="20"/>
            <w:szCs w:val="20"/>
            <w:vertAlign w:val="superscript"/>
            <w:lang w:val="en"/>
          </w:rPr>
          <w:t>4</w:t>
        </w:r>
      </w:hyperlink>
      <w:r w:rsidRPr="009B5180">
        <w:rPr>
          <w:rFonts w:ascii="Arial" w:eastAsia="Times New Roman" w:hAnsi="Arial" w:cs="Arial"/>
          <w:sz w:val="20"/>
          <w:szCs w:val="20"/>
          <w:lang w:val="en"/>
        </w:rPr>
        <w:t> OCT4 is rapidly becoming the marker of choice for documenting germ cell origin (i.e., seminoma or embryonal carcinoma) in the workup of an undifferentiated neoplasm. Yolk sac tumors and choriocarcinoma show cytoplasmic and membranous reactivity for the oncofetal protein glypican-3, with no significant reactivity in embryonal carcinoma or germinoma.</w:t>
      </w:r>
      <w:hyperlink w:anchor="R38383" w:tooltip="Zynger DL, Everton MJ, Dimov ND, Chou PM, Yang XJ. Expression of glypican 3 in ovarian and extragonadal germ cell tumors. Am J Clin Pathol. 2008;130(2):224-230." w:history="1">
        <w:r w:rsidRPr="009B5180">
          <w:rPr>
            <w:rStyle w:val="Hyperlink"/>
            <w:rFonts w:ascii="Arial" w:eastAsia="Times New Roman" w:hAnsi="Arial" w:cs="Arial"/>
            <w:sz w:val="20"/>
            <w:szCs w:val="20"/>
            <w:vertAlign w:val="superscript"/>
            <w:lang w:val="en"/>
          </w:rPr>
          <w:t>5</w:t>
        </w:r>
      </w:hyperlink>
      <w:r w:rsidRPr="009B5180">
        <w:rPr>
          <w:rFonts w:ascii="Arial" w:eastAsia="Times New Roman" w:hAnsi="Arial" w:cs="Arial"/>
          <w:sz w:val="20"/>
          <w:szCs w:val="20"/>
          <w:lang w:val="en"/>
        </w:rPr>
        <w:t> Most recently, SALL4 has been shown to demonstrate strong nuclear staining in germinoma, embryonal carcinoma, and yolk sac tumors. SALL4 appears more sensitive than either glypican-3 or AFP for the diagnosis of yolk sac tumor.</w:t>
      </w:r>
      <w:hyperlink w:anchor="R38384" w:tooltip="Cao D, Li J, Guo CC, Allan RW, Humphrey PA. SALL4 is a novel diagnostic marker for testicular germ cell tumors. Am J Surg Pathol. 2009;33(7):1065-1077." w:history="1">
        <w:r w:rsidRPr="009B5180">
          <w:rPr>
            <w:rStyle w:val="Hyperlink"/>
            <w:rFonts w:ascii="Arial" w:eastAsia="Times New Roman" w:hAnsi="Arial" w:cs="Arial"/>
            <w:sz w:val="20"/>
            <w:szCs w:val="20"/>
            <w:vertAlign w:val="superscript"/>
            <w:lang w:val="en"/>
          </w:rPr>
          <w:t>6</w:t>
        </w:r>
      </w:hyperlink>
      <w:r w:rsidRPr="009B5180">
        <w:rPr>
          <w:rFonts w:ascii="Arial" w:eastAsia="Times New Roman" w:hAnsi="Arial" w:cs="Arial"/>
          <w:sz w:val="20"/>
          <w:szCs w:val="20"/>
          <w:lang w:val="en"/>
        </w:rPr>
        <w:t> The mononuclear trophoblast cells of choriocarcinoma are also reactive for SALL4. LIN28 is a cytoplasmic marker that has a similar staining pattern of germ cell tumors as SALL4, including seminoma, embryonal carcinoma, yolk sac tumor, and choriocarcinoma. LIN28 also stains non-germ cell neoplasms, 7α-Fetoprotein.</w:t>
      </w:r>
      <w:hyperlink w:anchor="R38385" w:tooltip="Cao D, Liu A, Wang F, Allan RW, Mei K, Peng Y, Du J, Guo S, Abel TW, Lane Z, Ma J, Rodriguez M, Akhi S, Dehiya N, Li J. RNA-binding protein LIN28 is a marker for primary extragonadal germ cell tumors: an immunohistochemical study of 131 cases. Mod Pathol. 2011" w:history="1">
        <w:r w:rsidRPr="009B5180">
          <w:rPr>
            <w:rStyle w:val="Hyperlink"/>
            <w:rFonts w:ascii="Arial" w:eastAsia="Times New Roman" w:hAnsi="Arial" w:cs="Arial"/>
            <w:sz w:val="20"/>
            <w:szCs w:val="20"/>
            <w:vertAlign w:val="superscript"/>
            <w:lang w:val="en"/>
          </w:rPr>
          <w:t>7</w:t>
        </w:r>
      </w:hyperlink>
    </w:p>
    <w:p w14:paraId="55F914C4" w14:textId="77777777" w:rsidR="00296FA4" w:rsidRDefault="00296FA4" w:rsidP="00296FA4">
      <w:pPr>
        <w:spacing w:after="0"/>
        <w:jc w:val="both"/>
        <w:divId w:val="2015768017"/>
        <w:rPr>
          <w:rFonts w:ascii="Arial" w:eastAsia="Times New Roman" w:hAnsi="Arial" w:cs="Arial"/>
          <w:sz w:val="20"/>
          <w:szCs w:val="20"/>
          <w:lang w:val="en"/>
        </w:rPr>
      </w:pPr>
    </w:p>
    <w:p w14:paraId="59192D59" w14:textId="77777777" w:rsidR="00296FA4" w:rsidRDefault="0069139A" w:rsidP="00296FA4">
      <w:pPr>
        <w:spacing w:after="0"/>
        <w:jc w:val="both"/>
        <w:divId w:val="2015768017"/>
        <w:rPr>
          <w:rFonts w:ascii="Arial" w:eastAsia="Times New Roman" w:hAnsi="Arial" w:cs="Arial"/>
          <w:sz w:val="20"/>
          <w:szCs w:val="20"/>
          <w:lang w:val="en"/>
        </w:rPr>
      </w:pPr>
      <w:r w:rsidRPr="009B5180">
        <w:rPr>
          <w:rStyle w:val="Strong"/>
          <w:rFonts w:ascii="Arial" w:eastAsia="Times New Roman" w:hAnsi="Arial" w:cs="Arial"/>
          <w:sz w:val="20"/>
          <w:szCs w:val="20"/>
          <w:u w:val="single"/>
          <w:lang w:val="en"/>
        </w:rPr>
        <w:t>α-Fetoprotein</w:t>
      </w:r>
    </w:p>
    <w:p w14:paraId="42D7C96B" w14:textId="77777777" w:rsidR="00296FA4" w:rsidRDefault="0069139A" w:rsidP="00296FA4">
      <w:pPr>
        <w:spacing w:after="0"/>
        <w:jc w:val="both"/>
        <w:divId w:val="2015768017"/>
        <w:rPr>
          <w:rFonts w:ascii="Arial" w:eastAsia="Times New Roman" w:hAnsi="Arial" w:cs="Arial"/>
          <w:sz w:val="20"/>
          <w:szCs w:val="20"/>
          <w:lang w:val="en"/>
        </w:rPr>
      </w:pPr>
      <w:r w:rsidRPr="009B5180">
        <w:rPr>
          <w:rFonts w:ascii="Arial" w:eastAsia="Times New Roman" w:hAnsi="Arial" w:cs="Arial"/>
          <w:sz w:val="20"/>
          <w:szCs w:val="20"/>
          <w:lang w:val="en"/>
        </w:rPr>
        <w:t>The presence of minute, occult, yolk sac tumor elements in large sacrococcygeal teratomas can be overlooked. Histologic detection of foci of yolk sac tumor in sacrococcygeal teratomas is very important because serum AFP levels are not always helpful as a marker, being normally high in the newborn period as a result of fetal production.</w:t>
      </w:r>
      <w:hyperlink w:anchor="R38386" w:tooltip="Hawkins E, Issacs H, Cushing B, Rogers P. Occult malignancy in neonatal sacrococcygeal teratomas: a report from a Combined Pediatric Oncology Group and Children" w:history="1">
        <w:r w:rsidRPr="009B5180">
          <w:rPr>
            <w:rStyle w:val="Hyperlink"/>
            <w:rFonts w:ascii="Arial" w:eastAsia="Times New Roman" w:hAnsi="Arial" w:cs="Arial"/>
            <w:sz w:val="20"/>
            <w:szCs w:val="20"/>
            <w:vertAlign w:val="superscript"/>
            <w:lang w:val="en"/>
          </w:rPr>
          <w:t>8</w:t>
        </w:r>
      </w:hyperlink>
      <w:r w:rsidRPr="009B5180">
        <w:rPr>
          <w:rFonts w:ascii="Arial" w:eastAsia="Times New Roman" w:hAnsi="Arial" w:cs="Arial"/>
          <w:sz w:val="20"/>
          <w:szCs w:val="20"/>
          <w:lang w:val="en"/>
        </w:rPr>
        <w:t> Moreover, primitive gut and liver tissues in preterm teratomas also react with the AFP antibody, which makes establishing the histologic diagnosis of this sometimes subtle malignancy difficult.</w:t>
      </w:r>
    </w:p>
    <w:p w14:paraId="7D9CDE76" w14:textId="77777777" w:rsidR="00296FA4" w:rsidRDefault="00296FA4" w:rsidP="00296FA4">
      <w:pPr>
        <w:spacing w:after="0"/>
        <w:jc w:val="both"/>
        <w:divId w:val="2015768017"/>
        <w:rPr>
          <w:rFonts w:ascii="Arial" w:eastAsia="Times New Roman" w:hAnsi="Arial" w:cs="Arial"/>
          <w:sz w:val="20"/>
          <w:szCs w:val="20"/>
          <w:lang w:val="en"/>
        </w:rPr>
      </w:pPr>
    </w:p>
    <w:p w14:paraId="2B789C69" w14:textId="77777777" w:rsidR="00296FA4" w:rsidRDefault="0069139A" w:rsidP="00296FA4">
      <w:pPr>
        <w:spacing w:after="0"/>
        <w:jc w:val="both"/>
        <w:divId w:val="2015768017"/>
        <w:rPr>
          <w:rFonts w:ascii="Arial" w:eastAsia="Times New Roman" w:hAnsi="Arial" w:cs="Arial"/>
          <w:sz w:val="20"/>
          <w:szCs w:val="20"/>
          <w:lang w:val="en"/>
        </w:rPr>
      </w:pPr>
      <w:r w:rsidRPr="009B5180">
        <w:rPr>
          <w:rFonts w:ascii="Arial" w:eastAsia="Times New Roman" w:hAnsi="Arial" w:cs="Arial"/>
          <w:sz w:val="20"/>
          <w:szCs w:val="20"/>
          <w:lang w:val="en"/>
        </w:rPr>
        <w:t xml:space="preserve">Most of the tumor recurrences after congenital teratoma are yolk sac tumor, and AFP is useful in following these patients if the tumor is secretory. Neonatal levels are normally elevated, and the initial AFP level does not seem to correlate with the presence or absence of yolk sac tumor in neonatal teratomas. </w:t>
      </w:r>
      <w:r w:rsidRPr="009B5180">
        <w:rPr>
          <w:rFonts w:ascii="Arial" w:eastAsia="Times New Roman" w:hAnsi="Arial" w:cs="Arial"/>
          <w:sz w:val="20"/>
          <w:szCs w:val="20"/>
          <w:lang w:val="en"/>
        </w:rPr>
        <w:lastRenderedPageBreak/>
        <w:t>Postoperative monitoring can be useful, because the AFP level should fall after tumor excision, as it normally would in the neonate.</w:t>
      </w:r>
      <w:hyperlink w:anchor="R38387" w:tooltip="Heerema-McKenney A, Harrison MR, Bratton B, Farrell J, Zaloudek C. Congenital teratoma: a clinicopathologic study of 22 fetal and neonatal tumors. Am J Surg Pathol. 2005;29(1):29-38." w:history="1">
        <w:r w:rsidRPr="009B5180">
          <w:rPr>
            <w:rStyle w:val="Hyperlink"/>
            <w:rFonts w:ascii="Arial" w:eastAsia="Times New Roman" w:hAnsi="Arial" w:cs="Arial"/>
            <w:sz w:val="20"/>
            <w:szCs w:val="20"/>
            <w:vertAlign w:val="superscript"/>
            <w:lang w:val="en"/>
          </w:rPr>
          <w:t>9,</w:t>
        </w:r>
      </w:hyperlink>
      <w:hyperlink w:anchor="R53231" w:tooltip="Rescorla FJ, Sawin RS, Coran AG, Dillon PW, Azizkhan RG. Long-term outcome for infants and children with sacrococcygeal teratoma: a report from the Childrens Cancer Group. J Pediatr Surg. 1998;33(2):171-176." w:history="1">
        <w:r w:rsidRPr="009B5180">
          <w:rPr>
            <w:rStyle w:val="Hyperlink"/>
            <w:rFonts w:ascii="Arial" w:eastAsia="Times New Roman" w:hAnsi="Arial" w:cs="Arial"/>
            <w:sz w:val="20"/>
            <w:szCs w:val="20"/>
            <w:vertAlign w:val="superscript"/>
            <w:lang w:val="en"/>
          </w:rPr>
          <w:t>10</w:t>
        </w:r>
      </w:hyperlink>
    </w:p>
    <w:p w14:paraId="4218A329" w14:textId="77777777" w:rsidR="00296FA4" w:rsidRDefault="00296FA4" w:rsidP="00296FA4">
      <w:pPr>
        <w:spacing w:after="0"/>
        <w:jc w:val="both"/>
        <w:divId w:val="2015768017"/>
        <w:rPr>
          <w:rFonts w:ascii="Arial" w:eastAsia="Times New Roman" w:hAnsi="Arial" w:cs="Arial"/>
          <w:sz w:val="20"/>
          <w:szCs w:val="20"/>
          <w:lang w:val="en"/>
        </w:rPr>
      </w:pPr>
    </w:p>
    <w:p w14:paraId="1F72DE8F" w14:textId="77777777" w:rsidR="00296FA4" w:rsidRDefault="0069139A" w:rsidP="00296FA4">
      <w:pPr>
        <w:spacing w:after="0"/>
        <w:jc w:val="both"/>
        <w:divId w:val="2015768017"/>
        <w:rPr>
          <w:rFonts w:ascii="Arial" w:eastAsia="Times New Roman" w:hAnsi="Arial" w:cs="Arial"/>
          <w:sz w:val="20"/>
          <w:szCs w:val="20"/>
          <w:lang w:val="en"/>
        </w:rPr>
      </w:pPr>
      <w:r w:rsidRPr="009B5180">
        <w:rPr>
          <w:rStyle w:val="Strong"/>
          <w:rFonts w:ascii="Arial" w:eastAsia="Times New Roman" w:hAnsi="Arial" w:cs="Arial"/>
          <w:sz w:val="20"/>
          <w:szCs w:val="20"/>
          <w:u w:val="single"/>
          <w:lang w:val="en"/>
        </w:rPr>
        <w:t>Human Chorionic Gonadotropin</w:t>
      </w:r>
    </w:p>
    <w:p w14:paraId="55284C64" w14:textId="77777777" w:rsidR="00296FA4" w:rsidRDefault="0069139A" w:rsidP="00296FA4">
      <w:pPr>
        <w:spacing w:after="0"/>
        <w:jc w:val="both"/>
        <w:divId w:val="2015768017"/>
        <w:rPr>
          <w:rFonts w:ascii="Arial" w:eastAsia="Times New Roman" w:hAnsi="Arial" w:cs="Arial"/>
          <w:sz w:val="20"/>
          <w:szCs w:val="20"/>
          <w:lang w:val="en"/>
        </w:rPr>
      </w:pPr>
      <w:r w:rsidRPr="009B5180">
        <w:rPr>
          <w:rFonts w:ascii="Arial" w:eastAsia="Times New Roman" w:hAnsi="Arial" w:cs="Arial"/>
          <w:sz w:val="20"/>
          <w:szCs w:val="20"/>
          <w:lang w:val="en"/>
        </w:rPr>
        <w:t xml:space="preserve">Serum ß-HCG immunohistochemistry can be used to identify choriocarcinoma. Isolated syncytial trophoblasts can stain positively in seminomas or other tumor types with </w:t>
      </w:r>
      <w:proofErr w:type="gramStart"/>
      <w:r w:rsidRPr="009B5180">
        <w:rPr>
          <w:rFonts w:ascii="Arial" w:eastAsia="Times New Roman" w:hAnsi="Arial" w:cs="Arial"/>
          <w:sz w:val="20"/>
          <w:szCs w:val="20"/>
          <w:lang w:val="en"/>
        </w:rPr>
        <w:t>syncytial-trophoblasts</w:t>
      </w:r>
      <w:proofErr w:type="gramEnd"/>
      <w:r w:rsidRPr="009B5180">
        <w:rPr>
          <w:rFonts w:ascii="Arial" w:eastAsia="Times New Roman" w:hAnsi="Arial" w:cs="Arial"/>
          <w:sz w:val="20"/>
          <w:szCs w:val="20"/>
          <w:lang w:val="en"/>
        </w:rPr>
        <w:t>. Evaluation of serum ß-HCG is also helpful in establishing the presence of occult choriocarcinoma.</w:t>
      </w:r>
    </w:p>
    <w:p w14:paraId="6A570364" w14:textId="77777777" w:rsidR="00296FA4" w:rsidRDefault="00296FA4" w:rsidP="00296FA4">
      <w:pPr>
        <w:spacing w:after="0"/>
        <w:jc w:val="both"/>
        <w:divId w:val="2015768017"/>
        <w:rPr>
          <w:rFonts w:ascii="Arial" w:eastAsia="Times New Roman" w:hAnsi="Arial" w:cs="Arial"/>
          <w:sz w:val="20"/>
          <w:szCs w:val="20"/>
          <w:lang w:val="en"/>
        </w:rPr>
      </w:pPr>
    </w:p>
    <w:p w14:paraId="0A949577" w14:textId="77777777" w:rsidR="00296FA4" w:rsidRDefault="0069139A" w:rsidP="00296FA4">
      <w:pPr>
        <w:spacing w:after="0"/>
        <w:jc w:val="both"/>
        <w:divId w:val="2015768017"/>
        <w:rPr>
          <w:rFonts w:ascii="Arial" w:eastAsia="Times New Roman" w:hAnsi="Arial" w:cs="Arial"/>
          <w:sz w:val="20"/>
          <w:szCs w:val="20"/>
          <w:lang w:val="en"/>
        </w:rPr>
      </w:pPr>
      <w:r w:rsidRPr="009B5180">
        <w:rPr>
          <w:rFonts w:ascii="Arial" w:eastAsia="Times New Roman" w:hAnsi="Arial" w:cs="Arial"/>
          <w:sz w:val="20"/>
          <w:szCs w:val="20"/>
          <w:lang w:val="en"/>
        </w:rPr>
        <w:t>References</w:t>
      </w:r>
      <w:bookmarkStart w:id="37" w:name="R38380"/>
    </w:p>
    <w:p w14:paraId="23F8ECAF" w14:textId="77777777" w:rsidR="00296FA4" w:rsidRDefault="0069139A" w:rsidP="00296FA4">
      <w:pPr>
        <w:pStyle w:val="ListParagraph"/>
        <w:numPr>
          <w:ilvl w:val="0"/>
          <w:numId w:val="15"/>
        </w:numPr>
        <w:spacing w:after="0"/>
        <w:jc w:val="both"/>
        <w:divId w:val="2015768017"/>
        <w:rPr>
          <w:rFonts w:ascii="Arial" w:eastAsia="Times New Roman" w:hAnsi="Arial" w:cs="Arial"/>
          <w:sz w:val="20"/>
          <w:szCs w:val="20"/>
          <w:lang w:val="en"/>
        </w:rPr>
      </w:pPr>
      <w:proofErr w:type="spellStart"/>
      <w:r w:rsidRPr="00296FA4">
        <w:rPr>
          <w:rFonts w:ascii="Arial" w:eastAsia="Times New Roman" w:hAnsi="Arial" w:cs="Arial"/>
          <w:sz w:val="20"/>
          <w:szCs w:val="20"/>
          <w:lang w:val="en"/>
        </w:rPr>
        <w:t>Suster</w:t>
      </w:r>
      <w:proofErr w:type="spellEnd"/>
      <w:r w:rsidRPr="00296FA4">
        <w:rPr>
          <w:rFonts w:ascii="Arial" w:eastAsia="Times New Roman" w:hAnsi="Arial" w:cs="Arial"/>
          <w:sz w:val="20"/>
          <w:szCs w:val="20"/>
          <w:lang w:val="en"/>
        </w:rPr>
        <w:t xml:space="preserve"> S, Moran CA, Dominguez-</w:t>
      </w:r>
      <w:proofErr w:type="spellStart"/>
      <w:r w:rsidRPr="00296FA4">
        <w:rPr>
          <w:rFonts w:ascii="Arial" w:eastAsia="Times New Roman" w:hAnsi="Arial" w:cs="Arial"/>
          <w:sz w:val="20"/>
          <w:szCs w:val="20"/>
          <w:lang w:val="en"/>
        </w:rPr>
        <w:t>Malagon</w:t>
      </w:r>
      <w:proofErr w:type="spellEnd"/>
      <w:r w:rsidRPr="00296FA4">
        <w:rPr>
          <w:rFonts w:ascii="Arial" w:eastAsia="Times New Roman" w:hAnsi="Arial" w:cs="Arial"/>
          <w:sz w:val="20"/>
          <w:szCs w:val="20"/>
          <w:lang w:val="en"/>
        </w:rPr>
        <w:t xml:space="preserve"> H, Quevedo-Blanco P. Germ cell tumors of the mediastinum and testis: a comparative immunohistochemical study of 120 cases. </w:t>
      </w:r>
      <w:r w:rsidRPr="00296FA4">
        <w:rPr>
          <w:rStyle w:val="Emphasis"/>
          <w:rFonts w:ascii="Arial" w:eastAsia="Times New Roman" w:hAnsi="Arial" w:cs="Arial"/>
          <w:sz w:val="20"/>
          <w:szCs w:val="20"/>
          <w:lang w:val="en"/>
        </w:rPr>
        <w:t xml:space="preserve">Hum </w:t>
      </w:r>
      <w:proofErr w:type="spellStart"/>
      <w:r w:rsidRPr="00296FA4">
        <w:rPr>
          <w:rStyle w:val="Emphasis"/>
          <w:rFonts w:ascii="Arial" w:eastAsia="Times New Roman" w:hAnsi="Arial" w:cs="Arial"/>
          <w:sz w:val="20"/>
          <w:szCs w:val="20"/>
          <w:lang w:val="en"/>
        </w:rPr>
        <w:t>Pathol</w:t>
      </w:r>
      <w:proofErr w:type="spellEnd"/>
      <w:r w:rsidRPr="00296FA4">
        <w:rPr>
          <w:rStyle w:val="Emphasis"/>
          <w:rFonts w:ascii="Arial" w:eastAsia="Times New Roman" w:hAnsi="Arial" w:cs="Arial"/>
          <w:sz w:val="20"/>
          <w:szCs w:val="20"/>
          <w:lang w:val="en"/>
        </w:rPr>
        <w:t>.</w:t>
      </w:r>
      <w:r w:rsidRPr="00296FA4">
        <w:rPr>
          <w:rFonts w:ascii="Arial" w:eastAsia="Times New Roman" w:hAnsi="Arial" w:cs="Arial"/>
          <w:sz w:val="20"/>
          <w:szCs w:val="20"/>
          <w:lang w:val="en"/>
        </w:rPr>
        <w:t xml:space="preserve"> 1998;29(7):737-742.</w:t>
      </w:r>
      <w:bookmarkStart w:id="38" w:name="R38381"/>
      <w:bookmarkEnd w:id="37"/>
    </w:p>
    <w:p w14:paraId="56D8D58E" w14:textId="77777777" w:rsidR="00296FA4" w:rsidRDefault="0069139A" w:rsidP="00296FA4">
      <w:pPr>
        <w:pStyle w:val="ListParagraph"/>
        <w:numPr>
          <w:ilvl w:val="0"/>
          <w:numId w:val="15"/>
        </w:numPr>
        <w:spacing w:after="0"/>
        <w:jc w:val="both"/>
        <w:divId w:val="2015768017"/>
        <w:rPr>
          <w:rFonts w:ascii="Arial" w:eastAsia="Times New Roman" w:hAnsi="Arial" w:cs="Arial"/>
          <w:sz w:val="20"/>
          <w:szCs w:val="20"/>
          <w:lang w:val="en"/>
        </w:rPr>
      </w:pPr>
      <w:r w:rsidRPr="00296FA4">
        <w:rPr>
          <w:rFonts w:ascii="Arial" w:eastAsia="Times New Roman" w:hAnsi="Arial" w:cs="Arial"/>
          <w:sz w:val="20"/>
          <w:szCs w:val="20"/>
          <w:lang w:val="en"/>
        </w:rPr>
        <w:t xml:space="preserve">Leroy X, Augusto D, </w:t>
      </w:r>
      <w:proofErr w:type="spellStart"/>
      <w:r w:rsidRPr="00296FA4">
        <w:rPr>
          <w:rFonts w:ascii="Arial" w:eastAsia="Times New Roman" w:hAnsi="Arial" w:cs="Arial"/>
          <w:sz w:val="20"/>
          <w:szCs w:val="20"/>
          <w:lang w:val="en"/>
        </w:rPr>
        <w:t>Leteurtre</w:t>
      </w:r>
      <w:proofErr w:type="spellEnd"/>
      <w:r w:rsidRPr="00296FA4">
        <w:rPr>
          <w:rFonts w:ascii="Arial" w:eastAsia="Times New Roman" w:hAnsi="Arial" w:cs="Arial"/>
          <w:sz w:val="20"/>
          <w:szCs w:val="20"/>
          <w:lang w:val="en"/>
        </w:rPr>
        <w:t xml:space="preserve"> E, Gosselin B. CD30 and CD117 (c-kit) used in combination are useful for distinguishing embryonal carcinoma from seminoma.</w:t>
      </w:r>
      <w:r w:rsidRPr="00296FA4">
        <w:rPr>
          <w:rStyle w:val="Emphasis"/>
          <w:rFonts w:ascii="Arial" w:eastAsia="Times New Roman" w:hAnsi="Arial" w:cs="Arial"/>
          <w:sz w:val="20"/>
          <w:szCs w:val="20"/>
          <w:lang w:val="en"/>
        </w:rPr>
        <w:t xml:space="preserve"> J </w:t>
      </w:r>
      <w:proofErr w:type="spellStart"/>
      <w:r w:rsidRPr="00296FA4">
        <w:rPr>
          <w:rStyle w:val="Emphasis"/>
          <w:rFonts w:ascii="Arial" w:eastAsia="Times New Roman" w:hAnsi="Arial" w:cs="Arial"/>
          <w:sz w:val="20"/>
          <w:szCs w:val="20"/>
          <w:lang w:val="en"/>
        </w:rPr>
        <w:t>Histochem</w:t>
      </w:r>
      <w:proofErr w:type="spellEnd"/>
      <w:r w:rsidRPr="00296FA4">
        <w:rPr>
          <w:rStyle w:val="Emphasis"/>
          <w:rFonts w:ascii="Arial" w:eastAsia="Times New Roman" w:hAnsi="Arial" w:cs="Arial"/>
          <w:sz w:val="20"/>
          <w:szCs w:val="20"/>
          <w:lang w:val="en"/>
        </w:rPr>
        <w:t xml:space="preserve"> </w:t>
      </w:r>
      <w:proofErr w:type="spellStart"/>
      <w:r w:rsidRPr="00296FA4">
        <w:rPr>
          <w:rStyle w:val="Emphasis"/>
          <w:rFonts w:ascii="Arial" w:eastAsia="Times New Roman" w:hAnsi="Arial" w:cs="Arial"/>
          <w:sz w:val="20"/>
          <w:szCs w:val="20"/>
          <w:lang w:val="en"/>
        </w:rPr>
        <w:t>Cytochem</w:t>
      </w:r>
      <w:proofErr w:type="spellEnd"/>
      <w:r w:rsidRPr="00296FA4">
        <w:rPr>
          <w:rFonts w:ascii="Arial" w:eastAsia="Times New Roman" w:hAnsi="Arial" w:cs="Arial"/>
          <w:sz w:val="20"/>
          <w:szCs w:val="20"/>
          <w:lang w:val="en"/>
        </w:rPr>
        <w:t>. 2002;50(2):283-285.</w:t>
      </w:r>
      <w:bookmarkStart w:id="39" w:name="R38388"/>
      <w:bookmarkEnd w:id="38"/>
    </w:p>
    <w:p w14:paraId="27F86515" w14:textId="77777777" w:rsidR="00296FA4" w:rsidRDefault="0069139A" w:rsidP="00296FA4">
      <w:pPr>
        <w:pStyle w:val="ListParagraph"/>
        <w:numPr>
          <w:ilvl w:val="0"/>
          <w:numId w:val="15"/>
        </w:numPr>
        <w:spacing w:after="0"/>
        <w:jc w:val="both"/>
        <w:divId w:val="2015768017"/>
        <w:rPr>
          <w:rFonts w:ascii="Arial" w:eastAsia="Times New Roman" w:hAnsi="Arial" w:cs="Arial"/>
          <w:sz w:val="20"/>
          <w:szCs w:val="20"/>
          <w:lang w:val="en"/>
        </w:rPr>
      </w:pPr>
      <w:proofErr w:type="spellStart"/>
      <w:r w:rsidRPr="00296FA4">
        <w:rPr>
          <w:rFonts w:ascii="Arial" w:eastAsia="Times New Roman" w:hAnsi="Arial" w:cs="Arial"/>
          <w:sz w:val="20"/>
          <w:szCs w:val="20"/>
          <w:lang w:val="en"/>
        </w:rPr>
        <w:t>Ferreiro</w:t>
      </w:r>
      <w:proofErr w:type="spellEnd"/>
      <w:r w:rsidRPr="00296FA4">
        <w:rPr>
          <w:rFonts w:ascii="Arial" w:eastAsia="Times New Roman" w:hAnsi="Arial" w:cs="Arial"/>
          <w:sz w:val="20"/>
          <w:szCs w:val="20"/>
          <w:lang w:val="en"/>
        </w:rPr>
        <w:t xml:space="preserve"> JA. Ber-H2 expression in testicular germ cell tumors. </w:t>
      </w:r>
      <w:r w:rsidRPr="00296FA4">
        <w:rPr>
          <w:rStyle w:val="Emphasis"/>
          <w:rFonts w:ascii="Arial" w:eastAsia="Times New Roman" w:hAnsi="Arial" w:cs="Arial"/>
          <w:sz w:val="20"/>
          <w:szCs w:val="20"/>
          <w:lang w:val="en"/>
        </w:rPr>
        <w:t xml:space="preserve">Hum </w:t>
      </w:r>
      <w:proofErr w:type="spellStart"/>
      <w:r w:rsidRPr="00296FA4">
        <w:rPr>
          <w:rStyle w:val="Emphasis"/>
          <w:rFonts w:ascii="Arial" w:eastAsia="Times New Roman" w:hAnsi="Arial" w:cs="Arial"/>
          <w:sz w:val="20"/>
          <w:szCs w:val="20"/>
          <w:lang w:val="en"/>
        </w:rPr>
        <w:t>Pathol</w:t>
      </w:r>
      <w:proofErr w:type="spellEnd"/>
      <w:r w:rsidRPr="00296FA4">
        <w:rPr>
          <w:rStyle w:val="Emphasis"/>
          <w:rFonts w:ascii="Arial" w:eastAsia="Times New Roman" w:hAnsi="Arial" w:cs="Arial"/>
          <w:sz w:val="20"/>
          <w:szCs w:val="20"/>
          <w:lang w:val="en"/>
        </w:rPr>
        <w:t>.</w:t>
      </w:r>
      <w:r w:rsidRPr="00296FA4">
        <w:rPr>
          <w:rFonts w:ascii="Arial" w:eastAsia="Times New Roman" w:hAnsi="Arial" w:cs="Arial"/>
          <w:sz w:val="20"/>
          <w:szCs w:val="20"/>
          <w:lang w:val="en"/>
        </w:rPr>
        <w:t xml:space="preserve"> 1994;25(5):522-524.</w:t>
      </w:r>
      <w:bookmarkStart w:id="40" w:name="R38382"/>
      <w:bookmarkEnd w:id="39"/>
    </w:p>
    <w:p w14:paraId="58C54747" w14:textId="77777777" w:rsidR="00296FA4" w:rsidRDefault="0069139A" w:rsidP="00296FA4">
      <w:pPr>
        <w:pStyle w:val="ListParagraph"/>
        <w:numPr>
          <w:ilvl w:val="0"/>
          <w:numId w:val="15"/>
        </w:numPr>
        <w:spacing w:after="0"/>
        <w:jc w:val="both"/>
        <w:divId w:val="2015768017"/>
        <w:rPr>
          <w:rFonts w:ascii="Arial" w:eastAsia="Times New Roman" w:hAnsi="Arial" w:cs="Arial"/>
          <w:sz w:val="20"/>
          <w:szCs w:val="20"/>
          <w:lang w:val="en"/>
        </w:rPr>
      </w:pPr>
      <w:r w:rsidRPr="00296FA4">
        <w:rPr>
          <w:rFonts w:ascii="Arial" w:eastAsia="Times New Roman" w:hAnsi="Arial" w:cs="Arial"/>
          <w:sz w:val="20"/>
          <w:szCs w:val="20"/>
          <w:lang w:val="en"/>
        </w:rPr>
        <w:t xml:space="preserve">Emerson RE, </w:t>
      </w:r>
      <w:proofErr w:type="spellStart"/>
      <w:r w:rsidRPr="00296FA4">
        <w:rPr>
          <w:rFonts w:ascii="Arial" w:eastAsia="Times New Roman" w:hAnsi="Arial" w:cs="Arial"/>
          <w:sz w:val="20"/>
          <w:szCs w:val="20"/>
          <w:lang w:val="en"/>
        </w:rPr>
        <w:t>Ulbright</w:t>
      </w:r>
      <w:proofErr w:type="spellEnd"/>
      <w:r w:rsidRPr="00296FA4">
        <w:rPr>
          <w:rFonts w:ascii="Arial" w:eastAsia="Times New Roman" w:hAnsi="Arial" w:cs="Arial"/>
          <w:sz w:val="20"/>
          <w:szCs w:val="20"/>
          <w:lang w:val="en"/>
        </w:rPr>
        <w:t xml:space="preserve"> TM. The use of immunohistochemistry in the differential diagnosis of tumors of the testis and </w:t>
      </w:r>
      <w:proofErr w:type="spellStart"/>
      <w:r w:rsidRPr="00296FA4">
        <w:rPr>
          <w:rFonts w:ascii="Arial" w:eastAsia="Times New Roman" w:hAnsi="Arial" w:cs="Arial"/>
          <w:sz w:val="20"/>
          <w:szCs w:val="20"/>
          <w:lang w:val="en"/>
        </w:rPr>
        <w:t>paratestis</w:t>
      </w:r>
      <w:proofErr w:type="spellEnd"/>
      <w:r w:rsidRPr="00296FA4">
        <w:rPr>
          <w:rFonts w:ascii="Arial" w:eastAsia="Times New Roman" w:hAnsi="Arial" w:cs="Arial"/>
          <w:sz w:val="20"/>
          <w:szCs w:val="20"/>
          <w:lang w:val="en"/>
        </w:rPr>
        <w:t xml:space="preserve">. </w:t>
      </w:r>
      <w:r w:rsidRPr="00296FA4">
        <w:rPr>
          <w:rStyle w:val="Emphasis"/>
          <w:rFonts w:ascii="Arial" w:eastAsia="Times New Roman" w:hAnsi="Arial" w:cs="Arial"/>
          <w:sz w:val="20"/>
          <w:szCs w:val="20"/>
          <w:lang w:val="en"/>
        </w:rPr>
        <w:t xml:space="preserve">Semin </w:t>
      </w:r>
      <w:proofErr w:type="spellStart"/>
      <w:r w:rsidRPr="00296FA4">
        <w:rPr>
          <w:rStyle w:val="Emphasis"/>
          <w:rFonts w:ascii="Arial" w:eastAsia="Times New Roman" w:hAnsi="Arial" w:cs="Arial"/>
          <w:sz w:val="20"/>
          <w:szCs w:val="20"/>
          <w:lang w:val="en"/>
        </w:rPr>
        <w:t>Diagn</w:t>
      </w:r>
      <w:proofErr w:type="spellEnd"/>
      <w:r w:rsidRPr="00296FA4">
        <w:rPr>
          <w:rStyle w:val="Emphasis"/>
          <w:rFonts w:ascii="Arial" w:eastAsia="Times New Roman" w:hAnsi="Arial" w:cs="Arial"/>
          <w:sz w:val="20"/>
          <w:szCs w:val="20"/>
          <w:lang w:val="en"/>
        </w:rPr>
        <w:t xml:space="preserve"> </w:t>
      </w:r>
      <w:proofErr w:type="spellStart"/>
      <w:r w:rsidRPr="00296FA4">
        <w:rPr>
          <w:rStyle w:val="Emphasis"/>
          <w:rFonts w:ascii="Arial" w:eastAsia="Times New Roman" w:hAnsi="Arial" w:cs="Arial"/>
          <w:sz w:val="20"/>
          <w:szCs w:val="20"/>
          <w:lang w:val="en"/>
        </w:rPr>
        <w:t>Pathol</w:t>
      </w:r>
      <w:proofErr w:type="spellEnd"/>
      <w:r w:rsidRPr="00296FA4">
        <w:rPr>
          <w:rStyle w:val="Emphasis"/>
          <w:rFonts w:ascii="Arial" w:eastAsia="Times New Roman" w:hAnsi="Arial" w:cs="Arial"/>
          <w:sz w:val="20"/>
          <w:szCs w:val="20"/>
          <w:lang w:val="en"/>
        </w:rPr>
        <w:t xml:space="preserve">. </w:t>
      </w:r>
      <w:r w:rsidRPr="00296FA4">
        <w:rPr>
          <w:rFonts w:ascii="Arial" w:eastAsia="Times New Roman" w:hAnsi="Arial" w:cs="Arial"/>
          <w:sz w:val="20"/>
          <w:szCs w:val="20"/>
          <w:lang w:val="en"/>
        </w:rPr>
        <w:t>2005;22(1):33-50.</w:t>
      </w:r>
      <w:bookmarkStart w:id="41" w:name="R38383"/>
      <w:bookmarkEnd w:id="40"/>
    </w:p>
    <w:p w14:paraId="7CF68009" w14:textId="77777777" w:rsidR="00296FA4" w:rsidRDefault="0069139A" w:rsidP="00296FA4">
      <w:pPr>
        <w:pStyle w:val="ListParagraph"/>
        <w:numPr>
          <w:ilvl w:val="0"/>
          <w:numId w:val="15"/>
        </w:numPr>
        <w:spacing w:after="0"/>
        <w:jc w:val="both"/>
        <w:divId w:val="2015768017"/>
        <w:rPr>
          <w:rFonts w:ascii="Arial" w:eastAsia="Times New Roman" w:hAnsi="Arial" w:cs="Arial"/>
          <w:sz w:val="20"/>
          <w:szCs w:val="20"/>
          <w:lang w:val="en"/>
        </w:rPr>
      </w:pPr>
      <w:proofErr w:type="spellStart"/>
      <w:r w:rsidRPr="00296FA4">
        <w:rPr>
          <w:rFonts w:ascii="Arial" w:eastAsia="Times New Roman" w:hAnsi="Arial" w:cs="Arial"/>
          <w:sz w:val="20"/>
          <w:szCs w:val="20"/>
          <w:lang w:val="en"/>
        </w:rPr>
        <w:t>Zynger</w:t>
      </w:r>
      <w:proofErr w:type="spellEnd"/>
      <w:r w:rsidRPr="00296FA4">
        <w:rPr>
          <w:rFonts w:ascii="Arial" w:eastAsia="Times New Roman" w:hAnsi="Arial" w:cs="Arial"/>
          <w:sz w:val="20"/>
          <w:szCs w:val="20"/>
          <w:lang w:val="en"/>
        </w:rPr>
        <w:t xml:space="preserve"> DL, Everton MJ, </w:t>
      </w:r>
      <w:proofErr w:type="spellStart"/>
      <w:r w:rsidRPr="00296FA4">
        <w:rPr>
          <w:rFonts w:ascii="Arial" w:eastAsia="Times New Roman" w:hAnsi="Arial" w:cs="Arial"/>
          <w:sz w:val="20"/>
          <w:szCs w:val="20"/>
          <w:lang w:val="en"/>
        </w:rPr>
        <w:t>Dimov</w:t>
      </w:r>
      <w:proofErr w:type="spellEnd"/>
      <w:r w:rsidRPr="00296FA4">
        <w:rPr>
          <w:rFonts w:ascii="Arial" w:eastAsia="Times New Roman" w:hAnsi="Arial" w:cs="Arial"/>
          <w:sz w:val="20"/>
          <w:szCs w:val="20"/>
          <w:lang w:val="en"/>
        </w:rPr>
        <w:t xml:space="preserve"> ND, Chou PM, Yang XJ. Expression of glypican 3 in ovarian and extragonadal germ cell tumors. </w:t>
      </w:r>
      <w:r w:rsidRPr="00296FA4">
        <w:rPr>
          <w:rStyle w:val="Emphasis"/>
          <w:rFonts w:ascii="Arial" w:eastAsia="Times New Roman" w:hAnsi="Arial" w:cs="Arial"/>
          <w:sz w:val="20"/>
          <w:szCs w:val="20"/>
          <w:lang w:val="en"/>
        </w:rPr>
        <w:t xml:space="preserve">Am J Clin </w:t>
      </w:r>
      <w:proofErr w:type="spellStart"/>
      <w:r w:rsidRPr="00296FA4">
        <w:rPr>
          <w:rStyle w:val="Emphasis"/>
          <w:rFonts w:ascii="Arial" w:eastAsia="Times New Roman" w:hAnsi="Arial" w:cs="Arial"/>
          <w:sz w:val="20"/>
          <w:szCs w:val="20"/>
          <w:lang w:val="en"/>
        </w:rPr>
        <w:t>Pathol</w:t>
      </w:r>
      <w:proofErr w:type="spellEnd"/>
      <w:r w:rsidRPr="00296FA4">
        <w:rPr>
          <w:rStyle w:val="Emphasis"/>
          <w:rFonts w:ascii="Arial" w:eastAsia="Times New Roman" w:hAnsi="Arial" w:cs="Arial"/>
          <w:sz w:val="20"/>
          <w:szCs w:val="20"/>
          <w:lang w:val="en"/>
        </w:rPr>
        <w:t>.</w:t>
      </w:r>
      <w:r w:rsidRPr="00296FA4">
        <w:rPr>
          <w:rFonts w:ascii="Arial" w:eastAsia="Times New Roman" w:hAnsi="Arial" w:cs="Arial"/>
          <w:sz w:val="20"/>
          <w:szCs w:val="20"/>
          <w:lang w:val="en"/>
        </w:rPr>
        <w:t xml:space="preserve"> 2008;130(2):224-230.</w:t>
      </w:r>
      <w:bookmarkStart w:id="42" w:name="R38384"/>
      <w:bookmarkEnd w:id="41"/>
    </w:p>
    <w:p w14:paraId="38AA6EBE" w14:textId="77777777" w:rsidR="00296FA4" w:rsidRDefault="0069139A" w:rsidP="00296FA4">
      <w:pPr>
        <w:pStyle w:val="ListParagraph"/>
        <w:numPr>
          <w:ilvl w:val="0"/>
          <w:numId w:val="15"/>
        </w:numPr>
        <w:spacing w:after="0"/>
        <w:jc w:val="both"/>
        <w:divId w:val="2015768017"/>
        <w:rPr>
          <w:rFonts w:ascii="Arial" w:eastAsia="Times New Roman" w:hAnsi="Arial" w:cs="Arial"/>
          <w:sz w:val="20"/>
          <w:szCs w:val="20"/>
          <w:lang w:val="en"/>
        </w:rPr>
      </w:pPr>
      <w:r w:rsidRPr="00296FA4">
        <w:rPr>
          <w:rFonts w:ascii="Arial" w:eastAsia="Times New Roman" w:hAnsi="Arial" w:cs="Arial"/>
          <w:sz w:val="20"/>
          <w:szCs w:val="20"/>
          <w:lang w:val="en"/>
        </w:rPr>
        <w:t xml:space="preserve">Cao D, Li J, Guo CC, Allan RW, Humphrey PA. SALL4 is a novel diagnostic marker for testicular germ cell tumors. </w:t>
      </w:r>
      <w:r w:rsidRPr="00296FA4">
        <w:rPr>
          <w:rStyle w:val="Emphasis"/>
          <w:rFonts w:ascii="Arial" w:eastAsia="Times New Roman" w:hAnsi="Arial" w:cs="Arial"/>
          <w:sz w:val="20"/>
          <w:szCs w:val="20"/>
          <w:lang w:val="en"/>
        </w:rPr>
        <w:t xml:space="preserve">Am J Surg </w:t>
      </w:r>
      <w:proofErr w:type="spellStart"/>
      <w:r w:rsidRPr="00296FA4">
        <w:rPr>
          <w:rStyle w:val="Emphasis"/>
          <w:rFonts w:ascii="Arial" w:eastAsia="Times New Roman" w:hAnsi="Arial" w:cs="Arial"/>
          <w:sz w:val="20"/>
          <w:szCs w:val="20"/>
          <w:lang w:val="en"/>
        </w:rPr>
        <w:t>Pathol</w:t>
      </w:r>
      <w:proofErr w:type="spellEnd"/>
      <w:r w:rsidRPr="00296FA4">
        <w:rPr>
          <w:rStyle w:val="Emphasis"/>
          <w:rFonts w:ascii="Arial" w:eastAsia="Times New Roman" w:hAnsi="Arial" w:cs="Arial"/>
          <w:sz w:val="20"/>
          <w:szCs w:val="20"/>
          <w:lang w:val="en"/>
        </w:rPr>
        <w:t>.</w:t>
      </w:r>
      <w:r w:rsidRPr="00296FA4">
        <w:rPr>
          <w:rFonts w:ascii="Arial" w:eastAsia="Times New Roman" w:hAnsi="Arial" w:cs="Arial"/>
          <w:sz w:val="20"/>
          <w:szCs w:val="20"/>
          <w:lang w:val="en"/>
        </w:rPr>
        <w:t xml:space="preserve"> 2009;33(7):1065-1077.</w:t>
      </w:r>
      <w:bookmarkStart w:id="43" w:name="R38385"/>
      <w:bookmarkEnd w:id="42"/>
    </w:p>
    <w:p w14:paraId="454FB41E" w14:textId="77777777" w:rsidR="00296FA4" w:rsidRDefault="0069139A" w:rsidP="00296FA4">
      <w:pPr>
        <w:pStyle w:val="ListParagraph"/>
        <w:numPr>
          <w:ilvl w:val="0"/>
          <w:numId w:val="15"/>
        </w:numPr>
        <w:spacing w:after="0"/>
        <w:jc w:val="both"/>
        <w:divId w:val="2015768017"/>
        <w:rPr>
          <w:rFonts w:ascii="Arial" w:eastAsia="Times New Roman" w:hAnsi="Arial" w:cs="Arial"/>
          <w:sz w:val="20"/>
          <w:szCs w:val="20"/>
          <w:lang w:val="en"/>
        </w:rPr>
      </w:pPr>
      <w:r w:rsidRPr="00296FA4">
        <w:rPr>
          <w:rFonts w:ascii="Arial" w:eastAsia="Times New Roman" w:hAnsi="Arial" w:cs="Arial"/>
          <w:sz w:val="20"/>
          <w:szCs w:val="20"/>
          <w:lang w:val="en"/>
        </w:rPr>
        <w:t xml:space="preserve">Cao D, Liu A, Wang F, Allan RW, Mei K, Peng Y, Du J, Guo S, Abel TW, Lane Z, Ma J, Rodriguez M, </w:t>
      </w:r>
      <w:proofErr w:type="spellStart"/>
      <w:r w:rsidRPr="00296FA4">
        <w:rPr>
          <w:rFonts w:ascii="Arial" w:eastAsia="Times New Roman" w:hAnsi="Arial" w:cs="Arial"/>
          <w:sz w:val="20"/>
          <w:szCs w:val="20"/>
          <w:lang w:val="en"/>
        </w:rPr>
        <w:t>Akhi</w:t>
      </w:r>
      <w:proofErr w:type="spellEnd"/>
      <w:r w:rsidRPr="00296FA4">
        <w:rPr>
          <w:rFonts w:ascii="Arial" w:eastAsia="Times New Roman" w:hAnsi="Arial" w:cs="Arial"/>
          <w:sz w:val="20"/>
          <w:szCs w:val="20"/>
          <w:lang w:val="en"/>
        </w:rPr>
        <w:t xml:space="preserve"> S, </w:t>
      </w:r>
      <w:proofErr w:type="spellStart"/>
      <w:r w:rsidRPr="00296FA4">
        <w:rPr>
          <w:rFonts w:ascii="Arial" w:eastAsia="Times New Roman" w:hAnsi="Arial" w:cs="Arial"/>
          <w:sz w:val="20"/>
          <w:szCs w:val="20"/>
          <w:lang w:val="en"/>
        </w:rPr>
        <w:t>Dehiya</w:t>
      </w:r>
      <w:proofErr w:type="spellEnd"/>
      <w:r w:rsidRPr="00296FA4">
        <w:rPr>
          <w:rFonts w:ascii="Arial" w:eastAsia="Times New Roman" w:hAnsi="Arial" w:cs="Arial"/>
          <w:sz w:val="20"/>
          <w:szCs w:val="20"/>
          <w:lang w:val="en"/>
        </w:rPr>
        <w:t xml:space="preserve"> N, Li J. RNA-binding protein LIN28 is a marker for primary extragonadal germ cell tumors: an immunohistochemical study of 131 cases. </w:t>
      </w:r>
      <w:r w:rsidRPr="00296FA4">
        <w:rPr>
          <w:rStyle w:val="Emphasis"/>
          <w:rFonts w:ascii="Arial" w:eastAsia="Times New Roman" w:hAnsi="Arial" w:cs="Arial"/>
          <w:sz w:val="20"/>
          <w:szCs w:val="20"/>
          <w:lang w:val="en"/>
        </w:rPr>
        <w:t xml:space="preserve">Mod </w:t>
      </w:r>
      <w:proofErr w:type="spellStart"/>
      <w:r w:rsidRPr="00296FA4">
        <w:rPr>
          <w:rStyle w:val="Emphasis"/>
          <w:rFonts w:ascii="Arial" w:eastAsia="Times New Roman" w:hAnsi="Arial" w:cs="Arial"/>
          <w:sz w:val="20"/>
          <w:szCs w:val="20"/>
          <w:lang w:val="en"/>
        </w:rPr>
        <w:t>Pathol</w:t>
      </w:r>
      <w:proofErr w:type="spellEnd"/>
      <w:r w:rsidRPr="00296FA4">
        <w:rPr>
          <w:rStyle w:val="Emphasis"/>
          <w:rFonts w:ascii="Arial" w:eastAsia="Times New Roman" w:hAnsi="Arial" w:cs="Arial"/>
          <w:sz w:val="20"/>
          <w:szCs w:val="20"/>
          <w:lang w:val="en"/>
        </w:rPr>
        <w:t>.</w:t>
      </w:r>
      <w:r w:rsidRPr="00296FA4">
        <w:rPr>
          <w:rFonts w:ascii="Arial" w:eastAsia="Times New Roman" w:hAnsi="Arial" w:cs="Arial"/>
          <w:sz w:val="20"/>
          <w:szCs w:val="20"/>
          <w:lang w:val="en"/>
        </w:rPr>
        <w:t xml:space="preserve"> 2011 Feb;24(2):288-96.</w:t>
      </w:r>
      <w:bookmarkStart w:id="44" w:name="R38386"/>
      <w:bookmarkEnd w:id="43"/>
    </w:p>
    <w:p w14:paraId="7D5014E8" w14:textId="77777777" w:rsidR="00296FA4" w:rsidRDefault="0069139A" w:rsidP="00296FA4">
      <w:pPr>
        <w:pStyle w:val="ListParagraph"/>
        <w:numPr>
          <w:ilvl w:val="0"/>
          <w:numId w:val="15"/>
        </w:numPr>
        <w:spacing w:after="0"/>
        <w:jc w:val="both"/>
        <w:divId w:val="2015768017"/>
        <w:rPr>
          <w:rFonts w:ascii="Arial" w:eastAsia="Times New Roman" w:hAnsi="Arial" w:cs="Arial"/>
          <w:sz w:val="20"/>
          <w:szCs w:val="20"/>
          <w:lang w:val="en"/>
        </w:rPr>
      </w:pPr>
      <w:r w:rsidRPr="00296FA4">
        <w:rPr>
          <w:rFonts w:ascii="Arial" w:eastAsia="Times New Roman" w:hAnsi="Arial" w:cs="Arial"/>
          <w:sz w:val="20"/>
          <w:szCs w:val="20"/>
          <w:lang w:val="en"/>
        </w:rPr>
        <w:t xml:space="preserve">Hawkins E, Issacs H, Cushing B, Rogers P. Occult malignancy in neonatal sacrococcygeal teratomas: a report from a Combined Pediatric Oncology Group and Children's Cancer Group study. </w:t>
      </w:r>
      <w:r w:rsidRPr="00296FA4">
        <w:rPr>
          <w:rStyle w:val="Emphasis"/>
          <w:rFonts w:ascii="Arial" w:eastAsia="Times New Roman" w:hAnsi="Arial" w:cs="Arial"/>
          <w:sz w:val="20"/>
          <w:szCs w:val="20"/>
          <w:lang w:val="en"/>
        </w:rPr>
        <w:t xml:space="preserve">Am J </w:t>
      </w:r>
      <w:proofErr w:type="spellStart"/>
      <w:r w:rsidRPr="00296FA4">
        <w:rPr>
          <w:rStyle w:val="Emphasis"/>
          <w:rFonts w:ascii="Arial" w:eastAsia="Times New Roman" w:hAnsi="Arial" w:cs="Arial"/>
          <w:sz w:val="20"/>
          <w:szCs w:val="20"/>
          <w:lang w:val="en"/>
        </w:rPr>
        <w:t>Pediatr</w:t>
      </w:r>
      <w:proofErr w:type="spellEnd"/>
      <w:r w:rsidRPr="00296FA4">
        <w:rPr>
          <w:rStyle w:val="Emphasis"/>
          <w:rFonts w:ascii="Arial" w:eastAsia="Times New Roman" w:hAnsi="Arial" w:cs="Arial"/>
          <w:sz w:val="20"/>
          <w:szCs w:val="20"/>
          <w:lang w:val="en"/>
        </w:rPr>
        <w:t xml:space="preserve"> </w:t>
      </w:r>
      <w:proofErr w:type="spellStart"/>
      <w:r w:rsidRPr="00296FA4">
        <w:rPr>
          <w:rStyle w:val="Emphasis"/>
          <w:rFonts w:ascii="Arial" w:eastAsia="Times New Roman" w:hAnsi="Arial" w:cs="Arial"/>
          <w:sz w:val="20"/>
          <w:szCs w:val="20"/>
          <w:lang w:val="en"/>
        </w:rPr>
        <w:t>Hematol</w:t>
      </w:r>
      <w:proofErr w:type="spellEnd"/>
      <w:r w:rsidRPr="00296FA4">
        <w:rPr>
          <w:rStyle w:val="Emphasis"/>
          <w:rFonts w:ascii="Arial" w:eastAsia="Times New Roman" w:hAnsi="Arial" w:cs="Arial"/>
          <w:sz w:val="20"/>
          <w:szCs w:val="20"/>
          <w:lang w:val="en"/>
        </w:rPr>
        <w:t xml:space="preserve"> Oncol</w:t>
      </w:r>
      <w:r w:rsidRPr="00296FA4">
        <w:rPr>
          <w:rFonts w:ascii="Arial" w:eastAsia="Times New Roman" w:hAnsi="Arial" w:cs="Arial"/>
          <w:sz w:val="20"/>
          <w:szCs w:val="20"/>
          <w:lang w:val="en"/>
        </w:rPr>
        <w:t>. 1993;15(4):406-409.</w:t>
      </w:r>
      <w:bookmarkStart w:id="45" w:name="R38387"/>
      <w:bookmarkEnd w:id="44"/>
    </w:p>
    <w:p w14:paraId="7DDFCD61" w14:textId="77777777" w:rsidR="00296FA4" w:rsidRDefault="0069139A" w:rsidP="00296FA4">
      <w:pPr>
        <w:pStyle w:val="ListParagraph"/>
        <w:numPr>
          <w:ilvl w:val="0"/>
          <w:numId w:val="15"/>
        </w:numPr>
        <w:spacing w:after="0"/>
        <w:jc w:val="both"/>
        <w:divId w:val="2015768017"/>
        <w:rPr>
          <w:rFonts w:ascii="Arial" w:eastAsia="Times New Roman" w:hAnsi="Arial" w:cs="Arial"/>
          <w:sz w:val="20"/>
          <w:szCs w:val="20"/>
          <w:lang w:val="en"/>
        </w:rPr>
      </w:pPr>
      <w:proofErr w:type="spellStart"/>
      <w:r w:rsidRPr="00296FA4">
        <w:rPr>
          <w:rFonts w:ascii="Arial" w:eastAsia="Times New Roman" w:hAnsi="Arial" w:cs="Arial"/>
          <w:sz w:val="20"/>
          <w:szCs w:val="20"/>
          <w:lang w:val="en"/>
        </w:rPr>
        <w:t>Heerema</w:t>
      </w:r>
      <w:proofErr w:type="spellEnd"/>
      <w:r w:rsidRPr="00296FA4">
        <w:rPr>
          <w:rFonts w:ascii="Arial" w:eastAsia="Times New Roman" w:hAnsi="Arial" w:cs="Arial"/>
          <w:sz w:val="20"/>
          <w:szCs w:val="20"/>
          <w:lang w:val="en"/>
        </w:rPr>
        <w:t xml:space="preserve">-McKenney A, Harrison MR, Bratton B, Farrell J, </w:t>
      </w:r>
      <w:proofErr w:type="spellStart"/>
      <w:r w:rsidRPr="00296FA4">
        <w:rPr>
          <w:rFonts w:ascii="Arial" w:eastAsia="Times New Roman" w:hAnsi="Arial" w:cs="Arial"/>
          <w:sz w:val="20"/>
          <w:szCs w:val="20"/>
          <w:lang w:val="en"/>
        </w:rPr>
        <w:t>Zaloudek</w:t>
      </w:r>
      <w:proofErr w:type="spellEnd"/>
      <w:r w:rsidRPr="00296FA4">
        <w:rPr>
          <w:rFonts w:ascii="Arial" w:eastAsia="Times New Roman" w:hAnsi="Arial" w:cs="Arial"/>
          <w:sz w:val="20"/>
          <w:szCs w:val="20"/>
          <w:lang w:val="en"/>
        </w:rPr>
        <w:t xml:space="preserve"> C. Congenital teratoma: a clinicopathologic study of 22 fetal and neonatal tumors. </w:t>
      </w:r>
      <w:r w:rsidRPr="00296FA4">
        <w:rPr>
          <w:rStyle w:val="Emphasis"/>
          <w:rFonts w:ascii="Arial" w:eastAsia="Times New Roman" w:hAnsi="Arial" w:cs="Arial"/>
          <w:sz w:val="20"/>
          <w:szCs w:val="20"/>
          <w:lang w:val="en"/>
        </w:rPr>
        <w:t xml:space="preserve">Am J Surg </w:t>
      </w:r>
      <w:proofErr w:type="spellStart"/>
      <w:r w:rsidRPr="00296FA4">
        <w:rPr>
          <w:rStyle w:val="Emphasis"/>
          <w:rFonts w:ascii="Arial" w:eastAsia="Times New Roman" w:hAnsi="Arial" w:cs="Arial"/>
          <w:sz w:val="20"/>
          <w:szCs w:val="20"/>
          <w:lang w:val="en"/>
        </w:rPr>
        <w:t>Pathol</w:t>
      </w:r>
      <w:proofErr w:type="spellEnd"/>
      <w:r w:rsidRPr="00296FA4">
        <w:rPr>
          <w:rStyle w:val="Emphasis"/>
          <w:rFonts w:ascii="Arial" w:eastAsia="Times New Roman" w:hAnsi="Arial" w:cs="Arial"/>
          <w:sz w:val="20"/>
          <w:szCs w:val="20"/>
          <w:lang w:val="en"/>
        </w:rPr>
        <w:t>.</w:t>
      </w:r>
      <w:r w:rsidRPr="00296FA4">
        <w:rPr>
          <w:rFonts w:ascii="Arial" w:eastAsia="Times New Roman" w:hAnsi="Arial" w:cs="Arial"/>
          <w:sz w:val="20"/>
          <w:szCs w:val="20"/>
          <w:lang w:val="en"/>
        </w:rPr>
        <w:t xml:space="preserve"> 2005;29(1):29-38.</w:t>
      </w:r>
      <w:bookmarkStart w:id="46" w:name="R53231"/>
      <w:bookmarkEnd w:id="45"/>
    </w:p>
    <w:p w14:paraId="3442AC22" w14:textId="30BDD6A2" w:rsidR="001F2B3D" w:rsidRPr="00296FA4" w:rsidRDefault="0069139A" w:rsidP="00296FA4">
      <w:pPr>
        <w:pStyle w:val="ListParagraph"/>
        <w:numPr>
          <w:ilvl w:val="0"/>
          <w:numId w:val="15"/>
        </w:numPr>
        <w:spacing w:after="0"/>
        <w:jc w:val="both"/>
        <w:divId w:val="2015768017"/>
        <w:rPr>
          <w:rFonts w:ascii="Arial" w:eastAsia="Times New Roman" w:hAnsi="Arial" w:cs="Arial"/>
          <w:sz w:val="20"/>
          <w:szCs w:val="20"/>
          <w:lang w:val="en"/>
        </w:rPr>
      </w:pPr>
      <w:r w:rsidRPr="00296FA4">
        <w:rPr>
          <w:rFonts w:ascii="Arial" w:eastAsia="Times New Roman" w:hAnsi="Arial" w:cs="Arial"/>
          <w:sz w:val="20"/>
          <w:szCs w:val="20"/>
          <w:lang w:val="en"/>
        </w:rPr>
        <w:t xml:space="preserve">Rescorla FJ, </w:t>
      </w:r>
      <w:proofErr w:type="spellStart"/>
      <w:r w:rsidRPr="00296FA4">
        <w:rPr>
          <w:rFonts w:ascii="Arial" w:eastAsia="Times New Roman" w:hAnsi="Arial" w:cs="Arial"/>
          <w:sz w:val="20"/>
          <w:szCs w:val="20"/>
          <w:lang w:val="en"/>
        </w:rPr>
        <w:t>Sawin</w:t>
      </w:r>
      <w:proofErr w:type="spellEnd"/>
      <w:r w:rsidRPr="00296FA4">
        <w:rPr>
          <w:rFonts w:ascii="Arial" w:eastAsia="Times New Roman" w:hAnsi="Arial" w:cs="Arial"/>
          <w:sz w:val="20"/>
          <w:szCs w:val="20"/>
          <w:lang w:val="en"/>
        </w:rPr>
        <w:t xml:space="preserve"> RS, Coran AG, Dillon PW, </w:t>
      </w:r>
      <w:proofErr w:type="spellStart"/>
      <w:r w:rsidRPr="00296FA4">
        <w:rPr>
          <w:rFonts w:ascii="Arial" w:eastAsia="Times New Roman" w:hAnsi="Arial" w:cs="Arial"/>
          <w:sz w:val="20"/>
          <w:szCs w:val="20"/>
          <w:lang w:val="en"/>
        </w:rPr>
        <w:t>Azizkhan</w:t>
      </w:r>
      <w:proofErr w:type="spellEnd"/>
      <w:r w:rsidRPr="00296FA4">
        <w:rPr>
          <w:rFonts w:ascii="Arial" w:eastAsia="Times New Roman" w:hAnsi="Arial" w:cs="Arial"/>
          <w:sz w:val="20"/>
          <w:szCs w:val="20"/>
          <w:lang w:val="en"/>
        </w:rPr>
        <w:t xml:space="preserve"> RG. Long-term outcome for infants and children with sacrococcygeal teratoma: a report from the Childrens Cancer Group.</w:t>
      </w:r>
      <w:r w:rsidRPr="00296FA4">
        <w:rPr>
          <w:rStyle w:val="Emphasis"/>
          <w:rFonts w:ascii="Arial" w:eastAsia="Times New Roman" w:hAnsi="Arial" w:cs="Arial"/>
          <w:sz w:val="20"/>
          <w:szCs w:val="20"/>
          <w:lang w:val="en"/>
        </w:rPr>
        <w:t xml:space="preserve"> J </w:t>
      </w:r>
      <w:proofErr w:type="spellStart"/>
      <w:r w:rsidRPr="00296FA4">
        <w:rPr>
          <w:rStyle w:val="Emphasis"/>
          <w:rFonts w:ascii="Arial" w:eastAsia="Times New Roman" w:hAnsi="Arial" w:cs="Arial"/>
          <w:sz w:val="20"/>
          <w:szCs w:val="20"/>
          <w:lang w:val="en"/>
        </w:rPr>
        <w:t>Pediatr</w:t>
      </w:r>
      <w:proofErr w:type="spellEnd"/>
      <w:r w:rsidRPr="00296FA4">
        <w:rPr>
          <w:rStyle w:val="Emphasis"/>
          <w:rFonts w:ascii="Arial" w:eastAsia="Times New Roman" w:hAnsi="Arial" w:cs="Arial"/>
          <w:sz w:val="20"/>
          <w:szCs w:val="20"/>
          <w:lang w:val="en"/>
        </w:rPr>
        <w:t xml:space="preserve"> Surg</w:t>
      </w:r>
      <w:r w:rsidRPr="00296FA4">
        <w:rPr>
          <w:rFonts w:ascii="Arial" w:eastAsia="Times New Roman" w:hAnsi="Arial" w:cs="Arial"/>
          <w:sz w:val="20"/>
          <w:szCs w:val="20"/>
          <w:lang w:val="en"/>
        </w:rPr>
        <w:t>. 1998;33(2):171-176.</w:t>
      </w:r>
      <w:bookmarkEnd w:id="46"/>
    </w:p>
    <w:sectPr w:rsidR="001F2B3D" w:rsidRPr="00296FA4">
      <w:headerReference w:type="default" r:id="rId7"/>
      <w:footerReference w:type="default" r:id="rId8"/>
      <w:headerReference w:type="first" r:id="rId9"/>
      <w:footerReference w:type="firs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35466" w14:textId="77777777" w:rsidR="001F2B3D" w:rsidRDefault="0069139A">
      <w:pPr>
        <w:spacing w:after="0" w:line="240" w:lineRule="auto"/>
      </w:pPr>
      <w:r>
        <w:separator/>
      </w:r>
    </w:p>
  </w:endnote>
  <w:endnote w:type="continuationSeparator" w:id="0">
    <w:p w14:paraId="3F9E0D7C" w14:textId="77777777" w:rsidR="001F2B3D" w:rsidRDefault="00691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6EE2F" w14:textId="51B280FE" w:rsidR="00590D27" w:rsidRDefault="0069139A">
    <w:pPr>
      <w:pStyle w:val="Footer"/>
      <w:jc w:val="right"/>
    </w:pPr>
    <w:r>
      <w:fldChar w:fldCharType="begin"/>
    </w:r>
    <w:r>
      <w:instrText>PAGE</w:instrText>
    </w:r>
    <w:r>
      <w:fldChar w:fldCharType="separate"/>
    </w:r>
    <w:r w:rsidR="00A738B9">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87DD" w14:textId="77777777" w:rsidR="00D61B7F" w:rsidRDefault="0069139A">
    <w:r>
      <w:rPr>
        <w:rFonts w:ascii="Arial"/>
        <w:sz w:val="16"/>
      </w:rPr>
      <w:t>©</w:t>
    </w:r>
    <w:r>
      <w:rPr>
        <w:rFonts w:ascii="Arial"/>
        <w:sz w:val="16"/>
      </w:rPr>
      <w:t xml:space="preserve"> 2023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25C48" w14:textId="77777777" w:rsidR="001F2B3D" w:rsidRDefault="0069139A">
      <w:pPr>
        <w:spacing w:after="0" w:line="240" w:lineRule="auto"/>
      </w:pPr>
      <w:r>
        <w:separator/>
      </w:r>
    </w:p>
  </w:footnote>
  <w:footnote w:type="continuationSeparator" w:id="0">
    <w:p w14:paraId="6A39628D" w14:textId="77777777" w:rsidR="001F2B3D" w:rsidRDefault="006913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9FB6" w14:textId="77777777" w:rsidR="00590D27" w:rsidRDefault="00590D2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776589" w14:paraId="16427515" w14:textId="77777777" w:rsidTr="00776589">
      <w:tc>
        <w:tcPr>
          <w:tcW w:w="1500" w:type="dxa"/>
        </w:tcPr>
        <w:p w14:paraId="2D0201E7" w14:textId="77777777" w:rsidR="00776589" w:rsidRDefault="0069139A">
          <w:r>
            <w:t>CAP Approved</w:t>
          </w:r>
        </w:p>
      </w:tc>
      <w:tc>
        <w:tcPr>
          <w:tcW w:w="8076" w:type="dxa"/>
        </w:tcPr>
        <w:p w14:paraId="410FCD44" w14:textId="32755977" w:rsidR="00776589" w:rsidRDefault="0069139A">
          <w:pPr>
            <w:jc w:val="right"/>
          </w:pPr>
          <w:r>
            <w:t>ExGonad.GCT.Bx_5.0.0.0.</w:t>
          </w:r>
          <w:r w:rsidR="006C314D">
            <w:t>REL</w:t>
          </w:r>
          <w:r>
            <w:t>_CAPCP</w:t>
          </w:r>
        </w:p>
      </w:tc>
    </w:tr>
  </w:tbl>
  <w:p w14:paraId="0E927622" w14:textId="77777777" w:rsidR="00590D27" w:rsidRDefault="00590D2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4F303" w14:textId="0A126002" w:rsidR="00590D27" w:rsidRDefault="0069139A">
    <w:r>
      <w:rPr>
        <w:noProof/>
      </w:rPr>
      <w:drawing>
        <wp:inline distT="0" distB="0" distL="0" distR="0" wp14:anchorId="543DE935" wp14:editId="662876E9">
          <wp:extent cx="3990000" cy="79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21692A">
      <w:rPr>
        <w:noProof/>
      </w:rPr>
      <w:pict w14:anchorId="3966AE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7728;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5319D"/>
    <w:multiLevelType w:val="multilevel"/>
    <w:tmpl w:val="1352B5B8"/>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6023DC"/>
    <w:multiLevelType w:val="multilevel"/>
    <w:tmpl w:val="EDE8A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D06F94"/>
    <w:multiLevelType w:val="multilevel"/>
    <w:tmpl w:val="83FE0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905DE0"/>
    <w:multiLevelType w:val="hybridMultilevel"/>
    <w:tmpl w:val="48C05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B9070A"/>
    <w:multiLevelType w:val="multilevel"/>
    <w:tmpl w:val="7FFC6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7C3154"/>
    <w:multiLevelType w:val="multilevel"/>
    <w:tmpl w:val="623E6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74134C"/>
    <w:multiLevelType w:val="multilevel"/>
    <w:tmpl w:val="933628DE"/>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38024D"/>
    <w:multiLevelType w:val="multilevel"/>
    <w:tmpl w:val="42BEE7BC"/>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884271F"/>
    <w:multiLevelType w:val="multilevel"/>
    <w:tmpl w:val="F092C1F6"/>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76513B"/>
    <w:multiLevelType w:val="hybridMultilevel"/>
    <w:tmpl w:val="E57A1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6B37F8"/>
    <w:multiLevelType w:val="hybridMultilevel"/>
    <w:tmpl w:val="EA487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306138"/>
    <w:multiLevelType w:val="multilevel"/>
    <w:tmpl w:val="DA548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780F50"/>
    <w:multiLevelType w:val="multilevel"/>
    <w:tmpl w:val="0A6AF974"/>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6BF6BC4"/>
    <w:multiLevelType w:val="multilevel"/>
    <w:tmpl w:val="FC2E1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4F134C"/>
    <w:multiLevelType w:val="hybridMultilevel"/>
    <w:tmpl w:val="F2461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2C5366"/>
    <w:multiLevelType w:val="hybridMultilevel"/>
    <w:tmpl w:val="84DEC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F47CFE"/>
    <w:multiLevelType w:val="multilevel"/>
    <w:tmpl w:val="E7043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AF6DD6"/>
    <w:multiLevelType w:val="multilevel"/>
    <w:tmpl w:val="E47E7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B57D14"/>
    <w:multiLevelType w:val="multilevel"/>
    <w:tmpl w:val="596273A2"/>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94F2365"/>
    <w:multiLevelType w:val="multilevel"/>
    <w:tmpl w:val="D21030F0"/>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53701427">
    <w:abstractNumId w:val="1"/>
  </w:num>
  <w:num w:numId="2" w16cid:durableId="1861159496">
    <w:abstractNumId w:val="17"/>
  </w:num>
  <w:num w:numId="3" w16cid:durableId="593443504">
    <w:abstractNumId w:val="4"/>
  </w:num>
  <w:num w:numId="4" w16cid:durableId="990988523">
    <w:abstractNumId w:val="16"/>
  </w:num>
  <w:num w:numId="5" w16cid:durableId="705328092">
    <w:abstractNumId w:val="2"/>
  </w:num>
  <w:num w:numId="6" w16cid:durableId="126047590">
    <w:abstractNumId w:val="11"/>
  </w:num>
  <w:num w:numId="7" w16cid:durableId="35591094">
    <w:abstractNumId w:val="13"/>
  </w:num>
  <w:num w:numId="8" w16cid:durableId="1724480118">
    <w:abstractNumId w:val="5"/>
  </w:num>
  <w:num w:numId="9" w16cid:durableId="1246572476">
    <w:abstractNumId w:val="8"/>
  </w:num>
  <w:num w:numId="10" w16cid:durableId="213350300">
    <w:abstractNumId w:val="12"/>
  </w:num>
  <w:num w:numId="11" w16cid:durableId="2109151467">
    <w:abstractNumId w:val="7"/>
  </w:num>
  <w:num w:numId="12" w16cid:durableId="452793787">
    <w:abstractNumId w:val="6"/>
  </w:num>
  <w:num w:numId="13" w16cid:durableId="1610435082">
    <w:abstractNumId w:val="18"/>
  </w:num>
  <w:num w:numId="14" w16cid:durableId="922450390">
    <w:abstractNumId w:val="0"/>
  </w:num>
  <w:num w:numId="15" w16cid:durableId="1375813401">
    <w:abstractNumId w:val="19"/>
  </w:num>
  <w:num w:numId="16" w16cid:durableId="1726684483">
    <w:abstractNumId w:val="9"/>
  </w:num>
  <w:num w:numId="17" w16cid:durableId="1090082277">
    <w:abstractNumId w:val="14"/>
  </w:num>
  <w:num w:numId="18" w16cid:durableId="750928437">
    <w:abstractNumId w:val="3"/>
  </w:num>
  <w:num w:numId="19" w16cid:durableId="1684555432">
    <w:abstractNumId w:val="10"/>
  </w:num>
  <w:num w:numId="20" w16cid:durableId="2931435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tjA1MLIwMbIwNDE3NzFW0lEKTi0uzszPAykwrAUAnr85eSwAAAA="/>
  </w:docVars>
  <w:rsids>
    <w:rsidRoot w:val="00590D27"/>
    <w:rsid w:val="001F2B3D"/>
    <w:rsid w:val="0021692A"/>
    <w:rsid w:val="00296FA4"/>
    <w:rsid w:val="00590D27"/>
    <w:rsid w:val="0069139A"/>
    <w:rsid w:val="006C314D"/>
    <w:rsid w:val="009B5180"/>
    <w:rsid w:val="00A73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769E08DE"/>
  <w15:docId w15:val="{0F3E7465-7F45-4D37-A1BD-4C21B9613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9B51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652077">
      <w:marLeft w:val="0"/>
      <w:marRight w:val="0"/>
      <w:marTop w:val="0"/>
      <w:marBottom w:val="0"/>
      <w:divBdr>
        <w:top w:val="none" w:sz="0" w:space="0" w:color="auto"/>
        <w:left w:val="none" w:sz="0" w:space="0" w:color="auto"/>
        <w:bottom w:val="none" w:sz="0" w:space="0" w:color="auto"/>
        <w:right w:val="none" w:sz="0" w:space="0" w:color="auto"/>
      </w:divBdr>
      <w:divsChild>
        <w:div w:id="2082215306">
          <w:marLeft w:val="0"/>
          <w:marRight w:val="0"/>
          <w:marTop w:val="0"/>
          <w:marBottom w:val="0"/>
          <w:divBdr>
            <w:top w:val="none" w:sz="0" w:space="0" w:color="auto"/>
            <w:left w:val="none" w:sz="0" w:space="0" w:color="auto"/>
            <w:bottom w:val="none" w:sz="0" w:space="0" w:color="auto"/>
            <w:right w:val="none" w:sz="0" w:space="0" w:color="auto"/>
          </w:divBdr>
        </w:div>
        <w:div w:id="1531725022">
          <w:marLeft w:val="0"/>
          <w:marRight w:val="0"/>
          <w:marTop w:val="0"/>
          <w:marBottom w:val="0"/>
          <w:divBdr>
            <w:top w:val="none" w:sz="0" w:space="0" w:color="auto"/>
            <w:left w:val="none" w:sz="0" w:space="0" w:color="auto"/>
            <w:bottom w:val="none" w:sz="0" w:space="0" w:color="auto"/>
            <w:right w:val="none" w:sz="0" w:space="0" w:color="auto"/>
          </w:divBdr>
        </w:div>
        <w:div w:id="103497394">
          <w:marLeft w:val="0"/>
          <w:marRight w:val="0"/>
          <w:marTop w:val="0"/>
          <w:marBottom w:val="0"/>
          <w:divBdr>
            <w:top w:val="none" w:sz="0" w:space="0" w:color="auto"/>
            <w:left w:val="none" w:sz="0" w:space="0" w:color="auto"/>
            <w:bottom w:val="none" w:sz="0" w:space="0" w:color="auto"/>
            <w:right w:val="none" w:sz="0" w:space="0" w:color="auto"/>
          </w:divBdr>
        </w:div>
        <w:div w:id="1161970572">
          <w:marLeft w:val="0"/>
          <w:marRight w:val="0"/>
          <w:marTop w:val="0"/>
          <w:marBottom w:val="0"/>
          <w:divBdr>
            <w:top w:val="none" w:sz="0" w:space="0" w:color="auto"/>
            <w:left w:val="none" w:sz="0" w:space="0" w:color="auto"/>
            <w:bottom w:val="none" w:sz="0" w:space="0" w:color="auto"/>
            <w:right w:val="none" w:sz="0" w:space="0" w:color="auto"/>
          </w:divBdr>
        </w:div>
        <w:div w:id="2036155375">
          <w:marLeft w:val="0"/>
          <w:marRight w:val="0"/>
          <w:marTop w:val="0"/>
          <w:marBottom w:val="0"/>
          <w:divBdr>
            <w:top w:val="none" w:sz="0" w:space="0" w:color="auto"/>
            <w:left w:val="none" w:sz="0" w:space="0" w:color="auto"/>
            <w:bottom w:val="none" w:sz="0" w:space="0" w:color="auto"/>
            <w:right w:val="none" w:sz="0" w:space="0" w:color="auto"/>
          </w:divBdr>
        </w:div>
        <w:div w:id="1166818711">
          <w:marLeft w:val="0"/>
          <w:marRight w:val="0"/>
          <w:marTop w:val="0"/>
          <w:marBottom w:val="0"/>
          <w:divBdr>
            <w:top w:val="none" w:sz="0" w:space="0" w:color="auto"/>
            <w:left w:val="none" w:sz="0" w:space="0" w:color="auto"/>
            <w:bottom w:val="none" w:sz="0" w:space="0" w:color="auto"/>
            <w:right w:val="none" w:sz="0" w:space="0" w:color="auto"/>
          </w:divBdr>
        </w:div>
        <w:div w:id="1871868113">
          <w:marLeft w:val="0"/>
          <w:marRight w:val="0"/>
          <w:marTop w:val="0"/>
          <w:marBottom w:val="0"/>
          <w:divBdr>
            <w:top w:val="none" w:sz="0" w:space="0" w:color="auto"/>
            <w:left w:val="none" w:sz="0" w:space="0" w:color="auto"/>
            <w:bottom w:val="none" w:sz="0" w:space="0" w:color="auto"/>
            <w:right w:val="none" w:sz="0" w:space="0" w:color="auto"/>
          </w:divBdr>
        </w:div>
        <w:div w:id="568657643">
          <w:marLeft w:val="0"/>
          <w:marRight w:val="0"/>
          <w:marTop w:val="0"/>
          <w:marBottom w:val="0"/>
          <w:divBdr>
            <w:top w:val="none" w:sz="0" w:space="0" w:color="auto"/>
            <w:left w:val="none" w:sz="0" w:space="0" w:color="auto"/>
            <w:bottom w:val="none" w:sz="0" w:space="0" w:color="auto"/>
            <w:right w:val="none" w:sz="0" w:space="0" w:color="auto"/>
          </w:divBdr>
        </w:div>
        <w:div w:id="1993561935">
          <w:marLeft w:val="0"/>
          <w:marRight w:val="0"/>
          <w:marTop w:val="0"/>
          <w:marBottom w:val="0"/>
          <w:divBdr>
            <w:top w:val="none" w:sz="0" w:space="0" w:color="auto"/>
            <w:left w:val="none" w:sz="0" w:space="0" w:color="auto"/>
            <w:bottom w:val="none" w:sz="0" w:space="0" w:color="auto"/>
            <w:right w:val="none" w:sz="0" w:space="0" w:color="auto"/>
          </w:divBdr>
        </w:div>
        <w:div w:id="1948809120">
          <w:marLeft w:val="0"/>
          <w:marRight w:val="0"/>
          <w:marTop w:val="0"/>
          <w:marBottom w:val="0"/>
          <w:divBdr>
            <w:top w:val="none" w:sz="0" w:space="0" w:color="auto"/>
            <w:left w:val="none" w:sz="0" w:space="0" w:color="auto"/>
            <w:bottom w:val="none" w:sz="0" w:space="0" w:color="auto"/>
            <w:right w:val="none" w:sz="0" w:space="0" w:color="auto"/>
          </w:divBdr>
        </w:div>
        <w:div w:id="1525747360">
          <w:marLeft w:val="0"/>
          <w:marRight w:val="0"/>
          <w:marTop w:val="0"/>
          <w:marBottom w:val="0"/>
          <w:divBdr>
            <w:top w:val="none" w:sz="0" w:space="0" w:color="auto"/>
            <w:left w:val="none" w:sz="0" w:space="0" w:color="auto"/>
            <w:bottom w:val="none" w:sz="0" w:space="0" w:color="auto"/>
            <w:right w:val="none" w:sz="0" w:space="0" w:color="auto"/>
          </w:divBdr>
        </w:div>
        <w:div w:id="420949849">
          <w:marLeft w:val="0"/>
          <w:marRight w:val="0"/>
          <w:marTop w:val="0"/>
          <w:marBottom w:val="0"/>
          <w:divBdr>
            <w:top w:val="none" w:sz="0" w:space="0" w:color="auto"/>
            <w:left w:val="none" w:sz="0" w:space="0" w:color="auto"/>
            <w:bottom w:val="none" w:sz="0" w:space="0" w:color="auto"/>
            <w:right w:val="none" w:sz="0" w:space="0" w:color="auto"/>
          </w:divBdr>
        </w:div>
        <w:div w:id="33892332">
          <w:marLeft w:val="0"/>
          <w:marRight w:val="0"/>
          <w:marTop w:val="0"/>
          <w:marBottom w:val="0"/>
          <w:divBdr>
            <w:top w:val="none" w:sz="0" w:space="0" w:color="auto"/>
            <w:left w:val="none" w:sz="0" w:space="0" w:color="auto"/>
            <w:bottom w:val="single" w:sz="6" w:space="0" w:color="000000"/>
            <w:right w:val="none" w:sz="0" w:space="0" w:color="auto"/>
          </w:divBdr>
        </w:div>
        <w:div w:id="347949582">
          <w:marLeft w:val="0"/>
          <w:marRight w:val="0"/>
          <w:marTop w:val="0"/>
          <w:marBottom w:val="0"/>
          <w:divBdr>
            <w:top w:val="none" w:sz="0" w:space="0" w:color="auto"/>
            <w:left w:val="none" w:sz="0" w:space="0" w:color="auto"/>
            <w:bottom w:val="none" w:sz="0" w:space="0" w:color="auto"/>
            <w:right w:val="none" w:sz="0" w:space="0" w:color="auto"/>
          </w:divBdr>
        </w:div>
        <w:div w:id="703747325">
          <w:marLeft w:val="0"/>
          <w:marRight w:val="0"/>
          <w:marTop w:val="0"/>
          <w:marBottom w:val="0"/>
          <w:divBdr>
            <w:top w:val="none" w:sz="0" w:space="0" w:color="auto"/>
            <w:left w:val="none" w:sz="0" w:space="0" w:color="auto"/>
            <w:bottom w:val="none" w:sz="0" w:space="0" w:color="auto"/>
            <w:right w:val="none" w:sz="0" w:space="0" w:color="auto"/>
          </w:divBdr>
        </w:div>
        <w:div w:id="520166338">
          <w:marLeft w:val="0"/>
          <w:marRight w:val="0"/>
          <w:marTop w:val="0"/>
          <w:marBottom w:val="0"/>
          <w:divBdr>
            <w:top w:val="none" w:sz="0" w:space="0" w:color="auto"/>
            <w:left w:val="none" w:sz="0" w:space="0" w:color="auto"/>
            <w:bottom w:val="none" w:sz="0" w:space="0" w:color="auto"/>
            <w:right w:val="none" w:sz="0" w:space="0" w:color="auto"/>
          </w:divBdr>
        </w:div>
        <w:div w:id="1941832883">
          <w:marLeft w:val="0"/>
          <w:marRight w:val="0"/>
          <w:marTop w:val="0"/>
          <w:marBottom w:val="0"/>
          <w:divBdr>
            <w:top w:val="none" w:sz="0" w:space="0" w:color="auto"/>
            <w:left w:val="none" w:sz="0" w:space="0" w:color="auto"/>
            <w:bottom w:val="none" w:sz="0" w:space="0" w:color="auto"/>
            <w:right w:val="none" w:sz="0" w:space="0" w:color="auto"/>
          </w:divBdr>
        </w:div>
        <w:div w:id="1165126273">
          <w:marLeft w:val="0"/>
          <w:marRight w:val="0"/>
          <w:marTop w:val="0"/>
          <w:marBottom w:val="0"/>
          <w:divBdr>
            <w:top w:val="none" w:sz="0" w:space="0" w:color="auto"/>
            <w:left w:val="none" w:sz="0" w:space="0" w:color="auto"/>
            <w:bottom w:val="none" w:sz="0" w:space="0" w:color="auto"/>
            <w:right w:val="none" w:sz="0" w:space="0" w:color="auto"/>
          </w:divBdr>
        </w:div>
        <w:div w:id="286283100">
          <w:marLeft w:val="0"/>
          <w:marRight w:val="0"/>
          <w:marTop w:val="0"/>
          <w:marBottom w:val="0"/>
          <w:divBdr>
            <w:top w:val="none" w:sz="0" w:space="0" w:color="auto"/>
            <w:left w:val="none" w:sz="0" w:space="0" w:color="auto"/>
            <w:bottom w:val="none" w:sz="0" w:space="0" w:color="auto"/>
            <w:right w:val="none" w:sz="0" w:space="0" w:color="auto"/>
          </w:divBdr>
        </w:div>
        <w:div w:id="1165049745">
          <w:marLeft w:val="0"/>
          <w:marRight w:val="0"/>
          <w:marTop w:val="0"/>
          <w:marBottom w:val="0"/>
          <w:divBdr>
            <w:top w:val="none" w:sz="0" w:space="0" w:color="auto"/>
            <w:left w:val="none" w:sz="0" w:space="0" w:color="auto"/>
            <w:bottom w:val="none" w:sz="0" w:space="0" w:color="auto"/>
            <w:right w:val="none" w:sz="0" w:space="0" w:color="auto"/>
          </w:divBdr>
        </w:div>
        <w:div w:id="810319860">
          <w:marLeft w:val="0"/>
          <w:marRight w:val="0"/>
          <w:marTop w:val="0"/>
          <w:marBottom w:val="0"/>
          <w:divBdr>
            <w:top w:val="none" w:sz="0" w:space="0" w:color="auto"/>
            <w:left w:val="none" w:sz="0" w:space="0" w:color="auto"/>
            <w:bottom w:val="none" w:sz="0" w:space="0" w:color="auto"/>
            <w:right w:val="none" w:sz="0" w:space="0" w:color="auto"/>
          </w:divBdr>
        </w:div>
        <w:div w:id="1502088120">
          <w:marLeft w:val="0"/>
          <w:marRight w:val="0"/>
          <w:marTop w:val="0"/>
          <w:marBottom w:val="0"/>
          <w:divBdr>
            <w:top w:val="none" w:sz="0" w:space="0" w:color="auto"/>
            <w:left w:val="none" w:sz="0" w:space="0" w:color="auto"/>
            <w:bottom w:val="none" w:sz="0" w:space="0" w:color="auto"/>
            <w:right w:val="none" w:sz="0" w:space="0" w:color="auto"/>
          </w:divBdr>
        </w:div>
        <w:div w:id="659846460">
          <w:marLeft w:val="0"/>
          <w:marRight w:val="0"/>
          <w:marTop w:val="0"/>
          <w:marBottom w:val="0"/>
          <w:divBdr>
            <w:top w:val="none" w:sz="0" w:space="0" w:color="auto"/>
            <w:left w:val="none" w:sz="0" w:space="0" w:color="auto"/>
            <w:bottom w:val="none" w:sz="0" w:space="0" w:color="auto"/>
            <w:right w:val="none" w:sz="0" w:space="0" w:color="auto"/>
          </w:divBdr>
        </w:div>
        <w:div w:id="865674368">
          <w:marLeft w:val="0"/>
          <w:marRight w:val="0"/>
          <w:marTop w:val="0"/>
          <w:marBottom w:val="0"/>
          <w:divBdr>
            <w:top w:val="none" w:sz="0" w:space="0" w:color="auto"/>
            <w:left w:val="none" w:sz="0" w:space="0" w:color="auto"/>
            <w:bottom w:val="none" w:sz="0" w:space="0" w:color="auto"/>
            <w:right w:val="none" w:sz="0" w:space="0" w:color="auto"/>
          </w:divBdr>
        </w:div>
        <w:div w:id="1111243796">
          <w:marLeft w:val="0"/>
          <w:marRight w:val="0"/>
          <w:marTop w:val="0"/>
          <w:marBottom w:val="0"/>
          <w:divBdr>
            <w:top w:val="none" w:sz="0" w:space="0" w:color="auto"/>
            <w:left w:val="none" w:sz="0" w:space="0" w:color="auto"/>
            <w:bottom w:val="none" w:sz="0" w:space="0" w:color="auto"/>
            <w:right w:val="none" w:sz="0" w:space="0" w:color="auto"/>
          </w:divBdr>
        </w:div>
        <w:div w:id="1567302133">
          <w:marLeft w:val="0"/>
          <w:marRight w:val="0"/>
          <w:marTop w:val="0"/>
          <w:marBottom w:val="0"/>
          <w:divBdr>
            <w:top w:val="none" w:sz="0" w:space="0" w:color="auto"/>
            <w:left w:val="none" w:sz="0" w:space="0" w:color="auto"/>
            <w:bottom w:val="none" w:sz="0" w:space="0" w:color="auto"/>
            <w:right w:val="none" w:sz="0" w:space="0" w:color="auto"/>
          </w:divBdr>
        </w:div>
        <w:div w:id="1274242917">
          <w:marLeft w:val="0"/>
          <w:marRight w:val="0"/>
          <w:marTop w:val="0"/>
          <w:marBottom w:val="0"/>
          <w:divBdr>
            <w:top w:val="none" w:sz="0" w:space="0" w:color="auto"/>
            <w:left w:val="none" w:sz="0" w:space="0" w:color="auto"/>
            <w:bottom w:val="none" w:sz="0" w:space="0" w:color="auto"/>
            <w:right w:val="none" w:sz="0" w:space="0" w:color="auto"/>
          </w:divBdr>
        </w:div>
        <w:div w:id="571887738">
          <w:marLeft w:val="0"/>
          <w:marRight w:val="0"/>
          <w:marTop w:val="0"/>
          <w:marBottom w:val="0"/>
          <w:divBdr>
            <w:top w:val="none" w:sz="0" w:space="0" w:color="auto"/>
            <w:left w:val="none" w:sz="0" w:space="0" w:color="auto"/>
            <w:bottom w:val="none" w:sz="0" w:space="0" w:color="auto"/>
            <w:right w:val="none" w:sz="0" w:space="0" w:color="auto"/>
          </w:divBdr>
        </w:div>
        <w:div w:id="38818659">
          <w:marLeft w:val="0"/>
          <w:marRight w:val="0"/>
          <w:marTop w:val="0"/>
          <w:marBottom w:val="0"/>
          <w:divBdr>
            <w:top w:val="none" w:sz="0" w:space="0" w:color="auto"/>
            <w:left w:val="none" w:sz="0" w:space="0" w:color="auto"/>
            <w:bottom w:val="none" w:sz="0" w:space="0" w:color="auto"/>
            <w:right w:val="none" w:sz="0" w:space="0" w:color="auto"/>
          </w:divBdr>
        </w:div>
        <w:div w:id="241065747">
          <w:marLeft w:val="0"/>
          <w:marRight w:val="0"/>
          <w:marTop w:val="0"/>
          <w:marBottom w:val="0"/>
          <w:divBdr>
            <w:top w:val="none" w:sz="0" w:space="0" w:color="auto"/>
            <w:left w:val="none" w:sz="0" w:space="0" w:color="auto"/>
            <w:bottom w:val="none" w:sz="0" w:space="0" w:color="auto"/>
            <w:right w:val="none" w:sz="0" w:space="0" w:color="auto"/>
          </w:divBdr>
        </w:div>
        <w:div w:id="306400060">
          <w:marLeft w:val="0"/>
          <w:marRight w:val="0"/>
          <w:marTop w:val="0"/>
          <w:marBottom w:val="0"/>
          <w:divBdr>
            <w:top w:val="none" w:sz="0" w:space="0" w:color="auto"/>
            <w:left w:val="none" w:sz="0" w:space="0" w:color="auto"/>
            <w:bottom w:val="none" w:sz="0" w:space="0" w:color="auto"/>
            <w:right w:val="none" w:sz="0" w:space="0" w:color="auto"/>
          </w:divBdr>
        </w:div>
        <w:div w:id="1265915176">
          <w:marLeft w:val="0"/>
          <w:marRight w:val="0"/>
          <w:marTop w:val="0"/>
          <w:marBottom w:val="0"/>
          <w:divBdr>
            <w:top w:val="none" w:sz="0" w:space="0" w:color="auto"/>
            <w:left w:val="none" w:sz="0" w:space="0" w:color="auto"/>
            <w:bottom w:val="none" w:sz="0" w:space="0" w:color="auto"/>
            <w:right w:val="none" w:sz="0" w:space="0" w:color="auto"/>
          </w:divBdr>
        </w:div>
        <w:div w:id="277688143">
          <w:marLeft w:val="0"/>
          <w:marRight w:val="0"/>
          <w:marTop w:val="0"/>
          <w:marBottom w:val="0"/>
          <w:divBdr>
            <w:top w:val="none" w:sz="0" w:space="0" w:color="auto"/>
            <w:left w:val="none" w:sz="0" w:space="0" w:color="auto"/>
            <w:bottom w:val="none" w:sz="0" w:space="0" w:color="auto"/>
            <w:right w:val="none" w:sz="0" w:space="0" w:color="auto"/>
          </w:divBdr>
        </w:div>
        <w:div w:id="265621002">
          <w:marLeft w:val="0"/>
          <w:marRight w:val="0"/>
          <w:marTop w:val="0"/>
          <w:marBottom w:val="0"/>
          <w:divBdr>
            <w:top w:val="none" w:sz="0" w:space="0" w:color="auto"/>
            <w:left w:val="none" w:sz="0" w:space="0" w:color="auto"/>
            <w:bottom w:val="none" w:sz="0" w:space="0" w:color="auto"/>
            <w:right w:val="none" w:sz="0" w:space="0" w:color="auto"/>
          </w:divBdr>
        </w:div>
        <w:div w:id="840508339">
          <w:marLeft w:val="0"/>
          <w:marRight w:val="0"/>
          <w:marTop w:val="0"/>
          <w:marBottom w:val="0"/>
          <w:divBdr>
            <w:top w:val="none" w:sz="0" w:space="0" w:color="auto"/>
            <w:left w:val="none" w:sz="0" w:space="0" w:color="auto"/>
            <w:bottom w:val="none" w:sz="0" w:space="0" w:color="auto"/>
            <w:right w:val="none" w:sz="0" w:space="0" w:color="auto"/>
          </w:divBdr>
        </w:div>
        <w:div w:id="707222335">
          <w:marLeft w:val="0"/>
          <w:marRight w:val="0"/>
          <w:marTop w:val="0"/>
          <w:marBottom w:val="0"/>
          <w:divBdr>
            <w:top w:val="none" w:sz="0" w:space="0" w:color="auto"/>
            <w:left w:val="none" w:sz="0" w:space="0" w:color="auto"/>
            <w:bottom w:val="none" w:sz="0" w:space="0" w:color="auto"/>
            <w:right w:val="none" w:sz="0" w:space="0" w:color="auto"/>
          </w:divBdr>
        </w:div>
        <w:div w:id="666903220">
          <w:marLeft w:val="0"/>
          <w:marRight w:val="0"/>
          <w:marTop w:val="0"/>
          <w:marBottom w:val="0"/>
          <w:divBdr>
            <w:top w:val="none" w:sz="0" w:space="0" w:color="auto"/>
            <w:left w:val="none" w:sz="0" w:space="0" w:color="auto"/>
            <w:bottom w:val="none" w:sz="0" w:space="0" w:color="auto"/>
            <w:right w:val="none" w:sz="0" w:space="0" w:color="auto"/>
          </w:divBdr>
        </w:div>
        <w:div w:id="1574706708">
          <w:marLeft w:val="0"/>
          <w:marRight w:val="0"/>
          <w:marTop w:val="0"/>
          <w:marBottom w:val="0"/>
          <w:divBdr>
            <w:top w:val="none" w:sz="0" w:space="0" w:color="auto"/>
            <w:left w:val="none" w:sz="0" w:space="0" w:color="auto"/>
            <w:bottom w:val="none" w:sz="0" w:space="0" w:color="auto"/>
            <w:right w:val="none" w:sz="0" w:space="0" w:color="auto"/>
          </w:divBdr>
        </w:div>
        <w:div w:id="1823809805">
          <w:marLeft w:val="0"/>
          <w:marRight w:val="0"/>
          <w:marTop w:val="0"/>
          <w:marBottom w:val="0"/>
          <w:divBdr>
            <w:top w:val="none" w:sz="0" w:space="0" w:color="auto"/>
            <w:left w:val="none" w:sz="0" w:space="0" w:color="auto"/>
            <w:bottom w:val="none" w:sz="0" w:space="0" w:color="auto"/>
            <w:right w:val="none" w:sz="0" w:space="0" w:color="auto"/>
          </w:divBdr>
        </w:div>
        <w:div w:id="154149272">
          <w:marLeft w:val="0"/>
          <w:marRight w:val="0"/>
          <w:marTop w:val="0"/>
          <w:marBottom w:val="0"/>
          <w:divBdr>
            <w:top w:val="none" w:sz="0" w:space="0" w:color="auto"/>
            <w:left w:val="none" w:sz="0" w:space="0" w:color="auto"/>
            <w:bottom w:val="none" w:sz="0" w:space="0" w:color="auto"/>
            <w:right w:val="none" w:sz="0" w:space="0" w:color="auto"/>
          </w:divBdr>
        </w:div>
        <w:div w:id="1689943340">
          <w:marLeft w:val="0"/>
          <w:marRight w:val="0"/>
          <w:marTop w:val="0"/>
          <w:marBottom w:val="0"/>
          <w:divBdr>
            <w:top w:val="none" w:sz="0" w:space="0" w:color="auto"/>
            <w:left w:val="none" w:sz="0" w:space="0" w:color="auto"/>
            <w:bottom w:val="none" w:sz="0" w:space="0" w:color="auto"/>
            <w:right w:val="none" w:sz="0" w:space="0" w:color="auto"/>
          </w:divBdr>
        </w:div>
        <w:div w:id="826243441">
          <w:marLeft w:val="0"/>
          <w:marRight w:val="0"/>
          <w:marTop w:val="0"/>
          <w:marBottom w:val="0"/>
          <w:divBdr>
            <w:top w:val="none" w:sz="0" w:space="0" w:color="auto"/>
            <w:left w:val="none" w:sz="0" w:space="0" w:color="auto"/>
            <w:bottom w:val="none" w:sz="0" w:space="0" w:color="auto"/>
            <w:right w:val="none" w:sz="0" w:space="0" w:color="auto"/>
          </w:divBdr>
        </w:div>
        <w:div w:id="2129927262">
          <w:marLeft w:val="0"/>
          <w:marRight w:val="0"/>
          <w:marTop w:val="0"/>
          <w:marBottom w:val="0"/>
          <w:divBdr>
            <w:top w:val="none" w:sz="0" w:space="0" w:color="auto"/>
            <w:left w:val="none" w:sz="0" w:space="0" w:color="auto"/>
            <w:bottom w:val="none" w:sz="0" w:space="0" w:color="auto"/>
            <w:right w:val="none" w:sz="0" w:space="0" w:color="auto"/>
          </w:divBdr>
        </w:div>
        <w:div w:id="1181508602">
          <w:marLeft w:val="0"/>
          <w:marRight w:val="0"/>
          <w:marTop w:val="0"/>
          <w:marBottom w:val="0"/>
          <w:divBdr>
            <w:top w:val="none" w:sz="0" w:space="0" w:color="auto"/>
            <w:left w:val="none" w:sz="0" w:space="0" w:color="auto"/>
            <w:bottom w:val="none" w:sz="0" w:space="0" w:color="auto"/>
            <w:right w:val="none" w:sz="0" w:space="0" w:color="auto"/>
          </w:divBdr>
        </w:div>
        <w:div w:id="422844298">
          <w:marLeft w:val="0"/>
          <w:marRight w:val="0"/>
          <w:marTop w:val="0"/>
          <w:marBottom w:val="0"/>
          <w:divBdr>
            <w:top w:val="none" w:sz="0" w:space="0" w:color="auto"/>
            <w:left w:val="none" w:sz="0" w:space="0" w:color="auto"/>
            <w:bottom w:val="none" w:sz="0" w:space="0" w:color="auto"/>
            <w:right w:val="none" w:sz="0" w:space="0" w:color="auto"/>
          </w:divBdr>
        </w:div>
        <w:div w:id="85662054">
          <w:marLeft w:val="0"/>
          <w:marRight w:val="0"/>
          <w:marTop w:val="0"/>
          <w:marBottom w:val="0"/>
          <w:divBdr>
            <w:top w:val="none" w:sz="0" w:space="0" w:color="auto"/>
            <w:left w:val="none" w:sz="0" w:space="0" w:color="auto"/>
            <w:bottom w:val="none" w:sz="0" w:space="0" w:color="auto"/>
            <w:right w:val="none" w:sz="0" w:space="0" w:color="auto"/>
          </w:divBdr>
        </w:div>
        <w:div w:id="2110660975">
          <w:marLeft w:val="0"/>
          <w:marRight w:val="0"/>
          <w:marTop w:val="0"/>
          <w:marBottom w:val="0"/>
          <w:divBdr>
            <w:top w:val="none" w:sz="0" w:space="0" w:color="auto"/>
            <w:left w:val="none" w:sz="0" w:space="0" w:color="auto"/>
            <w:bottom w:val="none" w:sz="0" w:space="0" w:color="auto"/>
            <w:right w:val="none" w:sz="0" w:space="0" w:color="auto"/>
          </w:divBdr>
        </w:div>
        <w:div w:id="1092896069">
          <w:marLeft w:val="0"/>
          <w:marRight w:val="0"/>
          <w:marTop w:val="0"/>
          <w:marBottom w:val="0"/>
          <w:divBdr>
            <w:top w:val="none" w:sz="0" w:space="0" w:color="auto"/>
            <w:left w:val="none" w:sz="0" w:space="0" w:color="auto"/>
            <w:bottom w:val="none" w:sz="0" w:space="0" w:color="auto"/>
            <w:right w:val="none" w:sz="0" w:space="0" w:color="auto"/>
          </w:divBdr>
        </w:div>
        <w:div w:id="2124421379">
          <w:marLeft w:val="0"/>
          <w:marRight w:val="0"/>
          <w:marTop w:val="0"/>
          <w:marBottom w:val="0"/>
          <w:divBdr>
            <w:top w:val="none" w:sz="0" w:space="0" w:color="auto"/>
            <w:left w:val="none" w:sz="0" w:space="0" w:color="auto"/>
            <w:bottom w:val="none" w:sz="0" w:space="0" w:color="auto"/>
            <w:right w:val="none" w:sz="0" w:space="0" w:color="auto"/>
          </w:divBdr>
        </w:div>
        <w:div w:id="573708932">
          <w:marLeft w:val="0"/>
          <w:marRight w:val="0"/>
          <w:marTop w:val="0"/>
          <w:marBottom w:val="0"/>
          <w:divBdr>
            <w:top w:val="none" w:sz="0" w:space="0" w:color="auto"/>
            <w:left w:val="none" w:sz="0" w:space="0" w:color="auto"/>
            <w:bottom w:val="none" w:sz="0" w:space="0" w:color="auto"/>
            <w:right w:val="none" w:sz="0" w:space="0" w:color="auto"/>
          </w:divBdr>
        </w:div>
        <w:div w:id="1127236146">
          <w:marLeft w:val="0"/>
          <w:marRight w:val="0"/>
          <w:marTop w:val="0"/>
          <w:marBottom w:val="0"/>
          <w:divBdr>
            <w:top w:val="none" w:sz="0" w:space="0" w:color="auto"/>
            <w:left w:val="none" w:sz="0" w:space="0" w:color="auto"/>
            <w:bottom w:val="none" w:sz="0" w:space="0" w:color="auto"/>
            <w:right w:val="none" w:sz="0" w:space="0" w:color="auto"/>
          </w:divBdr>
        </w:div>
        <w:div w:id="480656149">
          <w:marLeft w:val="0"/>
          <w:marRight w:val="0"/>
          <w:marTop w:val="0"/>
          <w:marBottom w:val="0"/>
          <w:divBdr>
            <w:top w:val="none" w:sz="0" w:space="0" w:color="auto"/>
            <w:left w:val="none" w:sz="0" w:space="0" w:color="auto"/>
            <w:bottom w:val="none" w:sz="0" w:space="0" w:color="auto"/>
            <w:right w:val="none" w:sz="0" w:space="0" w:color="auto"/>
          </w:divBdr>
        </w:div>
        <w:div w:id="765612067">
          <w:marLeft w:val="0"/>
          <w:marRight w:val="0"/>
          <w:marTop w:val="0"/>
          <w:marBottom w:val="0"/>
          <w:divBdr>
            <w:top w:val="none" w:sz="0" w:space="0" w:color="auto"/>
            <w:left w:val="none" w:sz="0" w:space="0" w:color="auto"/>
            <w:bottom w:val="none" w:sz="0" w:space="0" w:color="auto"/>
            <w:right w:val="none" w:sz="0" w:space="0" w:color="auto"/>
          </w:divBdr>
        </w:div>
        <w:div w:id="1986158265">
          <w:marLeft w:val="0"/>
          <w:marRight w:val="0"/>
          <w:marTop w:val="0"/>
          <w:marBottom w:val="0"/>
          <w:divBdr>
            <w:top w:val="none" w:sz="0" w:space="0" w:color="auto"/>
            <w:left w:val="none" w:sz="0" w:space="0" w:color="auto"/>
            <w:bottom w:val="none" w:sz="0" w:space="0" w:color="auto"/>
            <w:right w:val="none" w:sz="0" w:space="0" w:color="auto"/>
          </w:divBdr>
        </w:div>
        <w:div w:id="42218891">
          <w:marLeft w:val="0"/>
          <w:marRight w:val="0"/>
          <w:marTop w:val="0"/>
          <w:marBottom w:val="0"/>
          <w:divBdr>
            <w:top w:val="none" w:sz="0" w:space="0" w:color="auto"/>
            <w:left w:val="none" w:sz="0" w:space="0" w:color="auto"/>
            <w:bottom w:val="none" w:sz="0" w:space="0" w:color="auto"/>
            <w:right w:val="none" w:sz="0" w:space="0" w:color="auto"/>
          </w:divBdr>
        </w:div>
        <w:div w:id="978413396">
          <w:marLeft w:val="0"/>
          <w:marRight w:val="0"/>
          <w:marTop w:val="0"/>
          <w:marBottom w:val="0"/>
          <w:divBdr>
            <w:top w:val="none" w:sz="0" w:space="0" w:color="auto"/>
            <w:left w:val="none" w:sz="0" w:space="0" w:color="auto"/>
            <w:bottom w:val="none" w:sz="0" w:space="0" w:color="auto"/>
            <w:right w:val="none" w:sz="0" w:space="0" w:color="auto"/>
          </w:divBdr>
        </w:div>
        <w:div w:id="614600675">
          <w:marLeft w:val="0"/>
          <w:marRight w:val="0"/>
          <w:marTop w:val="0"/>
          <w:marBottom w:val="0"/>
          <w:divBdr>
            <w:top w:val="none" w:sz="0" w:space="0" w:color="auto"/>
            <w:left w:val="none" w:sz="0" w:space="0" w:color="auto"/>
            <w:bottom w:val="none" w:sz="0" w:space="0" w:color="auto"/>
            <w:right w:val="none" w:sz="0" w:space="0" w:color="auto"/>
          </w:divBdr>
        </w:div>
        <w:div w:id="2064523370">
          <w:marLeft w:val="0"/>
          <w:marRight w:val="0"/>
          <w:marTop w:val="0"/>
          <w:marBottom w:val="0"/>
          <w:divBdr>
            <w:top w:val="none" w:sz="0" w:space="0" w:color="auto"/>
            <w:left w:val="none" w:sz="0" w:space="0" w:color="auto"/>
            <w:bottom w:val="none" w:sz="0" w:space="0" w:color="auto"/>
            <w:right w:val="none" w:sz="0" w:space="0" w:color="auto"/>
          </w:divBdr>
        </w:div>
        <w:div w:id="533735729">
          <w:marLeft w:val="0"/>
          <w:marRight w:val="0"/>
          <w:marTop w:val="0"/>
          <w:marBottom w:val="0"/>
          <w:divBdr>
            <w:top w:val="none" w:sz="0" w:space="0" w:color="auto"/>
            <w:left w:val="none" w:sz="0" w:space="0" w:color="auto"/>
            <w:bottom w:val="none" w:sz="0" w:space="0" w:color="auto"/>
            <w:right w:val="none" w:sz="0" w:space="0" w:color="auto"/>
          </w:divBdr>
        </w:div>
        <w:div w:id="1340545039">
          <w:marLeft w:val="0"/>
          <w:marRight w:val="0"/>
          <w:marTop w:val="0"/>
          <w:marBottom w:val="0"/>
          <w:divBdr>
            <w:top w:val="none" w:sz="0" w:space="0" w:color="auto"/>
            <w:left w:val="none" w:sz="0" w:space="0" w:color="auto"/>
            <w:bottom w:val="none" w:sz="0" w:space="0" w:color="auto"/>
            <w:right w:val="none" w:sz="0" w:space="0" w:color="auto"/>
          </w:divBdr>
        </w:div>
        <w:div w:id="1994290237">
          <w:marLeft w:val="0"/>
          <w:marRight w:val="0"/>
          <w:marTop w:val="0"/>
          <w:marBottom w:val="0"/>
          <w:divBdr>
            <w:top w:val="none" w:sz="0" w:space="0" w:color="auto"/>
            <w:left w:val="none" w:sz="0" w:space="0" w:color="auto"/>
            <w:bottom w:val="none" w:sz="0" w:space="0" w:color="auto"/>
            <w:right w:val="none" w:sz="0" w:space="0" w:color="auto"/>
          </w:divBdr>
        </w:div>
        <w:div w:id="63991275">
          <w:marLeft w:val="0"/>
          <w:marRight w:val="0"/>
          <w:marTop w:val="0"/>
          <w:marBottom w:val="0"/>
          <w:divBdr>
            <w:top w:val="none" w:sz="0" w:space="0" w:color="auto"/>
            <w:left w:val="none" w:sz="0" w:space="0" w:color="auto"/>
            <w:bottom w:val="none" w:sz="0" w:space="0" w:color="auto"/>
            <w:right w:val="none" w:sz="0" w:space="0" w:color="auto"/>
          </w:divBdr>
        </w:div>
        <w:div w:id="1945527006">
          <w:marLeft w:val="0"/>
          <w:marRight w:val="0"/>
          <w:marTop w:val="0"/>
          <w:marBottom w:val="0"/>
          <w:divBdr>
            <w:top w:val="none" w:sz="0" w:space="0" w:color="auto"/>
            <w:left w:val="none" w:sz="0" w:space="0" w:color="auto"/>
            <w:bottom w:val="none" w:sz="0" w:space="0" w:color="auto"/>
            <w:right w:val="none" w:sz="0" w:space="0" w:color="auto"/>
          </w:divBdr>
        </w:div>
        <w:div w:id="291832647">
          <w:marLeft w:val="0"/>
          <w:marRight w:val="0"/>
          <w:marTop w:val="0"/>
          <w:marBottom w:val="0"/>
          <w:divBdr>
            <w:top w:val="none" w:sz="0" w:space="0" w:color="auto"/>
            <w:left w:val="none" w:sz="0" w:space="0" w:color="auto"/>
            <w:bottom w:val="none" w:sz="0" w:space="0" w:color="auto"/>
            <w:right w:val="none" w:sz="0" w:space="0" w:color="auto"/>
          </w:divBdr>
        </w:div>
        <w:div w:id="1196577517">
          <w:marLeft w:val="0"/>
          <w:marRight w:val="0"/>
          <w:marTop w:val="0"/>
          <w:marBottom w:val="0"/>
          <w:divBdr>
            <w:top w:val="none" w:sz="0" w:space="0" w:color="auto"/>
            <w:left w:val="none" w:sz="0" w:space="0" w:color="auto"/>
            <w:bottom w:val="none" w:sz="0" w:space="0" w:color="auto"/>
            <w:right w:val="none" w:sz="0" w:space="0" w:color="auto"/>
          </w:divBdr>
        </w:div>
        <w:div w:id="1786535258">
          <w:marLeft w:val="0"/>
          <w:marRight w:val="0"/>
          <w:marTop w:val="0"/>
          <w:marBottom w:val="0"/>
          <w:divBdr>
            <w:top w:val="none" w:sz="0" w:space="0" w:color="auto"/>
            <w:left w:val="none" w:sz="0" w:space="0" w:color="auto"/>
            <w:bottom w:val="none" w:sz="0" w:space="0" w:color="auto"/>
            <w:right w:val="none" w:sz="0" w:space="0" w:color="auto"/>
          </w:divBdr>
        </w:div>
        <w:div w:id="1945764149">
          <w:marLeft w:val="0"/>
          <w:marRight w:val="0"/>
          <w:marTop w:val="0"/>
          <w:marBottom w:val="0"/>
          <w:divBdr>
            <w:top w:val="none" w:sz="0" w:space="0" w:color="auto"/>
            <w:left w:val="none" w:sz="0" w:space="0" w:color="auto"/>
            <w:bottom w:val="none" w:sz="0" w:space="0" w:color="auto"/>
            <w:right w:val="none" w:sz="0" w:space="0" w:color="auto"/>
          </w:divBdr>
        </w:div>
        <w:div w:id="1508062445">
          <w:marLeft w:val="0"/>
          <w:marRight w:val="0"/>
          <w:marTop w:val="0"/>
          <w:marBottom w:val="0"/>
          <w:divBdr>
            <w:top w:val="none" w:sz="0" w:space="0" w:color="auto"/>
            <w:left w:val="none" w:sz="0" w:space="0" w:color="auto"/>
            <w:bottom w:val="none" w:sz="0" w:space="0" w:color="auto"/>
            <w:right w:val="none" w:sz="0" w:space="0" w:color="auto"/>
          </w:divBdr>
        </w:div>
        <w:div w:id="2019114104">
          <w:marLeft w:val="0"/>
          <w:marRight w:val="0"/>
          <w:marTop w:val="0"/>
          <w:marBottom w:val="0"/>
          <w:divBdr>
            <w:top w:val="none" w:sz="0" w:space="0" w:color="auto"/>
            <w:left w:val="none" w:sz="0" w:space="0" w:color="auto"/>
            <w:bottom w:val="none" w:sz="0" w:space="0" w:color="auto"/>
            <w:right w:val="none" w:sz="0" w:space="0" w:color="auto"/>
          </w:divBdr>
        </w:div>
        <w:div w:id="1536850912">
          <w:marLeft w:val="0"/>
          <w:marRight w:val="0"/>
          <w:marTop w:val="0"/>
          <w:marBottom w:val="0"/>
          <w:divBdr>
            <w:top w:val="none" w:sz="0" w:space="0" w:color="auto"/>
            <w:left w:val="none" w:sz="0" w:space="0" w:color="auto"/>
            <w:bottom w:val="none" w:sz="0" w:space="0" w:color="auto"/>
            <w:right w:val="none" w:sz="0" w:space="0" w:color="auto"/>
          </w:divBdr>
        </w:div>
        <w:div w:id="1886719745">
          <w:marLeft w:val="0"/>
          <w:marRight w:val="0"/>
          <w:marTop w:val="0"/>
          <w:marBottom w:val="0"/>
          <w:divBdr>
            <w:top w:val="none" w:sz="0" w:space="0" w:color="auto"/>
            <w:left w:val="none" w:sz="0" w:space="0" w:color="auto"/>
            <w:bottom w:val="none" w:sz="0" w:space="0" w:color="auto"/>
            <w:right w:val="none" w:sz="0" w:space="0" w:color="auto"/>
          </w:divBdr>
        </w:div>
        <w:div w:id="673193566">
          <w:marLeft w:val="0"/>
          <w:marRight w:val="0"/>
          <w:marTop w:val="0"/>
          <w:marBottom w:val="0"/>
          <w:divBdr>
            <w:top w:val="none" w:sz="0" w:space="0" w:color="auto"/>
            <w:left w:val="none" w:sz="0" w:space="0" w:color="auto"/>
            <w:bottom w:val="none" w:sz="0" w:space="0" w:color="auto"/>
            <w:right w:val="none" w:sz="0" w:space="0" w:color="auto"/>
          </w:divBdr>
        </w:div>
        <w:div w:id="356011139">
          <w:marLeft w:val="0"/>
          <w:marRight w:val="0"/>
          <w:marTop w:val="0"/>
          <w:marBottom w:val="0"/>
          <w:divBdr>
            <w:top w:val="none" w:sz="0" w:space="0" w:color="auto"/>
            <w:left w:val="none" w:sz="0" w:space="0" w:color="auto"/>
            <w:bottom w:val="none" w:sz="0" w:space="0" w:color="auto"/>
            <w:right w:val="none" w:sz="0" w:space="0" w:color="auto"/>
          </w:divBdr>
        </w:div>
        <w:div w:id="1459836421">
          <w:marLeft w:val="0"/>
          <w:marRight w:val="0"/>
          <w:marTop w:val="0"/>
          <w:marBottom w:val="0"/>
          <w:divBdr>
            <w:top w:val="none" w:sz="0" w:space="0" w:color="auto"/>
            <w:left w:val="none" w:sz="0" w:space="0" w:color="auto"/>
            <w:bottom w:val="none" w:sz="0" w:space="0" w:color="auto"/>
            <w:right w:val="none" w:sz="0" w:space="0" w:color="auto"/>
          </w:divBdr>
        </w:div>
        <w:div w:id="631981847">
          <w:marLeft w:val="0"/>
          <w:marRight w:val="0"/>
          <w:marTop w:val="0"/>
          <w:marBottom w:val="0"/>
          <w:divBdr>
            <w:top w:val="none" w:sz="0" w:space="0" w:color="auto"/>
            <w:left w:val="none" w:sz="0" w:space="0" w:color="auto"/>
            <w:bottom w:val="none" w:sz="0" w:space="0" w:color="auto"/>
            <w:right w:val="none" w:sz="0" w:space="0" w:color="auto"/>
          </w:divBdr>
        </w:div>
        <w:div w:id="1525093103">
          <w:marLeft w:val="0"/>
          <w:marRight w:val="0"/>
          <w:marTop w:val="0"/>
          <w:marBottom w:val="0"/>
          <w:divBdr>
            <w:top w:val="none" w:sz="0" w:space="0" w:color="auto"/>
            <w:left w:val="none" w:sz="0" w:space="0" w:color="auto"/>
            <w:bottom w:val="none" w:sz="0" w:space="0" w:color="auto"/>
            <w:right w:val="none" w:sz="0" w:space="0" w:color="auto"/>
          </w:divBdr>
        </w:div>
        <w:div w:id="1593929457">
          <w:marLeft w:val="0"/>
          <w:marRight w:val="0"/>
          <w:marTop w:val="0"/>
          <w:marBottom w:val="0"/>
          <w:divBdr>
            <w:top w:val="none" w:sz="0" w:space="0" w:color="auto"/>
            <w:left w:val="none" w:sz="0" w:space="0" w:color="auto"/>
            <w:bottom w:val="none" w:sz="0" w:space="0" w:color="auto"/>
            <w:right w:val="none" w:sz="0" w:space="0" w:color="auto"/>
          </w:divBdr>
        </w:div>
        <w:div w:id="1201438312">
          <w:marLeft w:val="0"/>
          <w:marRight w:val="0"/>
          <w:marTop w:val="0"/>
          <w:marBottom w:val="0"/>
          <w:divBdr>
            <w:top w:val="none" w:sz="0" w:space="0" w:color="auto"/>
            <w:left w:val="none" w:sz="0" w:space="0" w:color="auto"/>
            <w:bottom w:val="none" w:sz="0" w:space="0" w:color="auto"/>
            <w:right w:val="none" w:sz="0" w:space="0" w:color="auto"/>
          </w:divBdr>
        </w:div>
        <w:div w:id="30154624">
          <w:marLeft w:val="0"/>
          <w:marRight w:val="0"/>
          <w:marTop w:val="0"/>
          <w:marBottom w:val="0"/>
          <w:divBdr>
            <w:top w:val="none" w:sz="0" w:space="0" w:color="auto"/>
            <w:left w:val="none" w:sz="0" w:space="0" w:color="auto"/>
            <w:bottom w:val="none" w:sz="0" w:space="0" w:color="auto"/>
            <w:right w:val="none" w:sz="0" w:space="0" w:color="auto"/>
          </w:divBdr>
        </w:div>
        <w:div w:id="152336513">
          <w:marLeft w:val="0"/>
          <w:marRight w:val="0"/>
          <w:marTop w:val="0"/>
          <w:marBottom w:val="0"/>
          <w:divBdr>
            <w:top w:val="none" w:sz="0" w:space="0" w:color="auto"/>
            <w:left w:val="none" w:sz="0" w:space="0" w:color="auto"/>
            <w:bottom w:val="none" w:sz="0" w:space="0" w:color="auto"/>
            <w:right w:val="none" w:sz="0" w:space="0" w:color="auto"/>
          </w:divBdr>
        </w:div>
        <w:div w:id="521671338">
          <w:marLeft w:val="0"/>
          <w:marRight w:val="0"/>
          <w:marTop w:val="0"/>
          <w:marBottom w:val="0"/>
          <w:divBdr>
            <w:top w:val="none" w:sz="0" w:space="0" w:color="auto"/>
            <w:left w:val="none" w:sz="0" w:space="0" w:color="auto"/>
            <w:bottom w:val="none" w:sz="0" w:space="0" w:color="auto"/>
            <w:right w:val="none" w:sz="0" w:space="0" w:color="auto"/>
          </w:divBdr>
        </w:div>
        <w:div w:id="389424520">
          <w:marLeft w:val="0"/>
          <w:marRight w:val="0"/>
          <w:marTop w:val="0"/>
          <w:marBottom w:val="0"/>
          <w:divBdr>
            <w:top w:val="none" w:sz="0" w:space="0" w:color="auto"/>
            <w:left w:val="none" w:sz="0" w:space="0" w:color="auto"/>
            <w:bottom w:val="none" w:sz="0" w:space="0" w:color="auto"/>
            <w:right w:val="none" w:sz="0" w:space="0" w:color="auto"/>
          </w:divBdr>
        </w:div>
        <w:div w:id="1981156542">
          <w:marLeft w:val="0"/>
          <w:marRight w:val="0"/>
          <w:marTop w:val="0"/>
          <w:marBottom w:val="0"/>
          <w:divBdr>
            <w:top w:val="none" w:sz="0" w:space="0" w:color="auto"/>
            <w:left w:val="none" w:sz="0" w:space="0" w:color="auto"/>
            <w:bottom w:val="none" w:sz="0" w:space="0" w:color="auto"/>
            <w:right w:val="none" w:sz="0" w:space="0" w:color="auto"/>
          </w:divBdr>
        </w:div>
        <w:div w:id="1904947805">
          <w:marLeft w:val="0"/>
          <w:marRight w:val="0"/>
          <w:marTop w:val="0"/>
          <w:marBottom w:val="0"/>
          <w:divBdr>
            <w:top w:val="none" w:sz="0" w:space="0" w:color="auto"/>
            <w:left w:val="none" w:sz="0" w:space="0" w:color="auto"/>
            <w:bottom w:val="none" w:sz="0" w:space="0" w:color="auto"/>
            <w:right w:val="none" w:sz="0" w:space="0" w:color="auto"/>
          </w:divBdr>
        </w:div>
        <w:div w:id="1026325431">
          <w:marLeft w:val="0"/>
          <w:marRight w:val="0"/>
          <w:marTop w:val="0"/>
          <w:marBottom w:val="0"/>
          <w:divBdr>
            <w:top w:val="none" w:sz="0" w:space="0" w:color="auto"/>
            <w:left w:val="none" w:sz="0" w:space="0" w:color="auto"/>
            <w:bottom w:val="none" w:sz="0" w:space="0" w:color="auto"/>
            <w:right w:val="none" w:sz="0" w:space="0" w:color="auto"/>
          </w:divBdr>
        </w:div>
        <w:div w:id="1180971903">
          <w:marLeft w:val="0"/>
          <w:marRight w:val="0"/>
          <w:marTop w:val="0"/>
          <w:marBottom w:val="0"/>
          <w:divBdr>
            <w:top w:val="none" w:sz="0" w:space="0" w:color="auto"/>
            <w:left w:val="none" w:sz="0" w:space="0" w:color="auto"/>
            <w:bottom w:val="none" w:sz="0" w:space="0" w:color="auto"/>
            <w:right w:val="none" w:sz="0" w:space="0" w:color="auto"/>
          </w:divBdr>
        </w:div>
        <w:div w:id="866912405">
          <w:marLeft w:val="0"/>
          <w:marRight w:val="0"/>
          <w:marTop w:val="0"/>
          <w:marBottom w:val="0"/>
          <w:divBdr>
            <w:top w:val="none" w:sz="0" w:space="0" w:color="auto"/>
            <w:left w:val="none" w:sz="0" w:space="0" w:color="auto"/>
            <w:bottom w:val="none" w:sz="0" w:space="0" w:color="auto"/>
            <w:right w:val="none" w:sz="0" w:space="0" w:color="auto"/>
          </w:divBdr>
        </w:div>
        <w:div w:id="1352803679">
          <w:marLeft w:val="0"/>
          <w:marRight w:val="0"/>
          <w:marTop w:val="0"/>
          <w:marBottom w:val="0"/>
          <w:divBdr>
            <w:top w:val="none" w:sz="0" w:space="0" w:color="auto"/>
            <w:left w:val="none" w:sz="0" w:space="0" w:color="auto"/>
            <w:bottom w:val="none" w:sz="0" w:space="0" w:color="auto"/>
            <w:right w:val="none" w:sz="0" w:space="0" w:color="auto"/>
          </w:divBdr>
        </w:div>
        <w:div w:id="1339886540">
          <w:marLeft w:val="0"/>
          <w:marRight w:val="0"/>
          <w:marTop w:val="0"/>
          <w:marBottom w:val="0"/>
          <w:divBdr>
            <w:top w:val="none" w:sz="0" w:space="0" w:color="auto"/>
            <w:left w:val="none" w:sz="0" w:space="0" w:color="auto"/>
            <w:bottom w:val="none" w:sz="0" w:space="0" w:color="auto"/>
            <w:right w:val="none" w:sz="0" w:space="0" w:color="auto"/>
          </w:divBdr>
        </w:div>
        <w:div w:id="217789649">
          <w:marLeft w:val="0"/>
          <w:marRight w:val="0"/>
          <w:marTop w:val="0"/>
          <w:marBottom w:val="0"/>
          <w:divBdr>
            <w:top w:val="none" w:sz="0" w:space="0" w:color="auto"/>
            <w:left w:val="none" w:sz="0" w:space="0" w:color="auto"/>
            <w:bottom w:val="none" w:sz="0" w:space="0" w:color="auto"/>
            <w:right w:val="none" w:sz="0" w:space="0" w:color="auto"/>
          </w:divBdr>
        </w:div>
        <w:div w:id="1143935045">
          <w:marLeft w:val="0"/>
          <w:marRight w:val="0"/>
          <w:marTop w:val="0"/>
          <w:marBottom w:val="0"/>
          <w:divBdr>
            <w:top w:val="none" w:sz="0" w:space="0" w:color="auto"/>
            <w:left w:val="none" w:sz="0" w:space="0" w:color="auto"/>
            <w:bottom w:val="none" w:sz="0" w:space="0" w:color="auto"/>
            <w:right w:val="none" w:sz="0" w:space="0" w:color="auto"/>
          </w:divBdr>
        </w:div>
        <w:div w:id="585767186">
          <w:marLeft w:val="0"/>
          <w:marRight w:val="0"/>
          <w:marTop w:val="0"/>
          <w:marBottom w:val="0"/>
          <w:divBdr>
            <w:top w:val="none" w:sz="0" w:space="0" w:color="auto"/>
            <w:left w:val="none" w:sz="0" w:space="0" w:color="auto"/>
            <w:bottom w:val="none" w:sz="0" w:space="0" w:color="auto"/>
            <w:right w:val="none" w:sz="0" w:space="0" w:color="auto"/>
          </w:divBdr>
        </w:div>
        <w:div w:id="1739668204">
          <w:marLeft w:val="0"/>
          <w:marRight w:val="0"/>
          <w:marTop w:val="0"/>
          <w:marBottom w:val="0"/>
          <w:divBdr>
            <w:top w:val="none" w:sz="0" w:space="0" w:color="auto"/>
            <w:left w:val="none" w:sz="0" w:space="0" w:color="auto"/>
            <w:bottom w:val="none" w:sz="0" w:space="0" w:color="auto"/>
            <w:right w:val="none" w:sz="0" w:space="0" w:color="auto"/>
          </w:divBdr>
        </w:div>
        <w:div w:id="337123698">
          <w:marLeft w:val="0"/>
          <w:marRight w:val="0"/>
          <w:marTop w:val="0"/>
          <w:marBottom w:val="0"/>
          <w:divBdr>
            <w:top w:val="none" w:sz="0" w:space="0" w:color="auto"/>
            <w:left w:val="none" w:sz="0" w:space="0" w:color="auto"/>
            <w:bottom w:val="none" w:sz="0" w:space="0" w:color="auto"/>
            <w:right w:val="none" w:sz="0" w:space="0" w:color="auto"/>
          </w:divBdr>
        </w:div>
        <w:div w:id="956837322">
          <w:marLeft w:val="0"/>
          <w:marRight w:val="0"/>
          <w:marTop w:val="0"/>
          <w:marBottom w:val="0"/>
          <w:divBdr>
            <w:top w:val="none" w:sz="0" w:space="0" w:color="auto"/>
            <w:left w:val="none" w:sz="0" w:space="0" w:color="auto"/>
            <w:bottom w:val="none" w:sz="0" w:space="0" w:color="auto"/>
            <w:right w:val="none" w:sz="0" w:space="0" w:color="auto"/>
          </w:divBdr>
        </w:div>
        <w:div w:id="901715924">
          <w:marLeft w:val="0"/>
          <w:marRight w:val="0"/>
          <w:marTop w:val="0"/>
          <w:marBottom w:val="0"/>
          <w:divBdr>
            <w:top w:val="none" w:sz="0" w:space="0" w:color="auto"/>
            <w:left w:val="none" w:sz="0" w:space="0" w:color="auto"/>
            <w:bottom w:val="none" w:sz="0" w:space="0" w:color="auto"/>
            <w:right w:val="none" w:sz="0" w:space="0" w:color="auto"/>
          </w:divBdr>
        </w:div>
        <w:div w:id="862323957">
          <w:marLeft w:val="0"/>
          <w:marRight w:val="0"/>
          <w:marTop w:val="0"/>
          <w:marBottom w:val="0"/>
          <w:divBdr>
            <w:top w:val="none" w:sz="0" w:space="0" w:color="auto"/>
            <w:left w:val="none" w:sz="0" w:space="0" w:color="auto"/>
            <w:bottom w:val="none" w:sz="0" w:space="0" w:color="auto"/>
            <w:right w:val="none" w:sz="0" w:space="0" w:color="auto"/>
          </w:divBdr>
        </w:div>
        <w:div w:id="823665669">
          <w:marLeft w:val="0"/>
          <w:marRight w:val="0"/>
          <w:marTop w:val="0"/>
          <w:marBottom w:val="0"/>
          <w:divBdr>
            <w:top w:val="none" w:sz="0" w:space="0" w:color="auto"/>
            <w:left w:val="none" w:sz="0" w:space="0" w:color="auto"/>
            <w:bottom w:val="none" w:sz="0" w:space="0" w:color="auto"/>
            <w:right w:val="none" w:sz="0" w:space="0" w:color="auto"/>
          </w:divBdr>
        </w:div>
        <w:div w:id="1437094877">
          <w:marLeft w:val="0"/>
          <w:marRight w:val="0"/>
          <w:marTop w:val="0"/>
          <w:marBottom w:val="0"/>
          <w:divBdr>
            <w:top w:val="none" w:sz="0" w:space="0" w:color="auto"/>
            <w:left w:val="none" w:sz="0" w:space="0" w:color="auto"/>
            <w:bottom w:val="none" w:sz="0" w:space="0" w:color="auto"/>
            <w:right w:val="none" w:sz="0" w:space="0" w:color="auto"/>
          </w:divBdr>
        </w:div>
        <w:div w:id="2025983724">
          <w:marLeft w:val="0"/>
          <w:marRight w:val="0"/>
          <w:marTop w:val="0"/>
          <w:marBottom w:val="0"/>
          <w:divBdr>
            <w:top w:val="none" w:sz="0" w:space="0" w:color="auto"/>
            <w:left w:val="none" w:sz="0" w:space="0" w:color="auto"/>
            <w:bottom w:val="none" w:sz="0" w:space="0" w:color="auto"/>
            <w:right w:val="none" w:sz="0" w:space="0" w:color="auto"/>
          </w:divBdr>
        </w:div>
        <w:div w:id="2082166875">
          <w:marLeft w:val="0"/>
          <w:marRight w:val="0"/>
          <w:marTop w:val="0"/>
          <w:marBottom w:val="0"/>
          <w:divBdr>
            <w:top w:val="none" w:sz="0" w:space="0" w:color="auto"/>
            <w:left w:val="none" w:sz="0" w:space="0" w:color="auto"/>
            <w:bottom w:val="none" w:sz="0" w:space="0" w:color="auto"/>
            <w:right w:val="none" w:sz="0" w:space="0" w:color="auto"/>
          </w:divBdr>
        </w:div>
        <w:div w:id="1155805997">
          <w:marLeft w:val="0"/>
          <w:marRight w:val="0"/>
          <w:marTop w:val="0"/>
          <w:marBottom w:val="0"/>
          <w:divBdr>
            <w:top w:val="none" w:sz="0" w:space="0" w:color="auto"/>
            <w:left w:val="none" w:sz="0" w:space="0" w:color="auto"/>
            <w:bottom w:val="none" w:sz="0" w:space="0" w:color="auto"/>
            <w:right w:val="none" w:sz="0" w:space="0" w:color="auto"/>
          </w:divBdr>
        </w:div>
        <w:div w:id="1854565709">
          <w:marLeft w:val="0"/>
          <w:marRight w:val="0"/>
          <w:marTop w:val="0"/>
          <w:marBottom w:val="0"/>
          <w:divBdr>
            <w:top w:val="none" w:sz="0" w:space="0" w:color="auto"/>
            <w:left w:val="none" w:sz="0" w:space="0" w:color="auto"/>
            <w:bottom w:val="none" w:sz="0" w:space="0" w:color="auto"/>
            <w:right w:val="none" w:sz="0" w:space="0" w:color="auto"/>
          </w:divBdr>
        </w:div>
        <w:div w:id="1481342599">
          <w:marLeft w:val="0"/>
          <w:marRight w:val="0"/>
          <w:marTop w:val="0"/>
          <w:marBottom w:val="0"/>
          <w:divBdr>
            <w:top w:val="none" w:sz="0" w:space="0" w:color="auto"/>
            <w:left w:val="none" w:sz="0" w:space="0" w:color="auto"/>
            <w:bottom w:val="none" w:sz="0" w:space="0" w:color="auto"/>
            <w:right w:val="none" w:sz="0" w:space="0" w:color="auto"/>
          </w:divBdr>
        </w:div>
        <w:div w:id="609508381">
          <w:marLeft w:val="0"/>
          <w:marRight w:val="0"/>
          <w:marTop w:val="0"/>
          <w:marBottom w:val="0"/>
          <w:divBdr>
            <w:top w:val="none" w:sz="0" w:space="0" w:color="auto"/>
            <w:left w:val="none" w:sz="0" w:space="0" w:color="auto"/>
            <w:bottom w:val="none" w:sz="0" w:space="0" w:color="auto"/>
            <w:right w:val="none" w:sz="0" w:space="0" w:color="auto"/>
          </w:divBdr>
        </w:div>
        <w:div w:id="1813330501">
          <w:marLeft w:val="0"/>
          <w:marRight w:val="0"/>
          <w:marTop w:val="0"/>
          <w:marBottom w:val="0"/>
          <w:divBdr>
            <w:top w:val="none" w:sz="0" w:space="0" w:color="auto"/>
            <w:left w:val="none" w:sz="0" w:space="0" w:color="auto"/>
            <w:bottom w:val="none" w:sz="0" w:space="0" w:color="auto"/>
            <w:right w:val="none" w:sz="0" w:space="0" w:color="auto"/>
          </w:divBdr>
        </w:div>
        <w:div w:id="74133050">
          <w:marLeft w:val="0"/>
          <w:marRight w:val="0"/>
          <w:marTop w:val="0"/>
          <w:marBottom w:val="0"/>
          <w:divBdr>
            <w:top w:val="none" w:sz="0" w:space="0" w:color="auto"/>
            <w:left w:val="none" w:sz="0" w:space="0" w:color="auto"/>
            <w:bottom w:val="none" w:sz="0" w:space="0" w:color="auto"/>
            <w:right w:val="none" w:sz="0" w:space="0" w:color="auto"/>
          </w:divBdr>
        </w:div>
        <w:div w:id="8408690">
          <w:marLeft w:val="0"/>
          <w:marRight w:val="0"/>
          <w:marTop w:val="0"/>
          <w:marBottom w:val="0"/>
          <w:divBdr>
            <w:top w:val="none" w:sz="0" w:space="0" w:color="auto"/>
            <w:left w:val="none" w:sz="0" w:space="0" w:color="auto"/>
            <w:bottom w:val="none" w:sz="0" w:space="0" w:color="auto"/>
            <w:right w:val="none" w:sz="0" w:space="0" w:color="auto"/>
          </w:divBdr>
        </w:div>
        <w:div w:id="2050446815">
          <w:marLeft w:val="0"/>
          <w:marRight w:val="0"/>
          <w:marTop w:val="0"/>
          <w:marBottom w:val="0"/>
          <w:divBdr>
            <w:top w:val="none" w:sz="0" w:space="0" w:color="auto"/>
            <w:left w:val="none" w:sz="0" w:space="0" w:color="auto"/>
            <w:bottom w:val="none" w:sz="0" w:space="0" w:color="auto"/>
            <w:right w:val="none" w:sz="0" w:space="0" w:color="auto"/>
          </w:divBdr>
        </w:div>
        <w:div w:id="1858736365">
          <w:marLeft w:val="0"/>
          <w:marRight w:val="0"/>
          <w:marTop w:val="0"/>
          <w:marBottom w:val="0"/>
          <w:divBdr>
            <w:top w:val="none" w:sz="0" w:space="0" w:color="auto"/>
            <w:left w:val="none" w:sz="0" w:space="0" w:color="auto"/>
            <w:bottom w:val="none" w:sz="0" w:space="0" w:color="auto"/>
            <w:right w:val="none" w:sz="0" w:space="0" w:color="auto"/>
          </w:divBdr>
        </w:div>
        <w:div w:id="1679697104">
          <w:marLeft w:val="0"/>
          <w:marRight w:val="0"/>
          <w:marTop w:val="0"/>
          <w:marBottom w:val="0"/>
          <w:divBdr>
            <w:top w:val="none" w:sz="0" w:space="0" w:color="auto"/>
            <w:left w:val="none" w:sz="0" w:space="0" w:color="auto"/>
            <w:bottom w:val="none" w:sz="0" w:space="0" w:color="auto"/>
            <w:right w:val="none" w:sz="0" w:space="0" w:color="auto"/>
          </w:divBdr>
        </w:div>
        <w:div w:id="1427075217">
          <w:marLeft w:val="0"/>
          <w:marRight w:val="0"/>
          <w:marTop w:val="0"/>
          <w:marBottom w:val="0"/>
          <w:divBdr>
            <w:top w:val="none" w:sz="0" w:space="0" w:color="auto"/>
            <w:left w:val="none" w:sz="0" w:space="0" w:color="auto"/>
            <w:bottom w:val="none" w:sz="0" w:space="0" w:color="auto"/>
            <w:right w:val="none" w:sz="0" w:space="0" w:color="auto"/>
          </w:divBdr>
        </w:div>
        <w:div w:id="637102975">
          <w:marLeft w:val="0"/>
          <w:marRight w:val="0"/>
          <w:marTop w:val="0"/>
          <w:marBottom w:val="0"/>
          <w:divBdr>
            <w:top w:val="none" w:sz="0" w:space="0" w:color="auto"/>
            <w:left w:val="none" w:sz="0" w:space="0" w:color="auto"/>
            <w:bottom w:val="none" w:sz="0" w:space="0" w:color="auto"/>
            <w:right w:val="none" w:sz="0" w:space="0" w:color="auto"/>
          </w:divBdr>
        </w:div>
        <w:div w:id="2085955168">
          <w:marLeft w:val="0"/>
          <w:marRight w:val="0"/>
          <w:marTop w:val="0"/>
          <w:marBottom w:val="0"/>
          <w:divBdr>
            <w:top w:val="none" w:sz="0" w:space="0" w:color="auto"/>
            <w:left w:val="none" w:sz="0" w:space="0" w:color="auto"/>
            <w:bottom w:val="none" w:sz="0" w:space="0" w:color="auto"/>
            <w:right w:val="none" w:sz="0" w:space="0" w:color="auto"/>
          </w:divBdr>
        </w:div>
        <w:div w:id="1284076730">
          <w:marLeft w:val="0"/>
          <w:marRight w:val="0"/>
          <w:marTop w:val="0"/>
          <w:marBottom w:val="0"/>
          <w:divBdr>
            <w:top w:val="none" w:sz="0" w:space="0" w:color="auto"/>
            <w:left w:val="none" w:sz="0" w:space="0" w:color="auto"/>
            <w:bottom w:val="none" w:sz="0" w:space="0" w:color="auto"/>
            <w:right w:val="none" w:sz="0" w:space="0" w:color="auto"/>
          </w:divBdr>
        </w:div>
        <w:div w:id="791872200">
          <w:marLeft w:val="0"/>
          <w:marRight w:val="0"/>
          <w:marTop w:val="0"/>
          <w:marBottom w:val="0"/>
          <w:divBdr>
            <w:top w:val="none" w:sz="0" w:space="0" w:color="auto"/>
            <w:left w:val="none" w:sz="0" w:space="0" w:color="auto"/>
            <w:bottom w:val="none" w:sz="0" w:space="0" w:color="auto"/>
            <w:right w:val="none" w:sz="0" w:space="0" w:color="auto"/>
          </w:divBdr>
        </w:div>
        <w:div w:id="1027146107">
          <w:marLeft w:val="0"/>
          <w:marRight w:val="0"/>
          <w:marTop w:val="0"/>
          <w:marBottom w:val="0"/>
          <w:divBdr>
            <w:top w:val="none" w:sz="0" w:space="0" w:color="auto"/>
            <w:left w:val="none" w:sz="0" w:space="0" w:color="auto"/>
            <w:bottom w:val="none" w:sz="0" w:space="0" w:color="auto"/>
            <w:right w:val="none" w:sz="0" w:space="0" w:color="auto"/>
          </w:divBdr>
        </w:div>
        <w:div w:id="1341351306">
          <w:marLeft w:val="0"/>
          <w:marRight w:val="0"/>
          <w:marTop w:val="0"/>
          <w:marBottom w:val="0"/>
          <w:divBdr>
            <w:top w:val="none" w:sz="0" w:space="0" w:color="auto"/>
            <w:left w:val="none" w:sz="0" w:space="0" w:color="auto"/>
            <w:bottom w:val="none" w:sz="0" w:space="0" w:color="auto"/>
            <w:right w:val="none" w:sz="0" w:space="0" w:color="auto"/>
          </w:divBdr>
        </w:div>
        <w:div w:id="2088109636">
          <w:marLeft w:val="0"/>
          <w:marRight w:val="0"/>
          <w:marTop w:val="0"/>
          <w:marBottom w:val="0"/>
          <w:divBdr>
            <w:top w:val="none" w:sz="0" w:space="0" w:color="auto"/>
            <w:left w:val="none" w:sz="0" w:space="0" w:color="auto"/>
            <w:bottom w:val="none" w:sz="0" w:space="0" w:color="auto"/>
            <w:right w:val="none" w:sz="0" w:space="0" w:color="auto"/>
          </w:divBdr>
        </w:div>
        <w:div w:id="1757822535">
          <w:marLeft w:val="0"/>
          <w:marRight w:val="0"/>
          <w:marTop w:val="0"/>
          <w:marBottom w:val="0"/>
          <w:divBdr>
            <w:top w:val="none" w:sz="0" w:space="0" w:color="auto"/>
            <w:left w:val="none" w:sz="0" w:space="0" w:color="auto"/>
            <w:bottom w:val="none" w:sz="0" w:space="0" w:color="auto"/>
            <w:right w:val="none" w:sz="0" w:space="0" w:color="auto"/>
          </w:divBdr>
        </w:div>
        <w:div w:id="1403719924">
          <w:marLeft w:val="0"/>
          <w:marRight w:val="0"/>
          <w:marTop w:val="0"/>
          <w:marBottom w:val="0"/>
          <w:divBdr>
            <w:top w:val="none" w:sz="0" w:space="0" w:color="auto"/>
            <w:left w:val="none" w:sz="0" w:space="0" w:color="auto"/>
            <w:bottom w:val="none" w:sz="0" w:space="0" w:color="auto"/>
            <w:right w:val="none" w:sz="0" w:space="0" w:color="auto"/>
          </w:divBdr>
        </w:div>
        <w:div w:id="2143302939">
          <w:marLeft w:val="0"/>
          <w:marRight w:val="0"/>
          <w:marTop w:val="0"/>
          <w:marBottom w:val="0"/>
          <w:divBdr>
            <w:top w:val="none" w:sz="0" w:space="0" w:color="auto"/>
            <w:left w:val="none" w:sz="0" w:space="0" w:color="auto"/>
            <w:bottom w:val="none" w:sz="0" w:space="0" w:color="auto"/>
            <w:right w:val="none" w:sz="0" w:space="0" w:color="auto"/>
          </w:divBdr>
        </w:div>
        <w:div w:id="1475678503">
          <w:marLeft w:val="0"/>
          <w:marRight w:val="0"/>
          <w:marTop w:val="0"/>
          <w:marBottom w:val="0"/>
          <w:divBdr>
            <w:top w:val="none" w:sz="0" w:space="0" w:color="auto"/>
            <w:left w:val="none" w:sz="0" w:space="0" w:color="auto"/>
            <w:bottom w:val="none" w:sz="0" w:space="0" w:color="auto"/>
            <w:right w:val="none" w:sz="0" w:space="0" w:color="auto"/>
          </w:divBdr>
        </w:div>
        <w:div w:id="228922312">
          <w:marLeft w:val="0"/>
          <w:marRight w:val="0"/>
          <w:marTop w:val="0"/>
          <w:marBottom w:val="0"/>
          <w:divBdr>
            <w:top w:val="none" w:sz="0" w:space="0" w:color="auto"/>
            <w:left w:val="none" w:sz="0" w:space="0" w:color="auto"/>
            <w:bottom w:val="none" w:sz="0" w:space="0" w:color="auto"/>
            <w:right w:val="none" w:sz="0" w:space="0" w:color="auto"/>
          </w:divBdr>
        </w:div>
        <w:div w:id="1550341000">
          <w:marLeft w:val="0"/>
          <w:marRight w:val="0"/>
          <w:marTop w:val="0"/>
          <w:marBottom w:val="0"/>
          <w:divBdr>
            <w:top w:val="none" w:sz="0" w:space="0" w:color="auto"/>
            <w:left w:val="none" w:sz="0" w:space="0" w:color="auto"/>
            <w:bottom w:val="none" w:sz="0" w:space="0" w:color="auto"/>
            <w:right w:val="none" w:sz="0" w:space="0" w:color="auto"/>
          </w:divBdr>
        </w:div>
        <w:div w:id="721952316">
          <w:marLeft w:val="0"/>
          <w:marRight w:val="0"/>
          <w:marTop w:val="0"/>
          <w:marBottom w:val="0"/>
          <w:divBdr>
            <w:top w:val="none" w:sz="0" w:space="0" w:color="auto"/>
            <w:left w:val="none" w:sz="0" w:space="0" w:color="auto"/>
            <w:bottom w:val="none" w:sz="0" w:space="0" w:color="auto"/>
            <w:right w:val="none" w:sz="0" w:space="0" w:color="auto"/>
          </w:divBdr>
        </w:div>
        <w:div w:id="2090074439">
          <w:marLeft w:val="0"/>
          <w:marRight w:val="0"/>
          <w:marTop w:val="0"/>
          <w:marBottom w:val="0"/>
          <w:divBdr>
            <w:top w:val="none" w:sz="0" w:space="0" w:color="auto"/>
            <w:left w:val="none" w:sz="0" w:space="0" w:color="auto"/>
            <w:bottom w:val="none" w:sz="0" w:space="0" w:color="auto"/>
            <w:right w:val="none" w:sz="0" w:space="0" w:color="auto"/>
          </w:divBdr>
        </w:div>
        <w:div w:id="91173762">
          <w:marLeft w:val="0"/>
          <w:marRight w:val="0"/>
          <w:marTop w:val="0"/>
          <w:marBottom w:val="0"/>
          <w:divBdr>
            <w:top w:val="none" w:sz="0" w:space="0" w:color="auto"/>
            <w:left w:val="none" w:sz="0" w:space="0" w:color="auto"/>
            <w:bottom w:val="none" w:sz="0" w:space="0" w:color="auto"/>
            <w:right w:val="none" w:sz="0" w:space="0" w:color="auto"/>
          </w:divBdr>
        </w:div>
        <w:div w:id="154879437">
          <w:marLeft w:val="0"/>
          <w:marRight w:val="0"/>
          <w:marTop w:val="0"/>
          <w:marBottom w:val="0"/>
          <w:divBdr>
            <w:top w:val="none" w:sz="0" w:space="0" w:color="auto"/>
            <w:left w:val="none" w:sz="0" w:space="0" w:color="auto"/>
            <w:bottom w:val="none" w:sz="0" w:space="0" w:color="auto"/>
            <w:right w:val="none" w:sz="0" w:space="0" w:color="auto"/>
          </w:divBdr>
        </w:div>
        <w:div w:id="1789082191">
          <w:marLeft w:val="0"/>
          <w:marRight w:val="0"/>
          <w:marTop w:val="0"/>
          <w:marBottom w:val="0"/>
          <w:divBdr>
            <w:top w:val="none" w:sz="0" w:space="0" w:color="auto"/>
            <w:left w:val="none" w:sz="0" w:space="0" w:color="auto"/>
            <w:bottom w:val="none" w:sz="0" w:space="0" w:color="auto"/>
            <w:right w:val="none" w:sz="0" w:space="0" w:color="auto"/>
          </w:divBdr>
        </w:div>
        <w:div w:id="2101827655">
          <w:marLeft w:val="0"/>
          <w:marRight w:val="0"/>
          <w:marTop w:val="0"/>
          <w:marBottom w:val="0"/>
          <w:divBdr>
            <w:top w:val="none" w:sz="0" w:space="0" w:color="auto"/>
            <w:left w:val="none" w:sz="0" w:space="0" w:color="auto"/>
            <w:bottom w:val="none" w:sz="0" w:space="0" w:color="auto"/>
            <w:right w:val="none" w:sz="0" w:space="0" w:color="auto"/>
          </w:divBdr>
        </w:div>
        <w:div w:id="860901444">
          <w:marLeft w:val="0"/>
          <w:marRight w:val="0"/>
          <w:marTop w:val="0"/>
          <w:marBottom w:val="0"/>
          <w:divBdr>
            <w:top w:val="none" w:sz="0" w:space="0" w:color="auto"/>
            <w:left w:val="none" w:sz="0" w:space="0" w:color="auto"/>
            <w:bottom w:val="none" w:sz="0" w:space="0" w:color="auto"/>
            <w:right w:val="none" w:sz="0" w:space="0" w:color="auto"/>
          </w:divBdr>
        </w:div>
        <w:div w:id="1347059088">
          <w:marLeft w:val="0"/>
          <w:marRight w:val="0"/>
          <w:marTop w:val="0"/>
          <w:marBottom w:val="0"/>
          <w:divBdr>
            <w:top w:val="none" w:sz="0" w:space="0" w:color="auto"/>
            <w:left w:val="none" w:sz="0" w:space="0" w:color="auto"/>
            <w:bottom w:val="none" w:sz="0" w:space="0" w:color="auto"/>
            <w:right w:val="none" w:sz="0" w:space="0" w:color="auto"/>
          </w:divBdr>
        </w:div>
        <w:div w:id="715277416">
          <w:marLeft w:val="0"/>
          <w:marRight w:val="0"/>
          <w:marTop w:val="0"/>
          <w:marBottom w:val="0"/>
          <w:divBdr>
            <w:top w:val="none" w:sz="0" w:space="0" w:color="auto"/>
            <w:left w:val="none" w:sz="0" w:space="0" w:color="auto"/>
            <w:bottom w:val="none" w:sz="0" w:space="0" w:color="auto"/>
            <w:right w:val="none" w:sz="0" w:space="0" w:color="auto"/>
          </w:divBdr>
        </w:div>
        <w:div w:id="1801457467">
          <w:marLeft w:val="0"/>
          <w:marRight w:val="0"/>
          <w:marTop w:val="0"/>
          <w:marBottom w:val="0"/>
          <w:divBdr>
            <w:top w:val="none" w:sz="0" w:space="0" w:color="auto"/>
            <w:left w:val="none" w:sz="0" w:space="0" w:color="auto"/>
            <w:bottom w:val="none" w:sz="0" w:space="0" w:color="auto"/>
            <w:right w:val="none" w:sz="0" w:space="0" w:color="auto"/>
          </w:divBdr>
        </w:div>
        <w:div w:id="1659112074">
          <w:marLeft w:val="0"/>
          <w:marRight w:val="0"/>
          <w:marTop w:val="0"/>
          <w:marBottom w:val="0"/>
          <w:divBdr>
            <w:top w:val="none" w:sz="0" w:space="0" w:color="auto"/>
            <w:left w:val="none" w:sz="0" w:space="0" w:color="auto"/>
            <w:bottom w:val="none" w:sz="0" w:space="0" w:color="auto"/>
            <w:right w:val="none" w:sz="0" w:space="0" w:color="auto"/>
          </w:divBdr>
        </w:div>
        <w:div w:id="1801066678">
          <w:marLeft w:val="0"/>
          <w:marRight w:val="0"/>
          <w:marTop w:val="0"/>
          <w:marBottom w:val="0"/>
          <w:divBdr>
            <w:top w:val="none" w:sz="0" w:space="0" w:color="auto"/>
            <w:left w:val="none" w:sz="0" w:space="0" w:color="auto"/>
            <w:bottom w:val="none" w:sz="0" w:space="0" w:color="auto"/>
            <w:right w:val="none" w:sz="0" w:space="0" w:color="auto"/>
          </w:divBdr>
        </w:div>
        <w:div w:id="336619744">
          <w:marLeft w:val="0"/>
          <w:marRight w:val="0"/>
          <w:marTop w:val="0"/>
          <w:marBottom w:val="0"/>
          <w:divBdr>
            <w:top w:val="none" w:sz="0" w:space="0" w:color="auto"/>
            <w:left w:val="none" w:sz="0" w:space="0" w:color="auto"/>
            <w:bottom w:val="none" w:sz="0" w:space="0" w:color="auto"/>
            <w:right w:val="none" w:sz="0" w:space="0" w:color="auto"/>
          </w:divBdr>
        </w:div>
        <w:div w:id="43020072">
          <w:marLeft w:val="0"/>
          <w:marRight w:val="0"/>
          <w:marTop w:val="0"/>
          <w:marBottom w:val="0"/>
          <w:divBdr>
            <w:top w:val="none" w:sz="0" w:space="0" w:color="auto"/>
            <w:left w:val="none" w:sz="0" w:space="0" w:color="auto"/>
            <w:bottom w:val="none" w:sz="0" w:space="0" w:color="auto"/>
            <w:right w:val="none" w:sz="0" w:space="0" w:color="auto"/>
          </w:divBdr>
        </w:div>
        <w:div w:id="1966543255">
          <w:marLeft w:val="0"/>
          <w:marRight w:val="0"/>
          <w:marTop w:val="0"/>
          <w:marBottom w:val="0"/>
          <w:divBdr>
            <w:top w:val="none" w:sz="0" w:space="0" w:color="auto"/>
            <w:left w:val="none" w:sz="0" w:space="0" w:color="auto"/>
            <w:bottom w:val="none" w:sz="0" w:space="0" w:color="auto"/>
            <w:right w:val="none" w:sz="0" w:space="0" w:color="auto"/>
          </w:divBdr>
        </w:div>
        <w:div w:id="1601334110">
          <w:marLeft w:val="0"/>
          <w:marRight w:val="0"/>
          <w:marTop w:val="0"/>
          <w:marBottom w:val="0"/>
          <w:divBdr>
            <w:top w:val="none" w:sz="0" w:space="0" w:color="auto"/>
            <w:left w:val="none" w:sz="0" w:space="0" w:color="auto"/>
            <w:bottom w:val="none" w:sz="0" w:space="0" w:color="auto"/>
            <w:right w:val="none" w:sz="0" w:space="0" w:color="auto"/>
          </w:divBdr>
        </w:div>
        <w:div w:id="405884347">
          <w:marLeft w:val="0"/>
          <w:marRight w:val="0"/>
          <w:marTop w:val="0"/>
          <w:marBottom w:val="0"/>
          <w:divBdr>
            <w:top w:val="none" w:sz="0" w:space="0" w:color="auto"/>
            <w:left w:val="none" w:sz="0" w:space="0" w:color="auto"/>
            <w:bottom w:val="none" w:sz="0" w:space="0" w:color="auto"/>
            <w:right w:val="none" w:sz="0" w:space="0" w:color="auto"/>
          </w:divBdr>
        </w:div>
        <w:div w:id="537281757">
          <w:marLeft w:val="0"/>
          <w:marRight w:val="0"/>
          <w:marTop w:val="0"/>
          <w:marBottom w:val="0"/>
          <w:divBdr>
            <w:top w:val="none" w:sz="0" w:space="0" w:color="auto"/>
            <w:left w:val="none" w:sz="0" w:space="0" w:color="auto"/>
            <w:bottom w:val="none" w:sz="0" w:space="0" w:color="auto"/>
            <w:right w:val="none" w:sz="0" w:space="0" w:color="auto"/>
          </w:divBdr>
        </w:div>
        <w:div w:id="1992560208">
          <w:marLeft w:val="0"/>
          <w:marRight w:val="0"/>
          <w:marTop w:val="0"/>
          <w:marBottom w:val="0"/>
          <w:divBdr>
            <w:top w:val="none" w:sz="0" w:space="0" w:color="auto"/>
            <w:left w:val="none" w:sz="0" w:space="0" w:color="auto"/>
            <w:bottom w:val="none" w:sz="0" w:space="0" w:color="auto"/>
            <w:right w:val="none" w:sz="0" w:space="0" w:color="auto"/>
          </w:divBdr>
        </w:div>
        <w:div w:id="775563965">
          <w:marLeft w:val="0"/>
          <w:marRight w:val="0"/>
          <w:marTop w:val="0"/>
          <w:marBottom w:val="0"/>
          <w:divBdr>
            <w:top w:val="none" w:sz="0" w:space="0" w:color="auto"/>
            <w:left w:val="none" w:sz="0" w:space="0" w:color="auto"/>
            <w:bottom w:val="none" w:sz="0" w:space="0" w:color="auto"/>
            <w:right w:val="none" w:sz="0" w:space="0" w:color="auto"/>
          </w:divBdr>
        </w:div>
        <w:div w:id="627707217">
          <w:marLeft w:val="0"/>
          <w:marRight w:val="0"/>
          <w:marTop w:val="0"/>
          <w:marBottom w:val="0"/>
          <w:divBdr>
            <w:top w:val="none" w:sz="0" w:space="0" w:color="auto"/>
            <w:left w:val="none" w:sz="0" w:space="0" w:color="auto"/>
            <w:bottom w:val="none" w:sz="0" w:space="0" w:color="auto"/>
            <w:right w:val="none" w:sz="0" w:space="0" w:color="auto"/>
          </w:divBdr>
        </w:div>
        <w:div w:id="1813131387">
          <w:marLeft w:val="0"/>
          <w:marRight w:val="0"/>
          <w:marTop w:val="0"/>
          <w:marBottom w:val="0"/>
          <w:divBdr>
            <w:top w:val="none" w:sz="0" w:space="0" w:color="auto"/>
            <w:left w:val="none" w:sz="0" w:space="0" w:color="auto"/>
            <w:bottom w:val="none" w:sz="0" w:space="0" w:color="auto"/>
            <w:right w:val="none" w:sz="0" w:space="0" w:color="auto"/>
          </w:divBdr>
        </w:div>
        <w:div w:id="68307896">
          <w:marLeft w:val="0"/>
          <w:marRight w:val="0"/>
          <w:marTop w:val="0"/>
          <w:marBottom w:val="0"/>
          <w:divBdr>
            <w:top w:val="none" w:sz="0" w:space="0" w:color="auto"/>
            <w:left w:val="none" w:sz="0" w:space="0" w:color="auto"/>
            <w:bottom w:val="none" w:sz="0" w:space="0" w:color="auto"/>
            <w:right w:val="none" w:sz="0" w:space="0" w:color="auto"/>
          </w:divBdr>
        </w:div>
        <w:div w:id="1938559966">
          <w:marLeft w:val="0"/>
          <w:marRight w:val="0"/>
          <w:marTop w:val="0"/>
          <w:marBottom w:val="0"/>
          <w:divBdr>
            <w:top w:val="none" w:sz="0" w:space="0" w:color="auto"/>
            <w:left w:val="none" w:sz="0" w:space="0" w:color="auto"/>
            <w:bottom w:val="none" w:sz="0" w:space="0" w:color="auto"/>
            <w:right w:val="none" w:sz="0" w:space="0" w:color="auto"/>
          </w:divBdr>
        </w:div>
        <w:div w:id="877396192">
          <w:marLeft w:val="0"/>
          <w:marRight w:val="0"/>
          <w:marTop w:val="0"/>
          <w:marBottom w:val="0"/>
          <w:divBdr>
            <w:top w:val="none" w:sz="0" w:space="0" w:color="auto"/>
            <w:left w:val="none" w:sz="0" w:space="0" w:color="auto"/>
            <w:bottom w:val="none" w:sz="0" w:space="0" w:color="auto"/>
            <w:right w:val="none" w:sz="0" w:space="0" w:color="auto"/>
          </w:divBdr>
        </w:div>
        <w:div w:id="692154314">
          <w:marLeft w:val="0"/>
          <w:marRight w:val="0"/>
          <w:marTop w:val="0"/>
          <w:marBottom w:val="0"/>
          <w:divBdr>
            <w:top w:val="none" w:sz="0" w:space="0" w:color="auto"/>
            <w:left w:val="none" w:sz="0" w:space="0" w:color="auto"/>
            <w:bottom w:val="none" w:sz="0" w:space="0" w:color="auto"/>
            <w:right w:val="none" w:sz="0" w:space="0" w:color="auto"/>
          </w:divBdr>
        </w:div>
        <w:div w:id="937450402">
          <w:marLeft w:val="0"/>
          <w:marRight w:val="0"/>
          <w:marTop w:val="0"/>
          <w:marBottom w:val="0"/>
          <w:divBdr>
            <w:top w:val="none" w:sz="0" w:space="0" w:color="auto"/>
            <w:left w:val="none" w:sz="0" w:space="0" w:color="auto"/>
            <w:bottom w:val="none" w:sz="0" w:space="0" w:color="auto"/>
            <w:right w:val="none" w:sz="0" w:space="0" w:color="auto"/>
          </w:divBdr>
        </w:div>
        <w:div w:id="1971549782">
          <w:marLeft w:val="0"/>
          <w:marRight w:val="0"/>
          <w:marTop w:val="0"/>
          <w:marBottom w:val="0"/>
          <w:divBdr>
            <w:top w:val="none" w:sz="0" w:space="0" w:color="auto"/>
            <w:left w:val="none" w:sz="0" w:space="0" w:color="auto"/>
            <w:bottom w:val="single" w:sz="6" w:space="0" w:color="000000"/>
            <w:right w:val="none" w:sz="0" w:space="0" w:color="auto"/>
          </w:divBdr>
        </w:div>
        <w:div w:id="1556505281">
          <w:marLeft w:val="0"/>
          <w:marRight w:val="0"/>
          <w:marTop w:val="0"/>
          <w:marBottom w:val="0"/>
          <w:divBdr>
            <w:top w:val="none" w:sz="0" w:space="0" w:color="auto"/>
            <w:left w:val="none" w:sz="0" w:space="0" w:color="auto"/>
            <w:bottom w:val="none" w:sz="0" w:space="0" w:color="auto"/>
            <w:right w:val="none" w:sz="0" w:space="0" w:color="auto"/>
          </w:divBdr>
        </w:div>
        <w:div w:id="736778456">
          <w:marLeft w:val="0"/>
          <w:marRight w:val="0"/>
          <w:marTop w:val="0"/>
          <w:marBottom w:val="0"/>
          <w:divBdr>
            <w:top w:val="none" w:sz="0" w:space="0" w:color="auto"/>
            <w:left w:val="none" w:sz="0" w:space="0" w:color="auto"/>
            <w:bottom w:val="none" w:sz="0" w:space="0" w:color="auto"/>
            <w:right w:val="none" w:sz="0" w:space="0" w:color="auto"/>
          </w:divBdr>
        </w:div>
        <w:div w:id="201576801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15</Pages>
  <Words>6764</Words>
  <Characters>38555</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Samantha Lavery</cp:lastModifiedBy>
  <cp:revision>5</cp:revision>
  <dcterms:created xsi:type="dcterms:W3CDTF">2023-09-06T19:42:00Z</dcterms:created>
  <dcterms:modified xsi:type="dcterms:W3CDTF">2023-09-08T19:39:00Z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38ca53b938a296142c28342ff78f373118b4a5b1016e87f08b778e9d554f0f1d</vt:lpwstr>
  </property>
</Properties>
</file>