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383F0" w14:textId="77777777" w:rsidR="004913CD" w:rsidRPr="00700052" w:rsidRDefault="005B3A23" w:rsidP="00700052">
      <w:pPr>
        <w:spacing w:after="0" w:line="276" w:lineRule="auto"/>
        <w:divId w:val="1061173506"/>
        <w:rPr>
          <w:rFonts w:ascii="Arial" w:eastAsia="Times New Roman" w:hAnsi="Arial" w:cs="Arial"/>
          <w:b/>
          <w:bCs/>
          <w:sz w:val="30"/>
          <w:szCs w:val="30"/>
          <w:lang w:val="en"/>
        </w:rPr>
      </w:pPr>
      <w:r w:rsidRPr="00700052">
        <w:rPr>
          <w:rFonts w:ascii="Arial" w:eastAsia="Times New Roman" w:hAnsi="Arial" w:cs="Arial"/>
          <w:b/>
          <w:bCs/>
          <w:sz w:val="30"/>
          <w:szCs w:val="30"/>
          <w:lang w:val="en"/>
        </w:rPr>
        <w:t xml:space="preserve">Protocol for the Examination of Specimens from Patients with Cancers of the Oral Cavity </w:t>
      </w:r>
    </w:p>
    <w:p w14:paraId="0FE974FE"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0A39EFD8" w14:textId="77777777" w:rsidR="004913CD" w:rsidRPr="00700052" w:rsidRDefault="005B3A23" w:rsidP="00700052">
      <w:pPr>
        <w:spacing w:after="0" w:line="276" w:lineRule="auto"/>
        <w:divId w:val="580942281"/>
        <w:rPr>
          <w:rFonts w:ascii="Arial" w:eastAsia="Times New Roman" w:hAnsi="Arial" w:cs="Arial"/>
          <w:sz w:val="20"/>
          <w:szCs w:val="20"/>
          <w:lang w:val="en"/>
        </w:rPr>
      </w:pPr>
      <w:r w:rsidRPr="00700052">
        <w:rPr>
          <w:rFonts w:ascii="Arial" w:eastAsia="Times New Roman" w:hAnsi="Arial" w:cs="Arial"/>
          <w:b/>
          <w:bCs/>
          <w:sz w:val="20"/>
          <w:szCs w:val="20"/>
          <w:lang w:val="en"/>
        </w:rPr>
        <w:t xml:space="preserve">Version: </w:t>
      </w:r>
      <w:r w:rsidRPr="00700052">
        <w:rPr>
          <w:rFonts w:ascii="Arial" w:eastAsia="Times New Roman" w:hAnsi="Arial" w:cs="Arial"/>
          <w:sz w:val="20"/>
          <w:szCs w:val="20"/>
          <w:lang w:val="en"/>
        </w:rPr>
        <w:t>4.2.0.0</w:t>
      </w:r>
    </w:p>
    <w:p w14:paraId="6BB2F474" w14:textId="77777777" w:rsidR="004913CD" w:rsidRPr="00700052" w:rsidRDefault="005B3A23" w:rsidP="00700052">
      <w:pPr>
        <w:spacing w:after="0" w:line="276" w:lineRule="auto"/>
        <w:divId w:val="915549236"/>
        <w:rPr>
          <w:rFonts w:ascii="Arial" w:eastAsia="Times New Roman" w:hAnsi="Arial" w:cs="Arial"/>
          <w:sz w:val="20"/>
          <w:szCs w:val="20"/>
          <w:lang w:val="en"/>
        </w:rPr>
      </w:pPr>
      <w:r w:rsidRPr="00700052">
        <w:rPr>
          <w:rFonts w:ascii="Arial" w:eastAsia="Times New Roman" w:hAnsi="Arial" w:cs="Arial"/>
          <w:b/>
          <w:bCs/>
          <w:sz w:val="20"/>
          <w:szCs w:val="20"/>
          <w:lang w:val="en"/>
        </w:rPr>
        <w:t xml:space="preserve">Protocol Posting Date: </w:t>
      </w:r>
      <w:r w:rsidRPr="00700052">
        <w:rPr>
          <w:rFonts w:ascii="Arial" w:eastAsia="Times New Roman" w:hAnsi="Arial" w:cs="Arial"/>
          <w:sz w:val="20"/>
          <w:szCs w:val="20"/>
          <w:lang w:val="en"/>
        </w:rPr>
        <w:t xml:space="preserve">June 2023 </w:t>
      </w:r>
    </w:p>
    <w:p w14:paraId="4B58EED1" w14:textId="77777777" w:rsidR="004913CD" w:rsidRPr="00700052" w:rsidRDefault="005B3A23" w:rsidP="00700052">
      <w:pPr>
        <w:spacing w:after="0" w:line="276" w:lineRule="auto"/>
        <w:divId w:val="1329409097"/>
        <w:rPr>
          <w:rFonts w:ascii="Arial" w:eastAsia="Times New Roman" w:hAnsi="Arial" w:cs="Arial"/>
          <w:sz w:val="20"/>
          <w:szCs w:val="20"/>
          <w:lang w:val="en"/>
        </w:rPr>
      </w:pPr>
      <w:r w:rsidRPr="00700052">
        <w:rPr>
          <w:rFonts w:ascii="Arial" w:eastAsia="Times New Roman" w:hAnsi="Arial" w:cs="Arial"/>
          <w:b/>
          <w:bCs/>
          <w:sz w:val="20"/>
          <w:szCs w:val="20"/>
          <w:lang w:val="en"/>
        </w:rPr>
        <w:t xml:space="preserve">CAP Laboratory Accreditation Program Protocol Required Use Date: </w:t>
      </w:r>
      <w:r w:rsidRPr="00700052">
        <w:rPr>
          <w:rFonts w:ascii="Arial" w:eastAsia="Times New Roman" w:hAnsi="Arial" w:cs="Arial"/>
          <w:sz w:val="20"/>
          <w:szCs w:val="20"/>
          <w:lang w:val="en"/>
        </w:rPr>
        <w:t>March 2024</w:t>
      </w:r>
    </w:p>
    <w:p w14:paraId="2DCE9853" w14:textId="77777777" w:rsidR="004913CD" w:rsidRPr="00700052" w:rsidRDefault="005B3A23" w:rsidP="00700052">
      <w:pPr>
        <w:spacing w:after="0" w:line="276" w:lineRule="auto"/>
        <w:divId w:val="249697625"/>
        <w:rPr>
          <w:rFonts w:ascii="Arial" w:eastAsia="Times New Roman" w:hAnsi="Arial" w:cs="Arial"/>
          <w:sz w:val="20"/>
          <w:szCs w:val="20"/>
          <w:lang w:val="en"/>
        </w:rPr>
      </w:pPr>
      <w:r w:rsidRPr="00700052">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69B67E2B" w14:textId="77777777" w:rsidR="004913CD" w:rsidRPr="00700052" w:rsidRDefault="005B3A23" w:rsidP="00700052">
      <w:pPr>
        <w:keepNext/>
        <w:tabs>
          <w:tab w:val="left" w:pos="360"/>
        </w:tabs>
        <w:spacing w:after="0" w:line="276" w:lineRule="auto"/>
        <w:outlineLvl w:val="1"/>
        <w:divId w:val="880017600"/>
        <w:rPr>
          <w:rFonts w:ascii="Arial" w:hAnsi="Arial" w:cs="Arial"/>
          <w:sz w:val="20"/>
          <w:szCs w:val="20"/>
          <w:lang w:val="en"/>
        </w:rPr>
      </w:pPr>
      <w:r w:rsidRPr="00700052">
        <w:rPr>
          <w:rStyle w:val="Strong"/>
          <w:rFonts w:ascii="Arial" w:hAnsi="Arial" w:cs="Arial"/>
          <w:bCs w:val="0"/>
          <w:color w:val="000000"/>
          <w:sz w:val="20"/>
          <w:szCs w:val="20"/>
          <w:lang w:val="en"/>
        </w:rPr>
        <w:t xml:space="preserve">For accreditation purposes, this protocol should be used </w:t>
      </w:r>
      <w:r w:rsidRPr="00700052">
        <w:rPr>
          <w:rStyle w:val="Strong"/>
          <w:rFonts w:ascii="Arial" w:hAnsi="Arial" w:cs="Arial"/>
          <w:bCs w:val="0"/>
          <w:sz w:val="20"/>
          <w:szCs w:val="20"/>
          <w:lang w:val="en"/>
        </w:rPr>
        <w:t>for the following procedures AND tumor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0"/>
        <w:gridCol w:w="6500"/>
      </w:tblGrid>
      <w:tr w:rsidR="004913CD" w:rsidRPr="00700052" w14:paraId="60723B38" w14:textId="77777777" w:rsidTr="00700052">
        <w:trPr>
          <w:divId w:val="880017600"/>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1913258B" w14:textId="77777777" w:rsidR="004913CD" w:rsidRPr="00700052" w:rsidRDefault="005B3A23" w:rsidP="00700052">
            <w:pPr>
              <w:spacing w:after="0" w:line="276" w:lineRule="auto"/>
              <w:rPr>
                <w:rFonts w:ascii="Arial" w:hAnsi="Arial" w:cs="Arial"/>
                <w:sz w:val="18"/>
                <w:szCs w:val="18"/>
              </w:rPr>
            </w:pPr>
            <w:r w:rsidRPr="00700052">
              <w:rPr>
                <w:rStyle w:val="Strong"/>
                <w:rFonts w:ascii="Arial" w:eastAsia="SimSun" w:hAnsi="Arial" w:cs="Arial"/>
                <w:bCs w:val="0"/>
                <w:sz w:val="18"/>
                <w:szCs w:val="18"/>
              </w:rPr>
              <w:t>Procedure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0E940AE2" w14:textId="77777777" w:rsidR="004913CD" w:rsidRPr="00700052" w:rsidRDefault="005B3A23" w:rsidP="00700052">
            <w:pPr>
              <w:spacing w:after="0" w:line="276" w:lineRule="auto"/>
              <w:rPr>
                <w:rFonts w:ascii="Arial" w:hAnsi="Arial" w:cs="Arial"/>
                <w:sz w:val="18"/>
                <w:szCs w:val="18"/>
              </w:rPr>
            </w:pPr>
            <w:r w:rsidRPr="00700052">
              <w:rPr>
                <w:rStyle w:val="Strong"/>
                <w:rFonts w:ascii="Arial" w:eastAsia="SimSun" w:hAnsi="Arial" w:cs="Arial"/>
                <w:bCs w:val="0"/>
                <w:sz w:val="18"/>
                <w:szCs w:val="18"/>
              </w:rPr>
              <w:t>Description</w:t>
            </w:r>
          </w:p>
        </w:tc>
      </w:tr>
      <w:tr w:rsidR="004913CD" w:rsidRPr="00700052" w14:paraId="3417D22D" w14:textId="77777777" w:rsidTr="00700052">
        <w:trPr>
          <w:divId w:val="880017600"/>
        </w:trPr>
        <w:tc>
          <w:tcPr>
            <w:tcW w:w="1524" w:type="pct"/>
            <w:tcBorders>
              <w:top w:val="single" w:sz="4" w:space="0" w:color="auto"/>
              <w:left w:val="single" w:sz="4" w:space="0" w:color="auto"/>
              <w:bottom w:val="single" w:sz="4" w:space="0" w:color="auto"/>
              <w:right w:val="single" w:sz="4" w:space="0" w:color="auto"/>
            </w:tcBorders>
            <w:hideMark/>
          </w:tcPr>
          <w:p w14:paraId="1956B940"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sz w:val="18"/>
                <w:szCs w:val="18"/>
              </w:rPr>
              <w:t>Resection</w:t>
            </w:r>
          </w:p>
        </w:tc>
        <w:tc>
          <w:tcPr>
            <w:tcW w:w="3476" w:type="pct"/>
            <w:tcBorders>
              <w:top w:val="single" w:sz="4" w:space="0" w:color="auto"/>
              <w:left w:val="single" w:sz="4" w:space="0" w:color="auto"/>
              <w:bottom w:val="single" w:sz="4" w:space="0" w:color="auto"/>
              <w:right w:val="single" w:sz="4" w:space="0" w:color="auto"/>
            </w:tcBorders>
            <w:hideMark/>
          </w:tcPr>
          <w:p w14:paraId="2F0D80ED" w14:textId="77777777" w:rsidR="004913CD" w:rsidRPr="00700052" w:rsidRDefault="005B3A23" w:rsidP="00700052">
            <w:pPr>
              <w:spacing w:after="0" w:line="276" w:lineRule="auto"/>
              <w:rPr>
                <w:rFonts w:ascii="Arial" w:hAnsi="Arial" w:cs="Arial"/>
                <w:sz w:val="18"/>
                <w:szCs w:val="18"/>
              </w:rPr>
            </w:pPr>
            <w:r w:rsidRPr="00700052">
              <w:rPr>
                <w:rFonts w:ascii="Arial" w:eastAsia="SimSun" w:hAnsi="Arial" w:cs="Arial"/>
                <w:sz w:val="18"/>
                <w:szCs w:val="18"/>
              </w:rPr>
              <w:t>Includes specimens designated wet (mucosal) lip and tongue</w:t>
            </w:r>
          </w:p>
        </w:tc>
      </w:tr>
      <w:tr w:rsidR="004913CD" w:rsidRPr="00700052" w14:paraId="270AE175" w14:textId="77777777" w:rsidTr="00700052">
        <w:trPr>
          <w:divId w:val="880017600"/>
        </w:trPr>
        <w:tc>
          <w:tcPr>
            <w:tcW w:w="1524" w:type="pct"/>
            <w:tcBorders>
              <w:top w:val="single" w:sz="4" w:space="0" w:color="auto"/>
              <w:left w:val="single" w:sz="4" w:space="0" w:color="auto"/>
              <w:bottom w:val="single" w:sz="4" w:space="0" w:color="auto"/>
              <w:right w:val="single" w:sz="4" w:space="0" w:color="auto"/>
            </w:tcBorders>
            <w:shd w:val="clear" w:color="auto" w:fill="C0C0C0"/>
            <w:hideMark/>
          </w:tcPr>
          <w:p w14:paraId="10E6C62B" w14:textId="77777777" w:rsidR="004913CD" w:rsidRPr="00700052" w:rsidRDefault="005B3A23" w:rsidP="00700052">
            <w:pPr>
              <w:spacing w:after="0" w:line="276" w:lineRule="auto"/>
              <w:rPr>
                <w:rFonts w:ascii="Arial" w:hAnsi="Arial" w:cs="Arial"/>
                <w:sz w:val="18"/>
                <w:szCs w:val="18"/>
              </w:rPr>
            </w:pPr>
            <w:r w:rsidRPr="00700052">
              <w:rPr>
                <w:rStyle w:val="Strong"/>
                <w:rFonts w:ascii="Arial" w:eastAsia="SimSun" w:hAnsi="Arial" w:cs="Arial"/>
                <w:bCs w:val="0"/>
                <w:sz w:val="18"/>
                <w:szCs w:val="18"/>
              </w:rPr>
              <w:t>Tumor Type</w:t>
            </w:r>
          </w:p>
        </w:tc>
        <w:tc>
          <w:tcPr>
            <w:tcW w:w="3476" w:type="pct"/>
            <w:tcBorders>
              <w:top w:val="single" w:sz="4" w:space="0" w:color="auto"/>
              <w:left w:val="single" w:sz="4" w:space="0" w:color="auto"/>
              <w:bottom w:val="single" w:sz="4" w:space="0" w:color="auto"/>
              <w:right w:val="single" w:sz="4" w:space="0" w:color="auto"/>
            </w:tcBorders>
            <w:shd w:val="clear" w:color="auto" w:fill="C0C0C0"/>
            <w:hideMark/>
          </w:tcPr>
          <w:p w14:paraId="004D0D7B" w14:textId="77777777" w:rsidR="004913CD" w:rsidRPr="00700052" w:rsidRDefault="005B3A23" w:rsidP="00700052">
            <w:pPr>
              <w:spacing w:after="0" w:line="276" w:lineRule="auto"/>
              <w:rPr>
                <w:rFonts w:ascii="Arial" w:hAnsi="Arial" w:cs="Arial"/>
                <w:sz w:val="18"/>
                <w:szCs w:val="18"/>
              </w:rPr>
            </w:pPr>
            <w:r w:rsidRPr="00700052">
              <w:rPr>
                <w:rStyle w:val="Strong"/>
                <w:rFonts w:ascii="Arial" w:eastAsia="SimSun" w:hAnsi="Arial" w:cs="Arial"/>
                <w:bCs w:val="0"/>
                <w:sz w:val="18"/>
                <w:szCs w:val="18"/>
              </w:rPr>
              <w:t>Description</w:t>
            </w:r>
          </w:p>
        </w:tc>
      </w:tr>
      <w:tr w:rsidR="004913CD" w:rsidRPr="00700052" w14:paraId="3A98C39A" w14:textId="77777777" w:rsidTr="00700052">
        <w:trPr>
          <w:divId w:val="880017600"/>
        </w:trPr>
        <w:tc>
          <w:tcPr>
            <w:tcW w:w="1524" w:type="pct"/>
            <w:tcBorders>
              <w:top w:val="single" w:sz="4" w:space="0" w:color="auto"/>
              <w:left w:val="single" w:sz="4" w:space="0" w:color="auto"/>
              <w:bottom w:val="single" w:sz="4" w:space="0" w:color="auto"/>
              <w:right w:val="single" w:sz="4" w:space="0" w:color="auto"/>
            </w:tcBorders>
            <w:hideMark/>
          </w:tcPr>
          <w:p w14:paraId="6777FAB4"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sz w:val="18"/>
                <w:szCs w:val="18"/>
              </w:rPr>
              <w:t>Carcinoma</w:t>
            </w:r>
          </w:p>
        </w:tc>
        <w:tc>
          <w:tcPr>
            <w:tcW w:w="3476" w:type="pct"/>
            <w:tcBorders>
              <w:top w:val="single" w:sz="4" w:space="0" w:color="auto"/>
              <w:left w:val="single" w:sz="4" w:space="0" w:color="auto"/>
              <w:bottom w:val="single" w:sz="4" w:space="0" w:color="auto"/>
              <w:right w:val="single" w:sz="4" w:space="0" w:color="auto"/>
            </w:tcBorders>
            <w:hideMark/>
          </w:tcPr>
          <w:p w14:paraId="00D9B245" w14:textId="77777777" w:rsidR="004913CD" w:rsidRPr="00700052" w:rsidRDefault="005B3A23" w:rsidP="00700052">
            <w:pPr>
              <w:spacing w:after="0" w:line="276" w:lineRule="auto"/>
              <w:rPr>
                <w:rFonts w:ascii="Arial" w:hAnsi="Arial" w:cs="Arial"/>
                <w:sz w:val="18"/>
                <w:szCs w:val="18"/>
              </w:rPr>
            </w:pPr>
            <w:r w:rsidRPr="00700052">
              <w:rPr>
                <w:rFonts w:ascii="Arial" w:eastAsia="SimSun" w:hAnsi="Arial" w:cs="Arial"/>
                <w:sz w:val="18"/>
                <w:szCs w:val="18"/>
              </w:rPr>
              <w:t>Includes squamous cell carcinoma and minor salivary gland carcinoma</w:t>
            </w:r>
          </w:p>
        </w:tc>
      </w:tr>
      <w:tr w:rsidR="004913CD" w:rsidRPr="00700052" w14:paraId="33691F49" w14:textId="77777777" w:rsidTr="00700052">
        <w:trPr>
          <w:divId w:val="880017600"/>
        </w:trPr>
        <w:tc>
          <w:tcPr>
            <w:tcW w:w="1524" w:type="pct"/>
            <w:tcBorders>
              <w:top w:val="single" w:sz="4" w:space="0" w:color="auto"/>
              <w:left w:val="single" w:sz="4" w:space="0" w:color="auto"/>
              <w:bottom w:val="single" w:sz="4" w:space="0" w:color="auto"/>
              <w:right w:val="single" w:sz="4" w:space="0" w:color="auto"/>
            </w:tcBorders>
            <w:hideMark/>
          </w:tcPr>
          <w:p w14:paraId="1194D02E"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sz w:val="18"/>
                <w:szCs w:val="18"/>
              </w:rPr>
              <w:t>Mucosal Melanoma</w:t>
            </w:r>
          </w:p>
        </w:tc>
        <w:tc>
          <w:tcPr>
            <w:tcW w:w="3476" w:type="pct"/>
            <w:tcBorders>
              <w:top w:val="single" w:sz="4" w:space="0" w:color="auto"/>
              <w:left w:val="single" w:sz="4" w:space="0" w:color="auto"/>
              <w:bottom w:val="single" w:sz="4" w:space="0" w:color="auto"/>
              <w:right w:val="single" w:sz="4" w:space="0" w:color="auto"/>
            </w:tcBorders>
            <w:hideMark/>
          </w:tcPr>
          <w:p w14:paraId="15031C80" w14:textId="77777777" w:rsidR="004913CD" w:rsidRPr="00700052" w:rsidRDefault="005B3A23" w:rsidP="00700052">
            <w:pPr>
              <w:spacing w:after="0" w:line="276" w:lineRule="auto"/>
              <w:rPr>
                <w:rFonts w:ascii="Arial" w:hAnsi="Arial" w:cs="Arial"/>
                <w:sz w:val="18"/>
                <w:szCs w:val="18"/>
              </w:rPr>
            </w:pPr>
            <w:r w:rsidRPr="00700052">
              <w:rPr>
                <w:rFonts w:ascii="Arial" w:eastAsia="SimSun" w:hAnsi="Arial" w:cs="Arial"/>
                <w:sz w:val="18"/>
                <w:szCs w:val="18"/>
              </w:rPr>
              <w:t> </w:t>
            </w:r>
          </w:p>
        </w:tc>
      </w:tr>
    </w:tbl>
    <w:p w14:paraId="62E2039E" w14:textId="77777777" w:rsidR="004913CD" w:rsidRPr="00700052" w:rsidRDefault="005B3A23" w:rsidP="00700052">
      <w:pPr>
        <w:spacing w:after="0" w:line="276" w:lineRule="auto"/>
        <w:divId w:val="880017600"/>
        <w:rPr>
          <w:rFonts w:ascii="Arial" w:hAnsi="Arial" w:cs="Arial"/>
          <w:sz w:val="20"/>
          <w:szCs w:val="20"/>
          <w:lang w:val="en"/>
        </w:rPr>
      </w:pPr>
      <w:r w:rsidRPr="00700052">
        <w:rPr>
          <w:rFonts w:ascii="Arial" w:hAnsi="Arial" w:cs="Arial"/>
          <w:sz w:val="20"/>
          <w:szCs w:val="20"/>
          <w:lang w:val="en"/>
        </w:rPr>
        <w:t> </w:t>
      </w:r>
    </w:p>
    <w:p w14:paraId="13B1A4E9" w14:textId="77777777" w:rsidR="004913CD" w:rsidRPr="00700052" w:rsidRDefault="005B3A23" w:rsidP="00700052">
      <w:pPr>
        <w:keepNext/>
        <w:tabs>
          <w:tab w:val="left" w:pos="360"/>
        </w:tabs>
        <w:spacing w:after="0" w:line="276" w:lineRule="auto"/>
        <w:outlineLvl w:val="1"/>
        <w:divId w:val="880017600"/>
        <w:rPr>
          <w:rFonts w:ascii="Arial" w:hAnsi="Arial" w:cs="Arial"/>
          <w:sz w:val="20"/>
          <w:szCs w:val="20"/>
          <w:lang w:val="en"/>
        </w:rPr>
      </w:pPr>
      <w:r w:rsidRPr="00700052">
        <w:rPr>
          <w:rStyle w:val="Strong"/>
          <w:rFonts w:ascii="Arial" w:hAnsi="Arial" w:cs="Arial"/>
          <w:bCs w:val="0"/>
          <w:sz w:val="20"/>
          <w:szCs w:val="20"/>
          <w:lang w:val="en"/>
        </w:rPr>
        <w:t xml:space="preserve">This protocol is NOT required </w:t>
      </w:r>
      <w:r w:rsidRPr="00700052">
        <w:rPr>
          <w:rStyle w:val="Strong"/>
          <w:rFonts w:ascii="Arial" w:hAnsi="Arial" w:cs="Arial"/>
          <w:bCs w:val="0"/>
          <w:color w:val="000000"/>
          <w:sz w:val="20"/>
          <w:szCs w:val="20"/>
          <w:lang w:val="en"/>
        </w:rPr>
        <w:t xml:space="preserve">for accreditation purposes </w:t>
      </w:r>
      <w:r w:rsidRPr="00700052">
        <w:rPr>
          <w:rStyle w:val="Strong"/>
          <w:rFonts w:ascii="Arial" w:hAnsi="Arial" w:cs="Arial"/>
          <w:bCs w:val="0"/>
          <w:sz w:val="20"/>
          <w:szCs w:val="20"/>
          <w:lang w:val="en"/>
        </w:rPr>
        <w:t>for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4913CD" w:rsidRPr="00700052" w14:paraId="051AA40B" w14:textId="77777777" w:rsidTr="00700052">
        <w:trPr>
          <w:divId w:val="880017600"/>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21103053" w14:textId="77777777" w:rsidR="004913CD" w:rsidRPr="00700052" w:rsidRDefault="005B3A23" w:rsidP="00700052">
            <w:pPr>
              <w:spacing w:after="0" w:line="276" w:lineRule="auto"/>
              <w:rPr>
                <w:rFonts w:ascii="Arial" w:hAnsi="Arial" w:cs="Arial"/>
                <w:sz w:val="18"/>
                <w:szCs w:val="18"/>
              </w:rPr>
            </w:pPr>
            <w:r w:rsidRPr="00700052">
              <w:rPr>
                <w:rStyle w:val="Strong"/>
                <w:rFonts w:ascii="Arial" w:eastAsia="SimSun" w:hAnsi="Arial" w:cs="Arial"/>
                <w:bCs w:val="0"/>
                <w:sz w:val="18"/>
                <w:szCs w:val="18"/>
              </w:rPr>
              <w:t>Procedure</w:t>
            </w:r>
          </w:p>
        </w:tc>
      </w:tr>
      <w:tr w:rsidR="004913CD" w:rsidRPr="00700052" w14:paraId="170BE958" w14:textId="77777777" w:rsidTr="00700052">
        <w:trPr>
          <w:divId w:val="880017600"/>
          <w:trHeight w:val="152"/>
        </w:trPr>
        <w:tc>
          <w:tcPr>
            <w:tcW w:w="5000" w:type="pct"/>
            <w:tcBorders>
              <w:top w:val="single" w:sz="4" w:space="0" w:color="auto"/>
              <w:left w:val="single" w:sz="4" w:space="0" w:color="auto"/>
              <w:bottom w:val="single" w:sz="4" w:space="0" w:color="auto"/>
              <w:right w:val="single" w:sz="4" w:space="0" w:color="auto"/>
            </w:tcBorders>
            <w:hideMark/>
          </w:tcPr>
          <w:p w14:paraId="6A13DCD6"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color w:val="000000"/>
                <w:sz w:val="18"/>
                <w:szCs w:val="18"/>
              </w:rPr>
              <w:t>Biopsy</w:t>
            </w:r>
          </w:p>
        </w:tc>
      </w:tr>
      <w:tr w:rsidR="004913CD" w:rsidRPr="00700052" w14:paraId="04A4D9F4" w14:textId="77777777" w:rsidTr="00700052">
        <w:trPr>
          <w:divId w:val="880017600"/>
          <w:trHeight w:val="152"/>
        </w:trPr>
        <w:tc>
          <w:tcPr>
            <w:tcW w:w="5000" w:type="pct"/>
            <w:tcBorders>
              <w:top w:val="single" w:sz="4" w:space="0" w:color="auto"/>
              <w:left w:val="single" w:sz="4" w:space="0" w:color="auto"/>
              <w:bottom w:val="single" w:sz="4" w:space="0" w:color="auto"/>
              <w:right w:val="single" w:sz="4" w:space="0" w:color="auto"/>
            </w:tcBorders>
            <w:hideMark/>
          </w:tcPr>
          <w:p w14:paraId="3F038227"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sz w:val="18"/>
                <w:szCs w:val="18"/>
              </w:rPr>
              <w:t>Primary resection specimen with no residual cancer (e.g., following neoadjuvant therapy)</w:t>
            </w:r>
          </w:p>
        </w:tc>
      </w:tr>
      <w:tr w:rsidR="004913CD" w:rsidRPr="00700052" w14:paraId="0CC3A4CC" w14:textId="77777777" w:rsidTr="00700052">
        <w:trPr>
          <w:divId w:val="880017600"/>
          <w:trHeight w:val="152"/>
        </w:trPr>
        <w:tc>
          <w:tcPr>
            <w:tcW w:w="5000" w:type="pct"/>
            <w:tcBorders>
              <w:top w:val="single" w:sz="4" w:space="0" w:color="auto"/>
              <w:left w:val="single" w:sz="4" w:space="0" w:color="auto"/>
              <w:bottom w:val="single" w:sz="4" w:space="0" w:color="auto"/>
              <w:right w:val="single" w:sz="4" w:space="0" w:color="auto"/>
            </w:tcBorders>
            <w:hideMark/>
          </w:tcPr>
          <w:p w14:paraId="434A1991"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sz w:val="18"/>
                <w:szCs w:val="18"/>
              </w:rPr>
              <w:t>Cytologic specimens</w:t>
            </w:r>
          </w:p>
        </w:tc>
      </w:tr>
      <w:tr w:rsidR="004913CD" w:rsidRPr="00700052" w14:paraId="39C30A67" w14:textId="77777777" w:rsidTr="00700052">
        <w:trPr>
          <w:divId w:val="880017600"/>
          <w:trHeight w:val="152"/>
        </w:trPr>
        <w:tc>
          <w:tcPr>
            <w:tcW w:w="5000" w:type="pct"/>
            <w:tcBorders>
              <w:top w:val="single" w:sz="4" w:space="0" w:color="auto"/>
              <w:left w:val="single" w:sz="4" w:space="0" w:color="auto"/>
              <w:bottom w:val="single" w:sz="4" w:space="0" w:color="auto"/>
              <w:right w:val="single" w:sz="4" w:space="0" w:color="auto"/>
            </w:tcBorders>
            <w:hideMark/>
          </w:tcPr>
          <w:p w14:paraId="4895E6C6" w14:textId="77777777" w:rsidR="004913CD" w:rsidRPr="00700052" w:rsidRDefault="005B3A23" w:rsidP="00700052">
            <w:pPr>
              <w:spacing w:after="0" w:line="276" w:lineRule="auto"/>
              <w:rPr>
                <w:rFonts w:ascii="Arial" w:eastAsia="Times New Roman" w:hAnsi="Arial" w:cs="Arial"/>
                <w:sz w:val="18"/>
                <w:szCs w:val="18"/>
              </w:rPr>
            </w:pPr>
            <w:r w:rsidRPr="00700052">
              <w:rPr>
                <w:rFonts w:ascii="Arial" w:eastAsia="Times New Roman" w:hAnsi="Arial" w:cs="Arial"/>
                <w:sz w:val="18"/>
                <w:szCs w:val="18"/>
              </w:rPr>
              <w:t>Squamous cell carcinoma in situ (Tis)</w:t>
            </w:r>
          </w:p>
        </w:tc>
      </w:tr>
    </w:tbl>
    <w:p w14:paraId="0A72EE68" w14:textId="77777777" w:rsidR="004913CD" w:rsidRPr="00700052" w:rsidRDefault="005B3A23" w:rsidP="00700052">
      <w:pPr>
        <w:spacing w:after="0" w:line="276" w:lineRule="auto"/>
        <w:divId w:val="880017600"/>
        <w:rPr>
          <w:rFonts w:ascii="Arial" w:hAnsi="Arial" w:cs="Arial"/>
          <w:sz w:val="20"/>
          <w:szCs w:val="20"/>
          <w:lang w:val="en"/>
        </w:rPr>
      </w:pPr>
      <w:r w:rsidRPr="00700052">
        <w:rPr>
          <w:rFonts w:ascii="Arial" w:hAnsi="Arial" w:cs="Arial"/>
          <w:sz w:val="20"/>
          <w:szCs w:val="20"/>
          <w:lang w:val="en"/>
        </w:rPr>
        <w:t> </w:t>
      </w:r>
    </w:p>
    <w:p w14:paraId="7630CF37" w14:textId="77777777" w:rsidR="004913CD" w:rsidRPr="00700052" w:rsidRDefault="005B3A23" w:rsidP="00700052">
      <w:pPr>
        <w:spacing w:after="0" w:line="276" w:lineRule="auto"/>
        <w:divId w:val="880017600"/>
        <w:rPr>
          <w:rFonts w:ascii="Arial" w:hAnsi="Arial" w:cs="Arial"/>
          <w:sz w:val="20"/>
          <w:szCs w:val="20"/>
          <w:lang w:val="en"/>
        </w:rPr>
      </w:pPr>
      <w:r w:rsidRPr="00700052">
        <w:rPr>
          <w:rStyle w:val="Strong"/>
          <w:rFonts w:ascii="Arial" w:hAnsi="Arial" w:cs="Arial"/>
          <w:bCs w:val="0"/>
          <w:kern w:val="18"/>
          <w:sz w:val="20"/>
          <w:szCs w:val="20"/>
          <w:lang w:val="en"/>
        </w:rPr>
        <w:t>The following tumor types should NOT be reported using this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4913CD" w:rsidRPr="00700052" w14:paraId="5C228C7B" w14:textId="77777777" w:rsidTr="00700052">
        <w:trPr>
          <w:divId w:val="880017600"/>
        </w:trPr>
        <w:tc>
          <w:tcPr>
            <w:tcW w:w="5000" w:type="pct"/>
            <w:tcBorders>
              <w:top w:val="single" w:sz="4" w:space="0" w:color="auto"/>
              <w:left w:val="single" w:sz="4" w:space="0" w:color="auto"/>
              <w:bottom w:val="single" w:sz="4" w:space="0" w:color="auto"/>
              <w:right w:val="single" w:sz="4" w:space="0" w:color="auto"/>
            </w:tcBorders>
            <w:shd w:val="clear" w:color="auto" w:fill="C0C0C0"/>
            <w:hideMark/>
          </w:tcPr>
          <w:p w14:paraId="498A5D1A" w14:textId="77777777" w:rsidR="004913CD" w:rsidRPr="00700052" w:rsidRDefault="005B3A23" w:rsidP="00700052">
            <w:pPr>
              <w:spacing w:after="0" w:line="276" w:lineRule="auto"/>
              <w:rPr>
                <w:rFonts w:ascii="Arial" w:hAnsi="Arial" w:cs="Arial"/>
                <w:sz w:val="18"/>
                <w:szCs w:val="18"/>
              </w:rPr>
            </w:pPr>
            <w:r w:rsidRPr="00700052">
              <w:rPr>
                <w:rStyle w:val="Strong"/>
                <w:rFonts w:ascii="Arial" w:eastAsia="SimSun" w:hAnsi="Arial" w:cs="Arial"/>
                <w:bCs w:val="0"/>
                <w:sz w:val="18"/>
                <w:szCs w:val="18"/>
              </w:rPr>
              <w:t>Tumor Type</w:t>
            </w:r>
          </w:p>
        </w:tc>
      </w:tr>
      <w:tr w:rsidR="004913CD" w:rsidRPr="00700052" w14:paraId="666D9D11" w14:textId="77777777" w:rsidTr="00700052">
        <w:trPr>
          <w:divId w:val="880017600"/>
        </w:trPr>
        <w:tc>
          <w:tcPr>
            <w:tcW w:w="5000" w:type="pct"/>
            <w:tcBorders>
              <w:top w:val="single" w:sz="4" w:space="0" w:color="auto"/>
              <w:left w:val="single" w:sz="4" w:space="0" w:color="auto"/>
              <w:bottom w:val="single" w:sz="4" w:space="0" w:color="auto"/>
              <w:right w:val="single" w:sz="4" w:space="0" w:color="auto"/>
            </w:tcBorders>
            <w:hideMark/>
          </w:tcPr>
          <w:p w14:paraId="347422F3"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kern w:val="24"/>
                <w:sz w:val="18"/>
                <w:szCs w:val="18"/>
              </w:rPr>
              <w:t>Sarcoma (consider the Soft Tissue protocol)</w:t>
            </w:r>
          </w:p>
        </w:tc>
      </w:tr>
      <w:tr w:rsidR="004913CD" w:rsidRPr="00700052" w14:paraId="362A0DF6" w14:textId="77777777" w:rsidTr="00700052">
        <w:trPr>
          <w:divId w:val="880017600"/>
        </w:trPr>
        <w:tc>
          <w:tcPr>
            <w:tcW w:w="5000" w:type="pct"/>
            <w:tcBorders>
              <w:top w:val="single" w:sz="4" w:space="0" w:color="auto"/>
              <w:left w:val="single" w:sz="4" w:space="0" w:color="auto"/>
              <w:bottom w:val="single" w:sz="4" w:space="0" w:color="auto"/>
              <w:right w:val="single" w:sz="4" w:space="0" w:color="auto"/>
            </w:tcBorders>
            <w:hideMark/>
          </w:tcPr>
          <w:p w14:paraId="162F7862" w14:textId="77777777" w:rsidR="004913CD" w:rsidRPr="00700052" w:rsidRDefault="005B3A23" w:rsidP="00700052">
            <w:pPr>
              <w:spacing w:after="0" w:line="276" w:lineRule="auto"/>
              <w:rPr>
                <w:rFonts w:ascii="Arial" w:hAnsi="Arial" w:cs="Arial"/>
                <w:sz w:val="18"/>
                <w:szCs w:val="18"/>
              </w:rPr>
            </w:pPr>
            <w:r w:rsidRPr="00700052">
              <w:rPr>
                <w:rFonts w:ascii="Arial" w:hAnsi="Arial" w:cs="Arial"/>
                <w:kern w:val="24"/>
                <w:sz w:val="18"/>
                <w:szCs w:val="18"/>
              </w:rPr>
              <w:t>Lymphoma (consider the Hodgkin or non-Hodgkin Lymphoma protocols)</w:t>
            </w:r>
          </w:p>
        </w:tc>
      </w:tr>
      <w:tr w:rsidR="004913CD" w:rsidRPr="00700052" w14:paraId="2064B007" w14:textId="77777777" w:rsidTr="00700052">
        <w:trPr>
          <w:divId w:val="880017600"/>
        </w:trPr>
        <w:tc>
          <w:tcPr>
            <w:tcW w:w="5000" w:type="pct"/>
            <w:tcBorders>
              <w:top w:val="single" w:sz="4" w:space="0" w:color="auto"/>
              <w:left w:val="single" w:sz="4" w:space="0" w:color="auto"/>
              <w:bottom w:val="single" w:sz="4" w:space="0" w:color="auto"/>
              <w:right w:val="single" w:sz="4" w:space="0" w:color="auto"/>
            </w:tcBorders>
            <w:hideMark/>
          </w:tcPr>
          <w:p w14:paraId="06665F5A" w14:textId="1F6315E4" w:rsidR="004913CD" w:rsidRPr="00700052" w:rsidRDefault="005B3A23" w:rsidP="00700052">
            <w:pPr>
              <w:spacing w:after="0" w:line="276" w:lineRule="auto"/>
              <w:rPr>
                <w:rFonts w:ascii="Arial" w:eastAsia="Times New Roman" w:hAnsi="Arial" w:cs="Arial"/>
                <w:sz w:val="18"/>
                <w:szCs w:val="18"/>
              </w:rPr>
            </w:pPr>
            <w:r w:rsidRPr="00700052">
              <w:rPr>
                <w:rFonts w:ascii="Arial" w:eastAsia="Times New Roman" w:hAnsi="Arial" w:cs="Arial"/>
                <w:sz w:val="18"/>
                <w:szCs w:val="18"/>
              </w:rPr>
              <w:t>Carcinomas of dry vermillion lip (</w:t>
            </w:r>
            <w:r w:rsidR="006C37F1" w:rsidRPr="00700052">
              <w:rPr>
                <w:rFonts w:ascii="Arial" w:eastAsia="Times New Roman" w:hAnsi="Arial" w:cs="Arial"/>
                <w:sz w:val="18"/>
                <w:szCs w:val="18"/>
              </w:rPr>
              <w:t>consider Cutaneous H</w:t>
            </w:r>
            <w:r w:rsidR="000E48B0" w:rsidRPr="00700052">
              <w:rPr>
                <w:rFonts w:ascii="Arial" w:eastAsia="Times New Roman" w:hAnsi="Arial" w:cs="Arial"/>
                <w:sz w:val="18"/>
                <w:szCs w:val="18"/>
              </w:rPr>
              <w:t xml:space="preserve">ead and </w:t>
            </w:r>
            <w:r w:rsidR="006C37F1" w:rsidRPr="00700052">
              <w:rPr>
                <w:rFonts w:ascii="Arial" w:eastAsia="Times New Roman" w:hAnsi="Arial" w:cs="Arial"/>
                <w:sz w:val="18"/>
                <w:szCs w:val="18"/>
              </w:rPr>
              <w:t>N</w:t>
            </w:r>
            <w:r w:rsidR="000E48B0" w:rsidRPr="00700052">
              <w:rPr>
                <w:rFonts w:ascii="Arial" w:eastAsia="Times New Roman" w:hAnsi="Arial" w:cs="Arial"/>
                <w:sz w:val="18"/>
                <w:szCs w:val="18"/>
              </w:rPr>
              <w:t xml:space="preserve">eck </w:t>
            </w:r>
            <w:r w:rsidR="006C37F1" w:rsidRPr="00700052">
              <w:rPr>
                <w:rFonts w:ascii="Arial" w:eastAsia="Times New Roman" w:hAnsi="Arial" w:cs="Arial"/>
                <w:sz w:val="18"/>
                <w:szCs w:val="18"/>
              </w:rPr>
              <w:t>S</w:t>
            </w:r>
            <w:r w:rsidR="000E48B0" w:rsidRPr="00700052">
              <w:rPr>
                <w:rFonts w:ascii="Arial" w:eastAsia="Times New Roman" w:hAnsi="Arial" w:cs="Arial"/>
                <w:sz w:val="18"/>
                <w:szCs w:val="18"/>
              </w:rPr>
              <w:t xml:space="preserve">quamous </w:t>
            </w:r>
            <w:r w:rsidR="006C37F1" w:rsidRPr="00700052">
              <w:rPr>
                <w:rFonts w:ascii="Arial" w:eastAsia="Times New Roman" w:hAnsi="Arial" w:cs="Arial"/>
                <w:sz w:val="18"/>
                <w:szCs w:val="18"/>
              </w:rPr>
              <w:t>C</w:t>
            </w:r>
            <w:r w:rsidR="000E48B0" w:rsidRPr="00700052">
              <w:rPr>
                <w:rFonts w:ascii="Arial" w:eastAsia="Times New Roman" w:hAnsi="Arial" w:cs="Arial"/>
                <w:sz w:val="18"/>
                <w:szCs w:val="18"/>
              </w:rPr>
              <w:t xml:space="preserve">ell </w:t>
            </w:r>
            <w:r w:rsidR="006C37F1" w:rsidRPr="00700052">
              <w:rPr>
                <w:rFonts w:ascii="Arial" w:eastAsia="Times New Roman" w:hAnsi="Arial" w:cs="Arial"/>
                <w:sz w:val="18"/>
                <w:szCs w:val="18"/>
              </w:rPr>
              <w:t>C</w:t>
            </w:r>
            <w:r w:rsidR="000E48B0" w:rsidRPr="00700052">
              <w:rPr>
                <w:rFonts w:ascii="Arial" w:eastAsia="Times New Roman" w:hAnsi="Arial" w:cs="Arial"/>
                <w:sz w:val="18"/>
                <w:szCs w:val="18"/>
              </w:rPr>
              <w:t>arcinoma</w:t>
            </w:r>
            <w:r w:rsidR="006C37F1" w:rsidRPr="00700052">
              <w:rPr>
                <w:rFonts w:ascii="Arial" w:eastAsia="Times New Roman" w:hAnsi="Arial" w:cs="Arial"/>
                <w:sz w:val="18"/>
                <w:szCs w:val="18"/>
              </w:rPr>
              <w:t xml:space="preserve"> protocol</w:t>
            </w:r>
            <w:r w:rsidRPr="00700052">
              <w:rPr>
                <w:rFonts w:ascii="Arial" w:eastAsia="Times New Roman" w:hAnsi="Arial" w:cs="Arial"/>
                <w:sz w:val="18"/>
                <w:szCs w:val="18"/>
              </w:rPr>
              <w:t>)</w:t>
            </w:r>
          </w:p>
        </w:tc>
      </w:tr>
    </w:tbl>
    <w:p w14:paraId="51C1B616"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AB4963D" w14:textId="77777777" w:rsidR="00700052" w:rsidRDefault="005B3A23" w:rsidP="00700052">
      <w:pPr>
        <w:spacing w:after="0" w:line="276" w:lineRule="auto"/>
        <w:divId w:val="1068649284"/>
        <w:rPr>
          <w:rFonts w:ascii="Arial" w:eastAsia="Times New Roman" w:hAnsi="Arial" w:cs="Arial"/>
          <w:b/>
          <w:bCs/>
          <w:sz w:val="20"/>
          <w:szCs w:val="20"/>
          <w:lang w:val="en"/>
        </w:rPr>
      </w:pPr>
      <w:r w:rsidRPr="00700052">
        <w:rPr>
          <w:rFonts w:ascii="Arial" w:eastAsia="Times New Roman" w:hAnsi="Arial" w:cs="Arial"/>
          <w:b/>
          <w:bCs/>
          <w:sz w:val="20"/>
          <w:szCs w:val="20"/>
          <w:lang w:val="en"/>
        </w:rPr>
        <w:t>Authors</w:t>
      </w:r>
    </w:p>
    <w:p w14:paraId="1BBDF420" w14:textId="176BB968" w:rsidR="004913CD" w:rsidRPr="00700052" w:rsidRDefault="005B3A23" w:rsidP="00700052">
      <w:pPr>
        <w:spacing w:after="0" w:line="276" w:lineRule="auto"/>
        <w:divId w:val="1068649284"/>
        <w:rPr>
          <w:rFonts w:ascii="Arial" w:eastAsia="Times New Roman" w:hAnsi="Arial" w:cs="Arial"/>
          <w:b/>
          <w:bCs/>
          <w:sz w:val="20"/>
          <w:szCs w:val="20"/>
          <w:lang w:val="en"/>
        </w:rPr>
      </w:pPr>
      <w:r w:rsidRPr="00700052">
        <w:rPr>
          <w:rFonts w:ascii="Arial" w:eastAsia="Times New Roman" w:hAnsi="Arial" w:cs="Arial"/>
          <w:sz w:val="20"/>
          <w:szCs w:val="20"/>
          <w:lang w:val="en"/>
        </w:rPr>
        <w:t>Raja R. Seethala, MD*; Justin A. Bishop, MD; William C. Faquin, MD, PhD; Shao Hui Huang, MD; Nora Katabi, MD; William Lydiatt, MD; Brian O’Sullivan, MB BCh; Snehal Patel, MD; Jason Pettus, MD; Lindsay Williams, MD.</w:t>
      </w:r>
      <w:r w:rsidRPr="00700052">
        <w:rPr>
          <w:rFonts w:ascii="Arial" w:eastAsia="Times New Roman" w:hAnsi="Arial" w:cs="Arial"/>
          <w:sz w:val="20"/>
          <w:szCs w:val="20"/>
          <w:lang w:val="en"/>
        </w:rPr>
        <w:br/>
        <w:t>With guidance from the CAP Cancer and CAP Pathology Electronic Reporting Committees.</w:t>
      </w:r>
      <w:r w:rsidRPr="00700052">
        <w:rPr>
          <w:rFonts w:ascii="Arial" w:eastAsia="Times New Roman" w:hAnsi="Arial" w:cs="Arial"/>
          <w:sz w:val="20"/>
          <w:szCs w:val="20"/>
          <w:lang w:val="en"/>
        </w:rPr>
        <w:br/>
      </w:r>
      <w:r w:rsidRPr="00700052">
        <w:rPr>
          <w:rFonts w:ascii="Arial" w:eastAsia="Times New Roman" w:hAnsi="Arial" w:cs="Arial"/>
          <w:sz w:val="16"/>
          <w:szCs w:val="16"/>
          <w:lang w:val="en"/>
        </w:rPr>
        <w:t>* Denotes primary author.</w:t>
      </w:r>
    </w:p>
    <w:p w14:paraId="614B2AAB"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BB0C10F" w14:textId="77777777" w:rsidR="004913CD" w:rsidRPr="00700052" w:rsidRDefault="005B3A23" w:rsidP="00700052">
      <w:pPr>
        <w:pageBreakBefore/>
        <w:spacing w:after="0" w:line="276" w:lineRule="auto"/>
        <w:jc w:val="both"/>
        <w:divId w:val="69009614"/>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Accreditation Requirements</w:t>
      </w:r>
    </w:p>
    <w:p w14:paraId="66EB153E" w14:textId="77777777" w:rsidR="004913CD" w:rsidRPr="00700052" w:rsidRDefault="005B3A23" w:rsidP="00700052">
      <w:pPr>
        <w:pStyle w:val="NormalWeb"/>
        <w:spacing w:before="0" w:beforeAutospacing="0" w:after="0" w:afterAutospacing="0" w:line="276" w:lineRule="auto"/>
        <w:jc w:val="both"/>
        <w:divId w:val="453254731"/>
        <w:rPr>
          <w:rFonts w:ascii="Arial" w:hAnsi="Arial" w:cs="Arial"/>
          <w:sz w:val="20"/>
          <w:szCs w:val="20"/>
          <w:lang w:val="en"/>
        </w:rPr>
      </w:pPr>
      <w:r w:rsidRPr="00700052">
        <w:rPr>
          <w:rFonts w:ascii="Arial" w:hAnsi="Arial" w:cs="Arial"/>
          <w:sz w:val="20"/>
          <w:szCs w:val="20"/>
          <w:lang w:val="en"/>
        </w:rPr>
        <w:t>This protocol can be utilized for a variety of procedures and tumor types for clinical care purposes. For accreditation purposes, only the definitive primary cancer resection specimen is required to have the core and conditional data elements reported in a synoptic format.</w:t>
      </w:r>
    </w:p>
    <w:p w14:paraId="639ADF96" w14:textId="77777777" w:rsidR="004913CD" w:rsidRPr="00700052" w:rsidRDefault="005B3A23" w:rsidP="00700052">
      <w:pPr>
        <w:numPr>
          <w:ilvl w:val="0"/>
          <w:numId w:val="1"/>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u w:val="single"/>
          <w:lang w:val="en"/>
        </w:rPr>
        <w:t>Core data elements</w:t>
      </w:r>
      <w:r w:rsidRPr="00700052">
        <w:rPr>
          <w:rFonts w:ascii="Arial" w:eastAsia="Times New Roman" w:hAnsi="Arial" w:cs="Arial"/>
          <w:sz w:val="20"/>
          <w:szCs w:val="20"/>
          <w:lang w:val="en"/>
        </w:rPr>
        <w:t xml:space="preserve"> are required in reports to adequately describe appropriate malignancies. For accreditation purposes, essential data elements must be reported in all instances, even if the response is “not applicable” or “cannot be determined.”</w:t>
      </w:r>
    </w:p>
    <w:p w14:paraId="47806531" w14:textId="77777777" w:rsidR="004913CD" w:rsidRPr="00700052" w:rsidRDefault="005B3A23" w:rsidP="00700052">
      <w:pPr>
        <w:numPr>
          <w:ilvl w:val="0"/>
          <w:numId w:val="1"/>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u w:val="single"/>
          <w:lang w:val="en"/>
        </w:rPr>
        <w:t>Conditional data elements</w:t>
      </w:r>
      <w:r w:rsidRPr="00700052">
        <w:rPr>
          <w:rFonts w:ascii="Arial" w:eastAsia="Times New Roman" w:hAnsi="Arial" w:cs="Arial"/>
          <w:sz w:val="20"/>
          <w:szCs w:val="20"/>
          <w:lang w:val="en"/>
        </w:rPr>
        <w:t xml:space="preserve"> are only required to be reported if applicable as delineated in the protocol. For instance, the total number of lymph nodes examined must be reported, but only if nodes are present in the specimen.</w:t>
      </w:r>
    </w:p>
    <w:p w14:paraId="23B6F1A1" w14:textId="77777777" w:rsidR="004913CD" w:rsidRPr="00700052" w:rsidRDefault="005B3A23" w:rsidP="00700052">
      <w:pPr>
        <w:numPr>
          <w:ilvl w:val="0"/>
          <w:numId w:val="1"/>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u w:val="single"/>
          <w:lang w:val="en"/>
        </w:rPr>
        <w:t>Optional data elements</w:t>
      </w:r>
      <w:r w:rsidRPr="00700052">
        <w:rPr>
          <w:rFonts w:ascii="Arial" w:eastAsia="Times New Roman" w:hAnsi="Arial" w:cs="Arial"/>
          <w:sz w:val="20"/>
          <w:szCs w:val="20"/>
          <w:lang w:val="en"/>
        </w:rPr>
        <w:t xml:space="preserve"> are identified with “+” and although not required for CAP accreditation purposes, may be considered for reporting as determined by local practice standards.</w:t>
      </w:r>
    </w:p>
    <w:p w14:paraId="3C606563" w14:textId="77777777" w:rsidR="004913CD" w:rsidRPr="00700052" w:rsidRDefault="005B3A23" w:rsidP="00700052">
      <w:pPr>
        <w:pStyle w:val="NormalWeb"/>
        <w:spacing w:before="0" w:beforeAutospacing="0" w:after="0" w:afterAutospacing="0" w:line="276" w:lineRule="auto"/>
        <w:jc w:val="both"/>
        <w:divId w:val="453254731"/>
        <w:rPr>
          <w:rFonts w:ascii="Arial" w:hAnsi="Arial" w:cs="Arial"/>
          <w:sz w:val="20"/>
          <w:szCs w:val="20"/>
          <w:lang w:val="en"/>
        </w:rPr>
      </w:pPr>
      <w:r w:rsidRPr="00700052">
        <w:rPr>
          <w:rFonts w:ascii="Arial" w:hAnsi="Arial" w:cs="Arial"/>
          <w:sz w:val="20"/>
          <w:szCs w:val="20"/>
          <w:lang w:val="en"/>
        </w:rPr>
        <w:t>The use of this protocol is not required for recurrent tumors or for metastatic tumors that are resected at a different time than the primary tumor. Use of this protocol is also not required for pathology reviews performed at a second institution (ie, secondary consultation, second opinion, or review of outside case at second institution).</w:t>
      </w:r>
    </w:p>
    <w:p w14:paraId="0C13E23C" w14:textId="77777777" w:rsidR="00700052" w:rsidRDefault="00700052" w:rsidP="00700052">
      <w:pPr>
        <w:pStyle w:val="NormalWeb"/>
        <w:spacing w:before="0" w:beforeAutospacing="0" w:after="0" w:afterAutospacing="0" w:line="276" w:lineRule="auto"/>
        <w:jc w:val="both"/>
        <w:divId w:val="453254731"/>
        <w:rPr>
          <w:rStyle w:val="Strong"/>
          <w:rFonts w:ascii="Arial" w:hAnsi="Arial" w:cs="Arial"/>
          <w:sz w:val="20"/>
          <w:szCs w:val="20"/>
          <w:lang w:val="en"/>
        </w:rPr>
      </w:pPr>
    </w:p>
    <w:p w14:paraId="7A9A715A" w14:textId="6244FFBD" w:rsidR="004913CD" w:rsidRPr="00700052" w:rsidRDefault="005B3A23" w:rsidP="00700052">
      <w:pPr>
        <w:pStyle w:val="NormalWeb"/>
        <w:spacing w:before="0" w:beforeAutospacing="0" w:after="0" w:afterAutospacing="0" w:line="276" w:lineRule="auto"/>
        <w:jc w:val="both"/>
        <w:divId w:val="453254731"/>
        <w:rPr>
          <w:rFonts w:ascii="Arial" w:hAnsi="Arial" w:cs="Arial"/>
          <w:sz w:val="20"/>
          <w:szCs w:val="20"/>
          <w:lang w:val="en"/>
        </w:rPr>
      </w:pPr>
      <w:r w:rsidRPr="00700052">
        <w:rPr>
          <w:rStyle w:val="Strong"/>
          <w:rFonts w:ascii="Arial" w:hAnsi="Arial" w:cs="Arial"/>
          <w:sz w:val="20"/>
          <w:szCs w:val="20"/>
          <w:lang w:val="en"/>
        </w:rPr>
        <w:t>Synoptic Reporting</w:t>
      </w:r>
    </w:p>
    <w:p w14:paraId="11FB9464" w14:textId="77777777" w:rsidR="004913CD" w:rsidRPr="00700052" w:rsidRDefault="005B3A23" w:rsidP="00700052">
      <w:pPr>
        <w:pStyle w:val="NormalWeb"/>
        <w:spacing w:before="0" w:beforeAutospacing="0" w:after="0" w:afterAutospacing="0" w:line="276" w:lineRule="auto"/>
        <w:jc w:val="both"/>
        <w:divId w:val="453254731"/>
        <w:rPr>
          <w:rFonts w:ascii="Arial" w:hAnsi="Arial" w:cs="Arial"/>
          <w:sz w:val="20"/>
          <w:szCs w:val="20"/>
          <w:lang w:val="en"/>
        </w:rPr>
      </w:pPr>
      <w:r w:rsidRPr="00700052">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7B787C31" w14:textId="77777777" w:rsidR="004913CD" w:rsidRPr="00700052" w:rsidRDefault="005B3A23" w:rsidP="00700052">
      <w:pPr>
        <w:numPr>
          <w:ilvl w:val="0"/>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Data element: followed by its answer (response), outline format without the paired Data element: Response format is NOT considered synoptic.</w:t>
      </w:r>
    </w:p>
    <w:p w14:paraId="58416906" w14:textId="77777777" w:rsidR="004913CD" w:rsidRPr="00700052" w:rsidRDefault="005B3A23" w:rsidP="00700052">
      <w:pPr>
        <w:numPr>
          <w:ilvl w:val="0"/>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6066E385" w14:textId="77777777" w:rsidR="004913CD" w:rsidRPr="00700052" w:rsidRDefault="005B3A23" w:rsidP="00700052">
      <w:pPr>
        <w:numPr>
          <w:ilvl w:val="0"/>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Each diagnostic parameter pair (Data element: Response) is listed on a separate line or in a tabular format to achieve visual separation. The following exceptions are allowed to be listed on one line:</w:t>
      </w:r>
    </w:p>
    <w:p w14:paraId="66334513" w14:textId="77777777" w:rsidR="004913CD" w:rsidRPr="00700052" w:rsidRDefault="005B3A23" w:rsidP="00700052">
      <w:pPr>
        <w:numPr>
          <w:ilvl w:val="1"/>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Anatomic site or specimen, laterality, and procedure</w:t>
      </w:r>
    </w:p>
    <w:p w14:paraId="57EDC8FC" w14:textId="77777777" w:rsidR="004913CD" w:rsidRPr="00700052" w:rsidRDefault="005B3A23" w:rsidP="00700052">
      <w:pPr>
        <w:numPr>
          <w:ilvl w:val="1"/>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Pathologic Stage Classification (pTNM) elements</w:t>
      </w:r>
    </w:p>
    <w:p w14:paraId="584458A4" w14:textId="77777777" w:rsidR="004913CD" w:rsidRPr="00700052" w:rsidRDefault="005B3A23" w:rsidP="00700052">
      <w:pPr>
        <w:numPr>
          <w:ilvl w:val="1"/>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Negative margins, as long as all negative margins are specifically enumerated where applicable</w:t>
      </w:r>
    </w:p>
    <w:p w14:paraId="51097766" w14:textId="77777777" w:rsidR="004913CD" w:rsidRPr="00700052" w:rsidRDefault="005B3A23" w:rsidP="00700052">
      <w:pPr>
        <w:numPr>
          <w:ilvl w:val="0"/>
          <w:numId w:val="2"/>
        </w:numPr>
        <w:spacing w:after="0" w:line="276" w:lineRule="auto"/>
        <w:jc w:val="both"/>
        <w:divId w:val="453254731"/>
        <w:rPr>
          <w:rFonts w:ascii="Arial" w:eastAsia="Times New Roman" w:hAnsi="Arial" w:cs="Arial"/>
          <w:sz w:val="20"/>
          <w:szCs w:val="20"/>
          <w:lang w:val="en"/>
        </w:rPr>
      </w:pPr>
      <w:r w:rsidRPr="00700052">
        <w:rPr>
          <w:rFonts w:ascii="Arial" w:eastAsia="Times New Roman" w:hAnsi="Arial" w:cs="Arial"/>
          <w:sz w:val="20"/>
          <w:szCs w:val="20"/>
          <w:lang w:val="en"/>
        </w:rPr>
        <w:t>The synoptic portion of the report can appear in the diagnosis section of the pathology report, at the end of the report or in a separate section, but all Data element: Responses must be listed together in one location</w:t>
      </w:r>
    </w:p>
    <w:p w14:paraId="00B5A693" w14:textId="77777777" w:rsidR="00700052" w:rsidRDefault="005B3A23" w:rsidP="00700052">
      <w:pPr>
        <w:pStyle w:val="NormalWeb"/>
        <w:spacing w:before="0" w:beforeAutospacing="0" w:after="0" w:afterAutospacing="0" w:line="276" w:lineRule="auto"/>
        <w:jc w:val="both"/>
        <w:divId w:val="453254731"/>
        <w:rPr>
          <w:rFonts w:ascii="Arial" w:hAnsi="Arial" w:cs="Arial"/>
          <w:sz w:val="20"/>
          <w:szCs w:val="20"/>
          <w:lang w:val="en"/>
        </w:rPr>
      </w:pPr>
      <w:r w:rsidRPr="00700052">
        <w:rPr>
          <w:rFonts w:ascii="Arial" w:hAnsi="Arial" w:cs="Arial"/>
          <w:sz w:val="20"/>
          <w:szCs w:val="20"/>
          <w:lang w:val="en"/>
        </w:rPr>
        <w:t>Organizations and pathologists may choose to list the required elements in any order, use additional methods in order to enhance or achieve visual separation, or add optional items within the synoptic report. The report may have required elements in a summary format elsewhere in the report IN ADDITION TO but not as replacement for the synoptic report ie, all required elements must be in the synoptic portion of the report in the format defined above.</w:t>
      </w:r>
    </w:p>
    <w:p w14:paraId="24C5F832" w14:textId="77777777" w:rsidR="00700052" w:rsidRDefault="00700052" w:rsidP="00700052">
      <w:pPr>
        <w:jc w:val="both"/>
        <w:rPr>
          <w:rFonts w:ascii="Arial" w:hAnsi="Arial" w:cs="Arial"/>
          <w:sz w:val="20"/>
          <w:szCs w:val="20"/>
          <w:lang w:val="en"/>
        </w:rPr>
      </w:pPr>
      <w:r>
        <w:rPr>
          <w:rFonts w:ascii="Arial" w:hAnsi="Arial" w:cs="Arial"/>
          <w:sz w:val="20"/>
          <w:szCs w:val="20"/>
          <w:lang w:val="en"/>
        </w:rPr>
        <w:br w:type="page"/>
      </w:r>
    </w:p>
    <w:p w14:paraId="7553FF6D" w14:textId="53C4177D" w:rsidR="004913CD" w:rsidRPr="00700052" w:rsidRDefault="005B3A23" w:rsidP="00700052">
      <w:pPr>
        <w:pStyle w:val="NormalWeb"/>
        <w:spacing w:before="0" w:beforeAutospacing="0" w:after="0" w:afterAutospacing="0" w:line="276" w:lineRule="auto"/>
        <w:divId w:val="453254731"/>
        <w:rPr>
          <w:rFonts w:ascii="Arial" w:hAnsi="Arial" w:cs="Arial"/>
          <w:sz w:val="20"/>
          <w:szCs w:val="20"/>
          <w:lang w:val="en"/>
        </w:rPr>
      </w:pPr>
      <w:r w:rsidRPr="00700052">
        <w:rPr>
          <w:rFonts w:ascii="Arial" w:eastAsia="Times New Roman" w:hAnsi="Arial" w:cs="Arial"/>
          <w:b/>
          <w:bCs/>
          <w:sz w:val="20"/>
          <w:szCs w:val="20"/>
          <w:u w:val="single"/>
          <w:lang w:val="en"/>
        </w:rPr>
        <w:lastRenderedPageBreak/>
        <w:t>Summary of Changes</w:t>
      </w:r>
    </w:p>
    <w:p w14:paraId="327AF07C" w14:textId="77777777" w:rsidR="004913CD" w:rsidRPr="00700052" w:rsidRDefault="005B3A23" w:rsidP="00700052">
      <w:pPr>
        <w:pStyle w:val="NormalWeb"/>
        <w:spacing w:before="0" w:beforeAutospacing="0" w:after="0" w:afterAutospacing="0" w:line="276" w:lineRule="auto"/>
        <w:divId w:val="1328633271"/>
        <w:rPr>
          <w:rFonts w:ascii="Arial" w:hAnsi="Arial" w:cs="Arial"/>
          <w:sz w:val="20"/>
          <w:szCs w:val="20"/>
          <w:lang w:val="en"/>
        </w:rPr>
      </w:pPr>
      <w:r w:rsidRPr="00700052">
        <w:rPr>
          <w:rStyle w:val="Strong"/>
          <w:rFonts w:ascii="Arial" w:hAnsi="Arial" w:cs="Arial"/>
          <w:sz w:val="20"/>
          <w:szCs w:val="20"/>
          <w:lang w:val="en"/>
        </w:rPr>
        <w:t>v 4.2.0.0</w:t>
      </w:r>
    </w:p>
    <w:p w14:paraId="31689080" w14:textId="77777777" w:rsidR="004913CD" w:rsidRPr="00700052" w:rsidRDefault="005B3A23" w:rsidP="00700052">
      <w:pPr>
        <w:numPr>
          <w:ilvl w:val="0"/>
          <w:numId w:val="3"/>
        </w:numPr>
        <w:spacing w:after="0" w:line="276" w:lineRule="auto"/>
        <w:divId w:val="1328633271"/>
        <w:rPr>
          <w:rFonts w:ascii="Arial" w:eastAsia="Times New Roman" w:hAnsi="Arial" w:cs="Arial"/>
          <w:sz w:val="20"/>
          <w:szCs w:val="20"/>
          <w:lang w:val="en"/>
        </w:rPr>
      </w:pPr>
      <w:r w:rsidRPr="00700052">
        <w:rPr>
          <w:rFonts w:ascii="Arial" w:eastAsia="Times New Roman" w:hAnsi="Arial" w:cs="Arial"/>
          <w:sz w:val="20"/>
          <w:szCs w:val="20"/>
          <w:lang w:val="en"/>
        </w:rPr>
        <w:t>WHO 5th edition update to content and Explanatory Notes A, B, C, D, E, H, I</w:t>
      </w:r>
    </w:p>
    <w:p w14:paraId="137C54F8" w14:textId="1BB72E39" w:rsidR="004913CD" w:rsidRPr="00700052" w:rsidRDefault="0090328A" w:rsidP="00700052">
      <w:pPr>
        <w:numPr>
          <w:ilvl w:val="0"/>
          <w:numId w:val="3"/>
        </w:numPr>
        <w:spacing w:after="0" w:line="276" w:lineRule="auto"/>
        <w:divId w:val="1328633271"/>
        <w:rPr>
          <w:rFonts w:ascii="Arial" w:eastAsia="Times New Roman" w:hAnsi="Arial" w:cs="Arial"/>
          <w:sz w:val="20"/>
          <w:szCs w:val="20"/>
          <w:lang w:val="en"/>
        </w:rPr>
      </w:pPr>
      <w:r>
        <w:rPr>
          <w:rFonts w:ascii="Arial" w:eastAsia="Times New Roman" w:hAnsi="Arial" w:cs="Arial"/>
          <w:sz w:val="20"/>
          <w:szCs w:val="20"/>
          <w:lang w:val="en"/>
        </w:rPr>
        <w:t>p</w:t>
      </w:r>
      <w:r w:rsidR="005B3A23" w:rsidRPr="00700052">
        <w:rPr>
          <w:rFonts w:ascii="Arial" w:eastAsia="Times New Roman" w:hAnsi="Arial" w:cs="Arial"/>
          <w:sz w:val="20"/>
          <w:szCs w:val="20"/>
          <w:lang w:val="en"/>
        </w:rPr>
        <w:t>TNM classification update to content and Explanatory Note J</w:t>
      </w:r>
    </w:p>
    <w:p w14:paraId="23D47919" w14:textId="77777777" w:rsidR="004913CD" w:rsidRPr="00700052" w:rsidRDefault="005B3A23" w:rsidP="00700052">
      <w:pPr>
        <w:numPr>
          <w:ilvl w:val="0"/>
          <w:numId w:val="3"/>
        </w:numPr>
        <w:spacing w:after="0" w:line="276" w:lineRule="auto"/>
        <w:divId w:val="1328633271"/>
        <w:rPr>
          <w:rFonts w:ascii="Arial" w:eastAsia="Times New Roman" w:hAnsi="Arial" w:cs="Arial"/>
          <w:sz w:val="20"/>
          <w:szCs w:val="20"/>
          <w:lang w:val="en"/>
        </w:rPr>
      </w:pPr>
      <w:r w:rsidRPr="00700052">
        <w:rPr>
          <w:rFonts w:ascii="Arial" w:eastAsia="Times New Roman" w:hAnsi="Arial" w:cs="Arial"/>
          <w:sz w:val="20"/>
          <w:szCs w:val="20"/>
          <w:lang w:val="en"/>
        </w:rPr>
        <w:t>LVI update from “Lymphovascular Invasion” to “Lymphatic and / or Vascular Invasion”</w:t>
      </w:r>
    </w:p>
    <w:p w14:paraId="2936871B" w14:textId="3615D874" w:rsidR="004913CD" w:rsidRPr="00700052" w:rsidRDefault="005B3A23" w:rsidP="00700052">
      <w:pPr>
        <w:numPr>
          <w:ilvl w:val="0"/>
          <w:numId w:val="3"/>
        </w:numPr>
        <w:spacing w:after="0" w:line="276" w:lineRule="auto"/>
        <w:divId w:val="1328633271"/>
        <w:rPr>
          <w:rFonts w:ascii="Arial" w:eastAsia="Times New Roman" w:hAnsi="Arial" w:cs="Arial"/>
          <w:sz w:val="20"/>
          <w:szCs w:val="20"/>
          <w:lang w:val="en"/>
        </w:rPr>
      </w:pPr>
      <w:r w:rsidRPr="00700052">
        <w:rPr>
          <w:rFonts w:ascii="Arial" w:eastAsia="Times New Roman" w:hAnsi="Arial" w:cs="Arial"/>
          <w:sz w:val="20"/>
          <w:szCs w:val="20"/>
          <w:lang w:val="en"/>
        </w:rPr>
        <w:t>Cover page update to Resection Description</w:t>
      </w:r>
      <w:r w:rsidR="00E96122" w:rsidRPr="00700052">
        <w:rPr>
          <w:rFonts w:ascii="Arial" w:eastAsia="Times New Roman" w:hAnsi="Arial" w:cs="Arial"/>
          <w:sz w:val="20"/>
          <w:szCs w:val="20"/>
          <w:lang w:val="en"/>
        </w:rPr>
        <w:t>,</w:t>
      </w:r>
      <w:r w:rsidRPr="00700052">
        <w:rPr>
          <w:rFonts w:ascii="Arial" w:eastAsia="Times New Roman" w:hAnsi="Arial" w:cs="Arial"/>
          <w:sz w:val="20"/>
          <w:szCs w:val="20"/>
          <w:lang w:val="en"/>
        </w:rPr>
        <w:t xml:space="preserve"> Squamous cell carcinoma in-situ (Tis) is not required for accreditation</w:t>
      </w:r>
      <w:r w:rsidR="00E96122" w:rsidRPr="00700052">
        <w:rPr>
          <w:rFonts w:ascii="Arial" w:eastAsia="Times New Roman" w:hAnsi="Arial" w:cs="Arial"/>
          <w:sz w:val="20"/>
          <w:szCs w:val="20"/>
          <w:lang w:val="en"/>
        </w:rPr>
        <w:t>, and Carcinoma of dry vermillion lip (consider Cutaneous H</w:t>
      </w:r>
      <w:r w:rsidR="000E48B0" w:rsidRPr="00700052">
        <w:rPr>
          <w:rFonts w:ascii="Arial" w:eastAsia="Times New Roman" w:hAnsi="Arial" w:cs="Arial"/>
          <w:sz w:val="20"/>
          <w:szCs w:val="20"/>
          <w:lang w:val="en"/>
        </w:rPr>
        <w:t xml:space="preserve">ead and </w:t>
      </w:r>
      <w:r w:rsidR="00E96122" w:rsidRPr="00700052">
        <w:rPr>
          <w:rFonts w:ascii="Arial" w:eastAsia="Times New Roman" w:hAnsi="Arial" w:cs="Arial"/>
          <w:sz w:val="20"/>
          <w:szCs w:val="20"/>
          <w:lang w:val="en"/>
        </w:rPr>
        <w:t>N</w:t>
      </w:r>
      <w:r w:rsidR="000E48B0" w:rsidRPr="00700052">
        <w:rPr>
          <w:rFonts w:ascii="Arial" w:eastAsia="Times New Roman" w:hAnsi="Arial" w:cs="Arial"/>
          <w:sz w:val="20"/>
          <w:szCs w:val="20"/>
          <w:lang w:val="en"/>
        </w:rPr>
        <w:t xml:space="preserve">eck </w:t>
      </w:r>
      <w:r w:rsidR="00E96122" w:rsidRPr="00700052">
        <w:rPr>
          <w:rFonts w:ascii="Arial" w:eastAsia="Times New Roman" w:hAnsi="Arial" w:cs="Arial"/>
          <w:sz w:val="20"/>
          <w:szCs w:val="20"/>
          <w:lang w:val="en"/>
        </w:rPr>
        <w:t>S</w:t>
      </w:r>
      <w:r w:rsidR="000E48B0" w:rsidRPr="00700052">
        <w:rPr>
          <w:rFonts w:ascii="Arial" w:eastAsia="Times New Roman" w:hAnsi="Arial" w:cs="Arial"/>
          <w:sz w:val="20"/>
          <w:szCs w:val="20"/>
          <w:lang w:val="en"/>
        </w:rPr>
        <w:t xml:space="preserve">quamous </w:t>
      </w:r>
      <w:r w:rsidR="00E96122" w:rsidRPr="00700052">
        <w:rPr>
          <w:rFonts w:ascii="Arial" w:eastAsia="Times New Roman" w:hAnsi="Arial" w:cs="Arial"/>
          <w:sz w:val="20"/>
          <w:szCs w:val="20"/>
          <w:lang w:val="en"/>
        </w:rPr>
        <w:t>C</w:t>
      </w:r>
      <w:r w:rsidR="000E48B0" w:rsidRPr="00700052">
        <w:rPr>
          <w:rFonts w:ascii="Arial" w:eastAsia="Times New Roman" w:hAnsi="Arial" w:cs="Arial"/>
          <w:sz w:val="20"/>
          <w:szCs w:val="20"/>
          <w:lang w:val="en"/>
        </w:rPr>
        <w:t>ell Carcinoma</w:t>
      </w:r>
      <w:r w:rsidR="00E96122" w:rsidRPr="00700052">
        <w:rPr>
          <w:rFonts w:ascii="Arial" w:eastAsia="Times New Roman" w:hAnsi="Arial" w:cs="Arial"/>
          <w:sz w:val="20"/>
          <w:szCs w:val="20"/>
          <w:lang w:val="en"/>
        </w:rPr>
        <w:t xml:space="preserve"> protocol)</w:t>
      </w:r>
    </w:p>
    <w:p w14:paraId="2BE9D42D" w14:textId="77777777" w:rsidR="004913CD" w:rsidRPr="00700052" w:rsidRDefault="005B3A23" w:rsidP="00700052">
      <w:pPr>
        <w:numPr>
          <w:ilvl w:val="0"/>
          <w:numId w:val="3"/>
        </w:numPr>
        <w:spacing w:after="0" w:line="276" w:lineRule="auto"/>
        <w:divId w:val="1328633271"/>
        <w:rPr>
          <w:rFonts w:ascii="Arial" w:eastAsia="Times New Roman" w:hAnsi="Arial" w:cs="Arial"/>
          <w:sz w:val="20"/>
          <w:szCs w:val="20"/>
          <w:lang w:val="en"/>
        </w:rPr>
      </w:pPr>
      <w:r w:rsidRPr="00700052">
        <w:rPr>
          <w:rFonts w:ascii="Arial" w:eastAsia="Times New Roman" w:hAnsi="Arial" w:cs="Arial"/>
          <w:sz w:val="20"/>
          <w:szCs w:val="20"/>
          <w:lang w:val="en"/>
        </w:rPr>
        <w:t>“Mucosal upper lip” and “Mucosal lower lip” added to Tumor Site</w:t>
      </w:r>
    </w:p>
    <w:p w14:paraId="447D931F" w14:textId="77777777" w:rsidR="004913CD" w:rsidRPr="00700052" w:rsidRDefault="005B3A23" w:rsidP="00700052">
      <w:pPr>
        <w:pageBreakBefore/>
        <w:pBdr>
          <w:bottom w:val="single" w:sz="2" w:space="1" w:color="000000"/>
        </w:pBdr>
        <w:spacing w:after="0" w:line="276" w:lineRule="auto"/>
        <w:divId w:val="1638492774"/>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Reporting Template</w:t>
      </w:r>
    </w:p>
    <w:p w14:paraId="2081DEC3" w14:textId="77777777" w:rsidR="004913CD" w:rsidRPr="00700052" w:rsidRDefault="005B3A23" w:rsidP="00700052">
      <w:pPr>
        <w:spacing w:after="0" w:line="276" w:lineRule="auto"/>
        <w:divId w:val="191014406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Protocol Posting Date: June 2023 </w:t>
      </w:r>
    </w:p>
    <w:p w14:paraId="314B91CB" w14:textId="77777777" w:rsidR="004913CD" w:rsidRPr="00700052" w:rsidRDefault="005B3A23" w:rsidP="00700052">
      <w:pPr>
        <w:spacing w:after="0" w:line="276" w:lineRule="auto"/>
        <w:divId w:val="369647658"/>
        <w:rPr>
          <w:rFonts w:ascii="Arial" w:eastAsia="Times New Roman" w:hAnsi="Arial" w:cs="Arial"/>
          <w:b/>
          <w:bCs/>
          <w:sz w:val="20"/>
          <w:szCs w:val="20"/>
          <w:lang w:val="en"/>
        </w:rPr>
      </w:pPr>
      <w:r w:rsidRPr="00700052">
        <w:rPr>
          <w:rFonts w:ascii="Arial" w:eastAsia="Times New Roman" w:hAnsi="Arial" w:cs="Arial"/>
          <w:b/>
          <w:bCs/>
          <w:sz w:val="20"/>
          <w:szCs w:val="20"/>
          <w:lang w:val="en"/>
        </w:rPr>
        <w:t>Select a single response unless otherwise indicated.</w:t>
      </w:r>
    </w:p>
    <w:p w14:paraId="3B24E001"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0B2563D" w14:textId="77777777" w:rsidR="004913CD" w:rsidRPr="00700052" w:rsidRDefault="005B3A23" w:rsidP="00700052">
      <w:pPr>
        <w:spacing w:after="0" w:line="276" w:lineRule="auto"/>
        <w:divId w:val="117298442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CASE SUMMARY: (ORAL CAVITY)  </w:t>
      </w:r>
    </w:p>
    <w:p w14:paraId="24A32DC4" w14:textId="77777777" w:rsidR="004913CD" w:rsidRPr="00700052" w:rsidRDefault="005B3A23" w:rsidP="00700052">
      <w:pPr>
        <w:spacing w:after="0" w:line="276" w:lineRule="auto"/>
        <w:divId w:val="1910067478"/>
        <w:rPr>
          <w:rFonts w:ascii="Arial" w:eastAsia="Times New Roman" w:hAnsi="Arial" w:cs="Arial"/>
          <w:sz w:val="20"/>
          <w:szCs w:val="20"/>
          <w:lang w:val="en"/>
        </w:rPr>
      </w:pPr>
      <w:r w:rsidRPr="00700052">
        <w:rPr>
          <w:rFonts w:ascii="Arial" w:eastAsia="Times New Roman" w:hAnsi="Arial" w:cs="Arial"/>
          <w:b/>
          <w:bCs/>
          <w:sz w:val="20"/>
          <w:szCs w:val="20"/>
          <w:lang w:val="en"/>
        </w:rPr>
        <w:t>Standard(s)</w:t>
      </w:r>
      <w:r w:rsidRPr="00700052">
        <w:rPr>
          <w:rFonts w:ascii="Arial" w:eastAsia="Times New Roman" w:hAnsi="Arial" w:cs="Arial"/>
          <w:sz w:val="20"/>
          <w:szCs w:val="20"/>
          <w:lang w:val="en"/>
        </w:rPr>
        <w:t xml:space="preserve">: AJCC-UICC 8 </w:t>
      </w:r>
    </w:p>
    <w:p w14:paraId="231F763F"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090811A7" w14:textId="77777777" w:rsidR="004913CD" w:rsidRPr="00700052" w:rsidRDefault="005B3A23" w:rsidP="00700052">
      <w:pPr>
        <w:spacing w:after="0" w:line="276" w:lineRule="auto"/>
        <w:divId w:val="156036584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SPECIMEN (Note </w:t>
      </w:r>
      <w:hyperlink w:anchor="N7444" w:history="1">
        <w:r w:rsidRPr="00700052">
          <w:rPr>
            <w:rStyle w:val="Hyperlink"/>
            <w:rFonts w:ascii="Arial" w:eastAsia="Times New Roman" w:hAnsi="Arial" w:cs="Arial"/>
            <w:b/>
            <w:bCs/>
            <w:sz w:val="20"/>
            <w:szCs w:val="20"/>
            <w:lang w:val="en"/>
          </w:rPr>
          <w:t>A</w:t>
        </w:r>
      </w:hyperlink>
      <w:r w:rsidRPr="00700052">
        <w:rPr>
          <w:rFonts w:ascii="Arial" w:eastAsia="Times New Roman" w:hAnsi="Arial" w:cs="Arial"/>
          <w:b/>
          <w:bCs/>
          <w:sz w:val="20"/>
          <w:szCs w:val="20"/>
          <w:lang w:val="en"/>
        </w:rPr>
        <w:t xml:space="preserve">) </w:t>
      </w:r>
    </w:p>
    <w:p w14:paraId="1599E114"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4B5C7297" w14:textId="77777777" w:rsidR="004913CD" w:rsidRPr="00700052" w:rsidRDefault="005B3A23" w:rsidP="00700052">
      <w:pPr>
        <w:spacing w:after="0" w:line="276" w:lineRule="auto"/>
        <w:divId w:val="92407199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Procedure  (select all that apply) </w:t>
      </w:r>
    </w:p>
    <w:p w14:paraId="34A4D8C8" w14:textId="77777777" w:rsidR="004913CD" w:rsidRPr="00700052" w:rsidRDefault="005B3A23" w:rsidP="00700052">
      <w:pPr>
        <w:spacing w:after="0" w:line="276" w:lineRule="auto"/>
        <w:divId w:val="1711881605"/>
        <w:rPr>
          <w:rFonts w:ascii="Arial" w:eastAsia="Times New Roman" w:hAnsi="Arial" w:cs="Arial"/>
          <w:sz w:val="20"/>
          <w:szCs w:val="20"/>
          <w:lang w:val="en"/>
        </w:rPr>
      </w:pPr>
      <w:r w:rsidRPr="00700052">
        <w:rPr>
          <w:rFonts w:ascii="Arial" w:eastAsia="Times New Roman" w:hAnsi="Arial" w:cs="Arial"/>
          <w:sz w:val="20"/>
          <w:szCs w:val="20"/>
          <w:lang w:val="en"/>
        </w:rPr>
        <w:t xml:space="preserve">___ Excision  </w:t>
      </w:r>
    </w:p>
    <w:p w14:paraId="331D46E6" w14:textId="77777777" w:rsidR="004913CD" w:rsidRPr="00700052" w:rsidRDefault="005B3A23" w:rsidP="00700052">
      <w:pPr>
        <w:spacing w:after="0" w:line="276" w:lineRule="auto"/>
        <w:divId w:val="902907366"/>
        <w:rPr>
          <w:rFonts w:ascii="Arial" w:eastAsia="Times New Roman" w:hAnsi="Arial" w:cs="Arial"/>
          <w:sz w:val="20"/>
          <w:szCs w:val="20"/>
          <w:lang w:val="en"/>
        </w:rPr>
      </w:pPr>
      <w:r w:rsidRPr="00700052">
        <w:rPr>
          <w:rFonts w:ascii="Arial" w:eastAsia="Times New Roman" w:hAnsi="Arial" w:cs="Arial"/>
          <w:sz w:val="20"/>
          <w:szCs w:val="20"/>
          <w:lang w:val="en"/>
        </w:rPr>
        <w:t xml:space="preserve">___ Glossectomy (specify): _________________ </w:t>
      </w:r>
    </w:p>
    <w:p w14:paraId="0535C205" w14:textId="77777777" w:rsidR="004913CD" w:rsidRPr="00700052" w:rsidRDefault="005B3A23" w:rsidP="00700052">
      <w:pPr>
        <w:spacing w:after="0" w:line="276" w:lineRule="auto"/>
        <w:divId w:val="747114273"/>
        <w:rPr>
          <w:rFonts w:ascii="Arial" w:eastAsia="Times New Roman" w:hAnsi="Arial" w:cs="Arial"/>
          <w:sz w:val="20"/>
          <w:szCs w:val="20"/>
          <w:lang w:val="en"/>
        </w:rPr>
      </w:pPr>
      <w:r w:rsidRPr="00700052">
        <w:rPr>
          <w:rFonts w:ascii="Arial" w:eastAsia="Times New Roman" w:hAnsi="Arial" w:cs="Arial"/>
          <w:sz w:val="20"/>
          <w:szCs w:val="20"/>
          <w:lang w:val="en"/>
        </w:rPr>
        <w:t xml:space="preserve">___ Buccal mucosal resection (specify): _________________ </w:t>
      </w:r>
    </w:p>
    <w:p w14:paraId="7A60F2D5" w14:textId="77777777" w:rsidR="004913CD" w:rsidRPr="00700052" w:rsidRDefault="005B3A23" w:rsidP="00700052">
      <w:pPr>
        <w:spacing w:after="0" w:line="276" w:lineRule="auto"/>
        <w:divId w:val="1629123898"/>
        <w:rPr>
          <w:rFonts w:ascii="Arial" w:eastAsia="Times New Roman" w:hAnsi="Arial" w:cs="Arial"/>
          <w:sz w:val="20"/>
          <w:szCs w:val="20"/>
          <w:lang w:val="en"/>
        </w:rPr>
      </w:pPr>
      <w:r w:rsidRPr="00700052">
        <w:rPr>
          <w:rFonts w:ascii="Arial" w:eastAsia="Times New Roman" w:hAnsi="Arial" w:cs="Arial"/>
          <w:sz w:val="20"/>
          <w:szCs w:val="20"/>
          <w:lang w:val="en"/>
        </w:rPr>
        <w:t xml:space="preserve">___ Mandibulectomy (specify): _________________ </w:t>
      </w:r>
    </w:p>
    <w:p w14:paraId="7450DE58" w14:textId="77777777" w:rsidR="004913CD" w:rsidRPr="00700052" w:rsidRDefault="005B3A23" w:rsidP="00700052">
      <w:pPr>
        <w:spacing w:after="0" w:line="276" w:lineRule="auto"/>
        <w:divId w:val="1447236944"/>
        <w:rPr>
          <w:rFonts w:ascii="Arial" w:eastAsia="Times New Roman" w:hAnsi="Arial" w:cs="Arial"/>
          <w:sz w:val="20"/>
          <w:szCs w:val="20"/>
          <w:lang w:val="en"/>
        </w:rPr>
      </w:pPr>
      <w:r w:rsidRPr="00700052">
        <w:rPr>
          <w:rFonts w:ascii="Arial" w:eastAsia="Times New Roman" w:hAnsi="Arial" w:cs="Arial"/>
          <w:sz w:val="20"/>
          <w:szCs w:val="20"/>
          <w:lang w:val="en"/>
        </w:rPr>
        <w:t xml:space="preserve">___ Maxillectomy (specify): _________________ </w:t>
      </w:r>
    </w:p>
    <w:p w14:paraId="5D6ED7AB" w14:textId="77777777" w:rsidR="004913CD" w:rsidRPr="00700052" w:rsidRDefault="005B3A23" w:rsidP="00700052">
      <w:pPr>
        <w:spacing w:after="0" w:line="276" w:lineRule="auto"/>
        <w:divId w:val="660931381"/>
        <w:rPr>
          <w:rFonts w:ascii="Arial" w:eastAsia="Times New Roman" w:hAnsi="Arial" w:cs="Arial"/>
          <w:sz w:val="20"/>
          <w:szCs w:val="20"/>
          <w:lang w:val="en"/>
        </w:rPr>
      </w:pPr>
      <w:r w:rsidRPr="00700052">
        <w:rPr>
          <w:rFonts w:ascii="Arial" w:eastAsia="Times New Roman" w:hAnsi="Arial" w:cs="Arial"/>
          <w:sz w:val="20"/>
          <w:szCs w:val="20"/>
          <w:lang w:val="en"/>
        </w:rPr>
        <w:t xml:space="preserve">___ Palatectomy  </w:t>
      </w:r>
    </w:p>
    <w:p w14:paraId="0054A526" w14:textId="77777777" w:rsidR="004913CD" w:rsidRPr="00700052" w:rsidRDefault="005B3A23" w:rsidP="00700052">
      <w:pPr>
        <w:spacing w:after="0" w:line="276" w:lineRule="auto"/>
        <w:divId w:val="374742031"/>
        <w:rPr>
          <w:rFonts w:ascii="Arial" w:eastAsia="Times New Roman" w:hAnsi="Arial" w:cs="Arial"/>
          <w:sz w:val="20"/>
          <w:szCs w:val="20"/>
          <w:lang w:val="en"/>
        </w:rPr>
      </w:pPr>
      <w:r w:rsidRPr="00700052">
        <w:rPr>
          <w:rFonts w:ascii="Arial" w:eastAsia="Times New Roman" w:hAnsi="Arial" w:cs="Arial"/>
          <w:sz w:val="20"/>
          <w:szCs w:val="20"/>
          <w:lang w:val="en"/>
        </w:rPr>
        <w:t xml:space="preserve">___ Neck (lymph node) dissection (specify): _________________ </w:t>
      </w:r>
    </w:p>
    <w:p w14:paraId="4A50571B" w14:textId="77777777" w:rsidR="004913CD" w:rsidRPr="00700052" w:rsidRDefault="005B3A23" w:rsidP="00700052">
      <w:pPr>
        <w:spacing w:after="0" w:line="276" w:lineRule="auto"/>
        <w:divId w:val="1846700608"/>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072A7869" w14:textId="77777777" w:rsidR="004913CD" w:rsidRPr="00700052" w:rsidRDefault="005B3A23" w:rsidP="00700052">
      <w:pPr>
        <w:spacing w:after="0" w:line="276" w:lineRule="auto"/>
        <w:divId w:val="1198011277"/>
        <w:rPr>
          <w:rFonts w:ascii="Arial" w:eastAsia="Times New Roman" w:hAnsi="Arial" w:cs="Arial"/>
          <w:sz w:val="20"/>
          <w:szCs w:val="20"/>
          <w:lang w:val="en"/>
        </w:rPr>
      </w:pPr>
      <w:r w:rsidRPr="00700052">
        <w:rPr>
          <w:rFonts w:ascii="Arial" w:eastAsia="Times New Roman" w:hAnsi="Arial" w:cs="Arial"/>
          <w:sz w:val="20"/>
          <w:szCs w:val="20"/>
          <w:lang w:val="en"/>
        </w:rPr>
        <w:t xml:space="preserve">___ Not specified  </w:t>
      </w:r>
    </w:p>
    <w:p w14:paraId="035A0E98"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30EE8468" w14:textId="77777777" w:rsidR="004913CD" w:rsidRPr="00700052" w:rsidRDefault="005B3A23" w:rsidP="00700052">
      <w:pPr>
        <w:spacing w:after="0" w:line="276" w:lineRule="auto"/>
        <w:divId w:val="129783517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w:t>
      </w:r>
    </w:p>
    <w:p w14:paraId="495A638C"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2BA9BC90" w14:textId="77777777" w:rsidR="004913CD" w:rsidRPr="00700052" w:rsidRDefault="005B3A23" w:rsidP="00700052">
      <w:pPr>
        <w:spacing w:after="0" w:line="276" w:lineRule="auto"/>
        <w:divId w:val="37901823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Focality  </w:t>
      </w:r>
    </w:p>
    <w:p w14:paraId="29B3BDD3" w14:textId="77777777" w:rsidR="004913CD" w:rsidRPr="00700052" w:rsidRDefault="005B3A23" w:rsidP="00700052">
      <w:pPr>
        <w:spacing w:after="0" w:line="276" w:lineRule="auto"/>
        <w:divId w:val="1673683405"/>
        <w:rPr>
          <w:rFonts w:ascii="Arial" w:eastAsia="Times New Roman" w:hAnsi="Arial" w:cs="Arial"/>
          <w:sz w:val="20"/>
          <w:szCs w:val="20"/>
          <w:lang w:val="en"/>
        </w:rPr>
      </w:pPr>
      <w:r w:rsidRPr="00700052">
        <w:rPr>
          <w:rFonts w:ascii="Arial" w:eastAsia="Times New Roman" w:hAnsi="Arial" w:cs="Arial"/>
          <w:sz w:val="20"/>
          <w:szCs w:val="20"/>
          <w:lang w:val="en"/>
        </w:rPr>
        <w:t xml:space="preserve">___ Unifocal  </w:t>
      </w:r>
    </w:p>
    <w:p w14:paraId="6F861580" w14:textId="77777777" w:rsidR="004913CD" w:rsidRPr="00700052" w:rsidRDefault="005B3A23" w:rsidP="00700052">
      <w:pPr>
        <w:spacing w:after="0" w:line="276" w:lineRule="auto"/>
        <w:divId w:val="205338306"/>
        <w:rPr>
          <w:rFonts w:ascii="Arial" w:eastAsia="Times New Roman" w:hAnsi="Arial" w:cs="Arial"/>
          <w:sz w:val="20"/>
          <w:szCs w:val="20"/>
          <w:lang w:val="en"/>
        </w:rPr>
      </w:pPr>
      <w:r w:rsidRPr="00700052">
        <w:rPr>
          <w:rFonts w:ascii="Arial" w:eastAsia="Times New Roman" w:hAnsi="Arial" w:cs="Arial"/>
          <w:sz w:val="20"/>
          <w:szCs w:val="20"/>
          <w:lang w:val="en"/>
        </w:rPr>
        <w:t xml:space="preserve">___ Multifocal: _________________ </w:t>
      </w:r>
    </w:p>
    <w:p w14:paraId="05F3C524" w14:textId="77777777" w:rsidR="004913CD" w:rsidRPr="00700052" w:rsidRDefault="005B3A23" w:rsidP="00700052">
      <w:pPr>
        <w:spacing w:after="0" w:line="276" w:lineRule="auto"/>
        <w:divId w:val="1132210402"/>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73DEB072"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4123F25C" w14:textId="77777777" w:rsidR="004913CD" w:rsidRPr="00700052" w:rsidRDefault="005B3A23" w:rsidP="00700052">
      <w:pPr>
        <w:spacing w:after="0" w:line="276" w:lineRule="auto"/>
        <w:divId w:val="195258917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Multiple Primary Sites (e.g., lower gingiva and floor of mouth)  </w:t>
      </w:r>
    </w:p>
    <w:p w14:paraId="1B159176" w14:textId="77777777" w:rsidR="004913CD" w:rsidRPr="00700052" w:rsidRDefault="005B3A23" w:rsidP="00700052">
      <w:pPr>
        <w:spacing w:after="0" w:line="276" w:lineRule="auto"/>
        <w:divId w:val="940576662"/>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(no additional primary site(s) present)  </w:t>
      </w:r>
    </w:p>
    <w:p w14:paraId="257A0DC5" w14:textId="77777777" w:rsidR="004913CD" w:rsidRPr="00700052" w:rsidRDefault="005B3A23" w:rsidP="00700052">
      <w:pPr>
        <w:spacing w:after="0" w:line="276" w:lineRule="auto"/>
        <w:divId w:val="48968613"/>
        <w:rPr>
          <w:rFonts w:ascii="Arial" w:eastAsia="Times New Roman" w:hAnsi="Arial" w:cs="Arial"/>
          <w:sz w:val="20"/>
          <w:szCs w:val="20"/>
          <w:lang w:val="en"/>
        </w:rPr>
      </w:pPr>
      <w:r w:rsidRPr="00700052">
        <w:rPr>
          <w:rFonts w:ascii="Arial" w:eastAsia="Times New Roman" w:hAnsi="Arial" w:cs="Arial"/>
          <w:sz w:val="20"/>
          <w:szCs w:val="20"/>
          <w:lang w:val="en"/>
        </w:rPr>
        <w:t xml:space="preserve">___ Present: _________________ </w:t>
      </w:r>
    </w:p>
    <w:p w14:paraId="566F175B" w14:textId="77777777" w:rsidR="004913CD" w:rsidRPr="00700052" w:rsidRDefault="005B3A23" w:rsidP="00700052">
      <w:pPr>
        <w:spacing w:after="0" w:line="276" w:lineRule="auto"/>
        <w:divId w:val="1563562192"/>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Please complete a separate checklist for each primary site  </w:t>
      </w:r>
    </w:p>
    <w:p w14:paraId="7EDFE143"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6DD1B40F" w14:textId="77777777" w:rsidR="004913CD" w:rsidRPr="00700052" w:rsidRDefault="005B3A23" w:rsidP="00700052">
      <w:pPr>
        <w:spacing w:after="0" w:line="276" w:lineRule="auto"/>
        <w:divId w:val="5740980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Site (Note </w:t>
      </w:r>
      <w:hyperlink w:anchor="N7445" w:history="1">
        <w:r w:rsidRPr="00700052">
          <w:rPr>
            <w:rStyle w:val="Hyperlink"/>
            <w:rFonts w:ascii="Arial" w:eastAsia="Times New Roman" w:hAnsi="Arial" w:cs="Arial"/>
            <w:b/>
            <w:bCs/>
            <w:sz w:val="20"/>
            <w:szCs w:val="20"/>
            <w:lang w:val="en"/>
          </w:rPr>
          <w:t>B</w:t>
        </w:r>
      </w:hyperlink>
      <w:r w:rsidRPr="00700052">
        <w:rPr>
          <w:rFonts w:ascii="Arial" w:eastAsia="Times New Roman" w:hAnsi="Arial" w:cs="Arial"/>
          <w:b/>
          <w:bCs/>
          <w:sz w:val="20"/>
          <w:szCs w:val="20"/>
          <w:lang w:val="en"/>
        </w:rPr>
        <w:t xml:space="preserve">) </w:t>
      </w:r>
    </w:p>
    <w:p w14:paraId="20F592DF" w14:textId="77777777" w:rsidR="004913CD" w:rsidRPr="00700052" w:rsidRDefault="005B3A23" w:rsidP="00700052">
      <w:pPr>
        <w:spacing w:after="0" w:line="276" w:lineRule="auto"/>
        <w:divId w:val="2031760824"/>
        <w:rPr>
          <w:rFonts w:ascii="Arial" w:eastAsia="Times New Roman" w:hAnsi="Arial" w:cs="Arial"/>
          <w:sz w:val="20"/>
          <w:szCs w:val="20"/>
          <w:lang w:val="en"/>
        </w:rPr>
      </w:pPr>
      <w:r w:rsidRPr="00700052">
        <w:rPr>
          <w:rFonts w:ascii="Arial" w:eastAsia="Times New Roman" w:hAnsi="Arial" w:cs="Arial"/>
          <w:sz w:val="20"/>
          <w:szCs w:val="20"/>
          <w:lang w:val="en"/>
        </w:rPr>
        <w:t xml:space="preserve">___ Oral cavity: _________________ </w:t>
      </w:r>
    </w:p>
    <w:p w14:paraId="08102C63" w14:textId="77777777" w:rsidR="004913CD" w:rsidRPr="00700052" w:rsidRDefault="005B3A23" w:rsidP="00700052">
      <w:pPr>
        <w:spacing w:after="0" w:line="276" w:lineRule="auto"/>
        <w:ind w:firstLine="240"/>
        <w:divId w:val="179459046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Subsite  (select all that apply) </w:t>
      </w:r>
    </w:p>
    <w:p w14:paraId="6F838E5B" w14:textId="77777777" w:rsidR="004913CD" w:rsidRPr="00700052" w:rsidRDefault="005B3A23" w:rsidP="00700052">
      <w:pPr>
        <w:spacing w:after="0" w:line="276" w:lineRule="auto"/>
        <w:ind w:firstLine="240"/>
        <w:divId w:val="1764719065"/>
        <w:rPr>
          <w:rFonts w:ascii="Arial" w:eastAsia="Times New Roman" w:hAnsi="Arial" w:cs="Arial"/>
          <w:sz w:val="20"/>
          <w:szCs w:val="20"/>
          <w:lang w:val="en"/>
        </w:rPr>
      </w:pPr>
      <w:r w:rsidRPr="00700052">
        <w:rPr>
          <w:rFonts w:ascii="Arial" w:eastAsia="Times New Roman" w:hAnsi="Arial" w:cs="Arial"/>
          <w:sz w:val="20"/>
          <w:szCs w:val="20"/>
          <w:lang w:val="en"/>
        </w:rPr>
        <w:t xml:space="preserve">___ Wet mucosa of upper lip: _________________ </w:t>
      </w:r>
    </w:p>
    <w:p w14:paraId="24F92256" w14:textId="77777777" w:rsidR="004913CD" w:rsidRPr="00700052" w:rsidRDefault="005B3A23" w:rsidP="00700052">
      <w:pPr>
        <w:spacing w:after="0" w:line="276" w:lineRule="auto"/>
        <w:ind w:firstLine="240"/>
        <w:divId w:val="786042140"/>
        <w:rPr>
          <w:rFonts w:ascii="Arial" w:eastAsia="Times New Roman" w:hAnsi="Arial" w:cs="Arial"/>
          <w:sz w:val="20"/>
          <w:szCs w:val="20"/>
          <w:lang w:val="en"/>
        </w:rPr>
      </w:pPr>
      <w:r w:rsidRPr="00700052">
        <w:rPr>
          <w:rFonts w:ascii="Arial" w:eastAsia="Times New Roman" w:hAnsi="Arial" w:cs="Arial"/>
          <w:sz w:val="20"/>
          <w:szCs w:val="20"/>
          <w:lang w:val="en"/>
        </w:rPr>
        <w:t xml:space="preserve">___ Wet mucosa of lower lip: _________________ </w:t>
      </w:r>
    </w:p>
    <w:p w14:paraId="04A6F8AA" w14:textId="77777777" w:rsidR="004913CD" w:rsidRPr="00700052" w:rsidRDefault="005B3A23" w:rsidP="00700052">
      <w:pPr>
        <w:spacing w:after="0" w:line="276" w:lineRule="auto"/>
        <w:ind w:firstLine="240"/>
        <w:divId w:val="1729065305"/>
        <w:rPr>
          <w:rFonts w:ascii="Arial" w:eastAsia="Times New Roman" w:hAnsi="Arial" w:cs="Arial"/>
          <w:sz w:val="20"/>
          <w:szCs w:val="20"/>
          <w:lang w:val="en"/>
        </w:rPr>
      </w:pPr>
      <w:r w:rsidRPr="00700052">
        <w:rPr>
          <w:rFonts w:ascii="Arial" w:eastAsia="Times New Roman" w:hAnsi="Arial" w:cs="Arial"/>
          <w:sz w:val="20"/>
          <w:szCs w:val="20"/>
          <w:lang w:val="en"/>
        </w:rPr>
        <w:t xml:space="preserve">___ Lateral border of tongue: _________________ </w:t>
      </w:r>
    </w:p>
    <w:p w14:paraId="149E46CF" w14:textId="77777777" w:rsidR="004913CD" w:rsidRPr="00700052" w:rsidRDefault="005B3A23" w:rsidP="00700052">
      <w:pPr>
        <w:spacing w:after="0" w:line="276" w:lineRule="auto"/>
        <w:ind w:firstLine="240"/>
        <w:divId w:val="298340784"/>
        <w:rPr>
          <w:rFonts w:ascii="Arial" w:eastAsia="Times New Roman" w:hAnsi="Arial" w:cs="Arial"/>
          <w:sz w:val="20"/>
          <w:szCs w:val="20"/>
          <w:lang w:val="en"/>
        </w:rPr>
      </w:pPr>
      <w:r w:rsidRPr="00700052">
        <w:rPr>
          <w:rFonts w:ascii="Arial" w:eastAsia="Times New Roman" w:hAnsi="Arial" w:cs="Arial"/>
          <w:sz w:val="20"/>
          <w:szCs w:val="20"/>
          <w:lang w:val="en"/>
        </w:rPr>
        <w:t xml:space="preserve">___ Ventral surface of tongue: _________________ </w:t>
      </w:r>
    </w:p>
    <w:p w14:paraId="170F3DC1" w14:textId="77777777" w:rsidR="004913CD" w:rsidRPr="00700052" w:rsidRDefault="005B3A23" w:rsidP="00700052">
      <w:pPr>
        <w:spacing w:after="0" w:line="276" w:lineRule="auto"/>
        <w:ind w:firstLine="240"/>
        <w:divId w:val="1861577341"/>
        <w:rPr>
          <w:rFonts w:ascii="Arial" w:eastAsia="Times New Roman" w:hAnsi="Arial" w:cs="Arial"/>
          <w:sz w:val="20"/>
          <w:szCs w:val="20"/>
          <w:lang w:val="en"/>
        </w:rPr>
      </w:pPr>
      <w:r w:rsidRPr="00700052">
        <w:rPr>
          <w:rFonts w:ascii="Arial" w:eastAsia="Times New Roman" w:hAnsi="Arial" w:cs="Arial"/>
          <w:sz w:val="20"/>
          <w:szCs w:val="20"/>
          <w:lang w:val="en"/>
        </w:rPr>
        <w:t xml:space="preserve">___ Dorsal surface of tongue: _________________ </w:t>
      </w:r>
    </w:p>
    <w:p w14:paraId="3EC0E4B0" w14:textId="77777777" w:rsidR="004913CD" w:rsidRPr="00700052" w:rsidRDefault="005B3A23" w:rsidP="00700052">
      <w:pPr>
        <w:spacing w:after="0" w:line="276" w:lineRule="auto"/>
        <w:ind w:firstLine="240"/>
        <w:divId w:val="1492481992"/>
        <w:rPr>
          <w:rFonts w:ascii="Arial" w:eastAsia="Times New Roman" w:hAnsi="Arial" w:cs="Arial"/>
          <w:sz w:val="20"/>
          <w:szCs w:val="20"/>
          <w:lang w:val="en"/>
        </w:rPr>
      </w:pPr>
      <w:r w:rsidRPr="00700052">
        <w:rPr>
          <w:rFonts w:ascii="Arial" w:eastAsia="Times New Roman" w:hAnsi="Arial" w:cs="Arial"/>
          <w:sz w:val="20"/>
          <w:szCs w:val="20"/>
          <w:lang w:val="en"/>
        </w:rPr>
        <w:t xml:space="preserve">___ Anterior two-thirds of tongue: _________________ </w:t>
      </w:r>
    </w:p>
    <w:p w14:paraId="09120A09" w14:textId="77777777" w:rsidR="004913CD" w:rsidRPr="00700052" w:rsidRDefault="005B3A23" w:rsidP="00700052">
      <w:pPr>
        <w:spacing w:after="0" w:line="276" w:lineRule="auto"/>
        <w:ind w:firstLine="240"/>
        <w:divId w:val="1387489847"/>
        <w:rPr>
          <w:rFonts w:ascii="Arial" w:eastAsia="Times New Roman" w:hAnsi="Arial" w:cs="Arial"/>
          <w:sz w:val="20"/>
          <w:szCs w:val="20"/>
          <w:lang w:val="en"/>
        </w:rPr>
      </w:pPr>
      <w:r w:rsidRPr="00700052">
        <w:rPr>
          <w:rFonts w:ascii="Arial" w:eastAsia="Times New Roman" w:hAnsi="Arial" w:cs="Arial"/>
          <w:sz w:val="20"/>
          <w:szCs w:val="20"/>
          <w:lang w:val="en"/>
        </w:rPr>
        <w:t xml:space="preserve">___ Upper gingiva: _________________ </w:t>
      </w:r>
    </w:p>
    <w:p w14:paraId="1417A36F" w14:textId="77777777" w:rsidR="004913CD" w:rsidRPr="00700052" w:rsidRDefault="005B3A23" w:rsidP="00700052">
      <w:pPr>
        <w:spacing w:after="0" w:line="276" w:lineRule="auto"/>
        <w:ind w:firstLine="240"/>
        <w:divId w:val="1456564829"/>
        <w:rPr>
          <w:rFonts w:ascii="Arial" w:eastAsia="Times New Roman" w:hAnsi="Arial" w:cs="Arial"/>
          <w:sz w:val="20"/>
          <w:szCs w:val="20"/>
          <w:lang w:val="en"/>
        </w:rPr>
      </w:pPr>
      <w:r w:rsidRPr="00700052">
        <w:rPr>
          <w:rFonts w:ascii="Arial" w:eastAsia="Times New Roman" w:hAnsi="Arial" w:cs="Arial"/>
          <w:sz w:val="20"/>
          <w:szCs w:val="20"/>
          <w:lang w:val="en"/>
        </w:rPr>
        <w:t xml:space="preserve">___ Lower gingiva: _________________ </w:t>
      </w:r>
    </w:p>
    <w:p w14:paraId="69E59A96" w14:textId="77777777" w:rsidR="004913CD" w:rsidRPr="00700052" w:rsidRDefault="005B3A23" w:rsidP="00700052">
      <w:pPr>
        <w:spacing w:after="0" w:line="276" w:lineRule="auto"/>
        <w:ind w:firstLine="240"/>
        <w:divId w:val="688331451"/>
        <w:rPr>
          <w:rFonts w:ascii="Arial" w:eastAsia="Times New Roman" w:hAnsi="Arial" w:cs="Arial"/>
          <w:sz w:val="20"/>
          <w:szCs w:val="20"/>
          <w:lang w:val="en"/>
        </w:rPr>
      </w:pPr>
      <w:r w:rsidRPr="00700052">
        <w:rPr>
          <w:rFonts w:ascii="Arial" w:eastAsia="Times New Roman" w:hAnsi="Arial" w:cs="Arial"/>
          <w:sz w:val="20"/>
          <w:szCs w:val="20"/>
          <w:lang w:val="en"/>
        </w:rPr>
        <w:t xml:space="preserve">___ Anterior floor of mouth: _________________ </w:t>
      </w:r>
    </w:p>
    <w:p w14:paraId="28684E5A" w14:textId="77777777" w:rsidR="004913CD" w:rsidRPr="00700052" w:rsidRDefault="005B3A23" w:rsidP="00700052">
      <w:pPr>
        <w:spacing w:after="0" w:line="276" w:lineRule="auto"/>
        <w:ind w:firstLine="240"/>
        <w:divId w:val="217866541"/>
        <w:rPr>
          <w:rFonts w:ascii="Arial" w:eastAsia="Times New Roman" w:hAnsi="Arial" w:cs="Arial"/>
          <w:sz w:val="20"/>
          <w:szCs w:val="20"/>
          <w:lang w:val="en"/>
        </w:rPr>
      </w:pPr>
      <w:r w:rsidRPr="00700052">
        <w:rPr>
          <w:rFonts w:ascii="Arial" w:eastAsia="Times New Roman" w:hAnsi="Arial" w:cs="Arial"/>
          <w:sz w:val="20"/>
          <w:szCs w:val="20"/>
          <w:lang w:val="en"/>
        </w:rPr>
        <w:t xml:space="preserve">___ Floor of mouth: _________________ </w:t>
      </w:r>
    </w:p>
    <w:p w14:paraId="44928EB7" w14:textId="77777777" w:rsidR="004913CD" w:rsidRPr="00700052" w:rsidRDefault="005B3A23" w:rsidP="00700052">
      <w:pPr>
        <w:spacing w:after="0" w:line="276" w:lineRule="auto"/>
        <w:ind w:firstLine="240"/>
        <w:divId w:val="460076137"/>
        <w:rPr>
          <w:rFonts w:ascii="Arial" w:eastAsia="Times New Roman" w:hAnsi="Arial" w:cs="Arial"/>
          <w:sz w:val="20"/>
          <w:szCs w:val="20"/>
          <w:lang w:val="en"/>
        </w:rPr>
      </w:pPr>
      <w:r w:rsidRPr="00700052">
        <w:rPr>
          <w:rFonts w:ascii="Arial" w:eastAsia="Times New Roman" w:hAnsi="Arial" w:cs="Arial"/>
          <w:sz w:val="20"/>
          <w:szCs w:val="20"/>
          <w:lang w:val="en"/>
        </w:rPr>
        <w:t xml:space="preserve">___ Hard palate: _________________ </w:t>
      </w:r>
    </w:p>
    <w:p w14:paraId="4579C8EA" w14:textId="77777777" w:rsidR="004913CD" w:rsidRPr="00700052" w:rsidRDefault="005B3A23" w:rsidP="00700052">
      <w:pPr>
        <w:spacing w:after="0" w:line="276" w:lineRule="auto"/>
        <w:ind w:firstLine="240"/>
        <w:divId w:val="759836286"/>
        <w:rPr>
          <w:rFonts w:ascii="Arial" w:eastAsia="Times New Roman" w:hAnsi="Arial" w:cs="Arial"/>
          <w:sz w:val="20"/>
          <w:szCs w:val="20"/>
          <w:lang w:val="en"/>
        </w:rPr>
      </w:pPr>
      <w:r w:rsidRPr="00700052">
        <w:rPr>
          <w:rFonts w:ascii="Arial" w:eastAsia="Times New Roman" w:hAnsi="Arial" w:cs="Arial"/>
          <w:sz w:val="20"/>
          <w:szCs w:val="20"/>
          <w:lang w:val="en"/>
        </w:rPr>
        <w:lastRenderedPageBreak/>
        <w:t xml:space="preserve">___ Buccal mucosa: _________________ </w:t>
      </w:r>
    </w:p>
    <w:p w14:paraId="6C1D88F4" w14:textId="77777777" w:rsidR="004913CD" w:rsidRPr="00700052" w:rsidRDefault="005B3A23" w:rsidP="00700052">
      <w:pPr>
        <w:spacing w:after="0" w:line="276" w:lineRule="auto"/>
        <w:ind w:firstLine="240"/>
        <w:divId w:val="969364677"/>
        <w:rPr>
          <w:rFonts w:ascii="Arial" w:eastAsia="Times New Roman" w:hAnsi="Arial" w:cs="Arial"/>
          <w:sz w:val="20"/>
          <w:szCs w:val="20"/>
          <w:lang w:val="en"/>
        </w:rPr>
      </w:pPr>
      <w:r w:rsidRPr="00700052">
        <w:rPr>
          <w:rFonts w:ascii="Arial" w:eastAsia="Times New Roman" w:hAnsi="Arial" w:cs="Arial"/>
          <w:sz w:val="20"/>
          <w:szCs w:val="20"/>
          <w:lang w:val="en"/>
        </w:rPr>
        <w:t xml:space="preserve">___ Vestibule of mouth, maxillary: _________________ </w:t>
      </w:r>
    </w:p>
    <w:p w14:paraId="441BF193" w14:textId="77777777" w:rsidR="004913CD" w:rsidRPr="00700052" w:rsidRDefault="005B3A23" w:rsidP="00700052">
      <w:pPr>
        <w:spacing w:after="0" w:line="276" w:lineRule="auto"/>
        <w:ind w:firstLine="240"/>
        <w:divId w:val="902325920"/>
        <w:rPr>
          <w:rFonts w:ascii="Arial" w:eastAsia="Times New Roman" w:hAnsi="Arial" w:cs="Arial"/>
          <w:sz w:val="20"/>
          <w:szCs w:val="20"/>
          <w:lang w:val="en"/>
        </w:rPr>
      </w:pPr>
      <w:r w:rsidRPr="00700052">
        <w:rPr>
          <w:rFonts w:ascii="Arial" w:eastAsia="Times New Roman" w:hAnsi="Arial" w:cs="Arial"/>
          <w:sz w:val="20"/>
          <w:szCs w:val="20"/>
          <w:lang w:val="en"/>
        </w:rPr>
        <w:t xml:space="preserve">___ Vestibule of mouth, mandibular: _________________ </w:t>
      </w:r>
    </w:p>
    <w:p w14:paraId="7F0F74D5" w14:textId="77777777" w:rsidR="004913CD" w:rsidRPr="00700052" w:rsidRDefault="005B3A23" w:rsidP="00700052">
      <w:pPr>
        <w:spacing w:after="0" w:line="276" w:lineRule="auto"/>
        <w:ind w:firstLine="240"/>
        <w:divId w:val="531115229"/>
        <w:rPr>
          <w:rFonts w:ascii="Arial" w:eastAsia="Times New Roman" w:hAnsi="Arial" w:cs="Arial"/>
          <w:sz w:val="20"/>
          <w:szCs w:val="20"/>
          <w:lang w:val="en"/>
        </w:rPr>
      </w:pPr>
      <w:r w:rsidRPr="00700052">
        <w:rPr>
          <w:rFonts w:ascii="Arial" w:eastAsia="Times New Roman" w:hAnsi="Arial" w:cs="Arial"/>
          <w:sz w:val="20"/>
          <w:szCs w:val="20"/>
          <w:lang w:val="en"/>
        </w:rPr>
        <w:t xml:space="preserve">___ Alveolar process, maxillary: _________________ </w:t>
      </w:r>
    </w:p>
    <w:p w14:paraId="0F0206D1" w14:textId="77777777" w:rsidR="004913CD" w:rsidRPr="00700052" w:rsidRDefault="005B3A23" w:rsidP="00700052">
      <w:pPr>
        <w:spacing w:after="0" w:line="276" w:lineRule="auto"/>
        <w:ind w:firstLine="240"/>
        <w:divId w:val="952593827"/>
        <w:rPr>
          <w:rFonts w:ascii="Arial" w:eastAsia="Times New Roman" w:hAnsi="Arial" w:cs="Arial"/>
          <w:sz w:val="20"/>
          <w:szCs w:val="20"/>
          <w:lang w:val="en"/>
        </w:rPr>
      </w:pPr>
      <w:r w:rsidRPr="00700052">
        <w:rPr>
          <w:rFonts w:ascii="Arial" w:eastAsia="Times New Roman" w:hAnsi="Arial" w:cs="Arial"/>
          <w:sz w:val="20"/>
          <w:szCs w:val="20"/>
          <w:lang w:val="en"/>
        </w:rPr>
        <w:t xml:space="preserve">___ Alveolar process, mandibular: _________________ </w:t>
      </w:r>
    </w:p>
    <w:p w14:paraId="5BCC4815" w14:textId="77777777" w:rsidR="004913CD" w:rsidRPr="00700052" w:rsidRDefault="005B3A23" w:rsidP="00700052">
      <w:pPr>
        <w:spacing w:after="0" w:line="276" w:lineRule="auto"/>
        <w:ind w:firstLine="240"/>
        <w:divId w:val="1087774385"/>
        <w:rPr>
          <w:rFonts w:ascii="Arial" w:eastAsia="Times New Roman" w:hAnsi="Arial" w:cs="Arial"/>
          <w:sz w:val="20"/>
          <w:szCs w:val="20"/>
          <w:lang w:val="en"/>
        </w:rPr>
      </w:pPr>
      <w:r w:rsidRPr="00700052">
        <w:rPr>
          <w:rFonts w:ascii="Arial" w:eastAsia="Times New Roman" w:hAnsi="Arial" w:cs="Arial"/>
          <w:sz w:val="20"/>
          <w:szCs w:val="20"/>
          <w:lang w:val="en"/>
        </w:rPr>
        <w:t xml:space="preserve">___ Retromolar area: _________________ </w:t>
      </w:r>
    </w:p>
    <w:p w14:paraId="46F62465" w14:textId="77777777" w:rsidR="004913CD" w:rsidRPr="00700052" w:rsidRDefault="005B3A23" w:rsidP="00700052">
      <w:pPr>
        <w:spacing w:after="0" w:line="276" w:lineRule="auto"/>
        <w:divId w:val="1787312572"/>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6BDF1D91" w14:textId="77777777" w:rsidR="004913CD" w:rsidRPr="00700052" w:rsidRDefault="005B3A23" w:rsidP="00700052">
      <w:pPr>
        <w:spacing w:after="0" w:line="276" w:lineRule="auto"/>
        <w:divId w:val="1741446536"/>
        <w:rPr>
          <w:rFonts w:ascii="Arial" w:eastAsia="Times New Roman" w:hAnsi="Arial" w:cs="Arial"/>
          <w:sz w:val="20"/>
          <w:szCs w:val="20"/>
          <w:lang w:val="en"/>
        </w:rPr>
      </w:pPr>
      <w:r w:rsidRPr="00700052">
        <w:rPr>
          <w:rFonts w:ascii="Arial" w:eastAsia="Times New Roman" w:hAnsi="Arial" w:cs="Arial"/>
          <w:sz w:val="20"/>
          <w:szCs w:val="20"/>
          <w:lang w:val="en"/>
        </w:rPr>
        <w:t xml:space="preserve">___ Not specified  </w:t>
      </w:r>
    </w:p>
    <w:p w14:paraId="697E2C93"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2880E8A2" w14:textId="77777777" w:rsidR="004913CD" w:rsidRPr="00700052" w:rsidRDefault="005B3A23" w:rsidP="00700052">
      <w:pPr>
        <w:spacing w:after="0" w:line="276" w:lineRule="auto"/>
        <w:divId w:val="105469647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Laterality  (select all that apply) </w:t>
      </w:r>
    </w:p>
    <w:p w14:paraId="74695189" w14:textId="77777777" w:rsidR="004913CD" w:rsidRPr="00700052" w:rsidRDefault="005B3A23" w:rsidP="00700052">
      <w:pPr>
        <w:spacing w:after="0" w:line="276" w:lineRule="auto"/>
        <w:divId w:val="598219576"/>
        <w:rPr>
          <w:rFonts w:ascii="Arial" w:eastAsia="Times New Roman" w:hAnsi="Arial" w:cs="Arial"/>
          <w:sz w:val="20"/>
          <w:szCs w:val="20"/>
          <w:lang w:val="en"/>
        </w:rPr>
      </w:pPr>
      <w:r w:rsidRPr="00700052">
        <w:rPr>
          <w:rFonts w:ascii="Arial" w:eastAsia="Times New Roman" w:hAnsi="Arial" w:cs="Arial"/>
          <w:sz w:val="20"/>
          <w:szCs w:val="20"/>
          <w:lang w:val="en"/>
        </w:rPr>
        <w:t xml:space="preserve">___ Right  </w:t>
      </w:r>
    </w:p>
    <w:p w14:paraId="0769E7F0" w14:textId="77777777" w:rsidR="004913CD" w:rsidRPr="00700052" w:rsidRDefault="005B3A23" w:rsidP="00700052">
      <w:pPr>
        <w:spacing w:after="0" w:line="276" w:lineRule="auto"/>
        <w:divId w:val="946424898"/>
        <w:rPr>
          <w:rFonts w:ascii="Arial" w:eastAsia="Times New Roman" w:hAnsi="Arial" w:cs="Arial"/>
          <w:sz w:val="20"/>
          <w:szCs w:val="20"/>
          <w:lang w:val="en"/>
        </w:rPr>
      </w:pPr>
      <w:r w:rsidRPr="00700052">
        <w:rPr>
          <w:rFonts w:ascii="Arial" w:eastAsia="Times New Roman" w:hAnsi="Arial" w:cs="Arial"/>
          <w:sz w:val="20"/>
          <w:szCs w:val="20"/>
          <w:lang w:val="en"/>
        </w:rPr>
        <w:t xml:space="preserve">___ Left  </w:t>
      </w:r>
    </w:p>
    <w:p w14:paraId="04F39CB6" w14:textId="77777777" w:rsidR="004913CD" w:rsidRPr="00700052" w:rsidRDefault="005B3A23" w:rsidP="00700052">
      <w:pPr>
        <w:spacing w:after="0" w:line="276" w:lineRule="auto"/>
        <w:divId w:val="667056760"/>
        <w:rPr>
          <w:rFonts w:ascii="Arial" w:eastAsia="Times New Roman" w:hAnsi="Arial" w:cs="Arial"/>
          <w:sz w:val="20"/>
          <w:szCs w:val="20"/>
          <w:lang w:val="en"/>
        </w:rPr>
      </w:pPr>
      <w:r w:rsidRPr="00700052">
        <w:rPr>
          <w:rFonts w:ascii="Arial" w:eastAsia="Times New Roman" w:hAnsi="Arial" w:cs="Arial"/>
          <w:sz w:val="20"/>
          <w:szCs w:val="20"/>
          <w:lang w:val="en"/>
        </w:rPr>
        <w:t xml:space="preserve">___ Midline  </w:t>
      </w:r>
    </w:p>
    <w:p w14:paraId="10CFA047" w14:textId="77777777" w:rsidR="004913CD" w:rsidRPr="00700052" w:rsidRDefault="005B3A23" w:rsidP="00700052">
      <w:pPr>
        <w:spacing w:after="0" w:line="276" w:lineRule="auto"/>
        <w:divId w:val="214395024"/>
        <w:rPr>
          <w:rFonts w:ascii="Arial" w:eastAsia="Times New Roman" w:hAnsi="Arial" w:cs="Arial"/>
          <w:sz w:val="20"/>
          <w:szCs w:val="20"/>
          <w:lang w:val="en"/>
        </w:rPr>
      </w:pPr>
      <w:r w:rsidRPr="00700052">
        <w:rPr>
          <w:rFonts w:ascii="Arial" w:eastAsia="Times New Roman" w:hAnsi="Arial" w:cs="Arial"/>
          <w:sz w:val="20"/>
          <w:szCs w:val="20"/>
          <w:lang w:val="en"/>
        </w:rPr>
        <w:t xml:space="preserve">___ Not specified  </w:t>
      </w:r>
    </w:p>
    <w:p w14:paraId="08447314"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44FF6AFB" w14:textId="77777777" w:rsidR="004913CD" w:rsidRPr="00700052" w:rsidRDefault="005B3A23" w:rsidP="00700052">
      <w:pPr>
        <w:spacing w:after="0" w:line="276" w:lineRule="auto"/>
        <w:divId w:val="97870648"/>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Size (Note </w:t>
      </w:r>
      <w:hyperlink w:anchor="N7446" w:history="1">
        <w:r w:rsidRPr="00700052">
          <w:rPr>
            <w:rStyle w:val="Hyperlink"/>
            <w:rFonts w:ascii="Arial" w:eastAsia="Times New Roman" w:hAnsi="Arial" w:cs="Arial"/>
            <w:b/>
            <w:bCs/>
            <w:sz w:val="20"/>
            <w:szCs w:val="20"/>
            <w:lang w:val="en"/>
          </w:rPr>
          <w:t>E</w:t>
        </w:r>
      </w:hyperlink>
      <w:r w:rsidRPr="00700052">
        <w:rPr>
          <w:rFonts w:ascii="Arial" w:eastAsia="Times New Roman" w:hAnsi="Arial" w:cs="Arial"/>
          <w:b/>
          <w:bCs/>
          <w:sz w:val="20"/>
          <w:szCs w:val="20"/>
          <w:lang w:val="en"/>
        </w:rPr>
        <w:t xml:space="preserve">) </w:t>
      </w:r>
    </w:p>
    <w:p w14:paraId="15B7F92D" w14:textId="77777777" w:rsidR="004913CD" w:rsidRPr="00700052" w:rsidRDefault="005B3A23" w:rsidP="00700052">
      <w:pPr>
        <w:spacing w:after="0" w:line="276" w:lineRule="auto"/>
        <w:divId w:val="2064018849"/>
        <w:rPr>
          <w:rFonts w:ascii="Arial" w:eastAsia="Times New Roman" w:hAnsi="Arial" w:cs="Arial"/>
          <w:sz w:val="20"/>
          <w:szCs w:val="20"/>
          <w:lang w:val="en"/>
        </w:rPr>
      </w:pPr>
      <w:r w:rsidRPr="00700052">
        <w:rPr>
          <w:rFonts w:ascii="Arial" w:eastAsia="Times New Roman" w:hAnsi="Arial" w:cs="Arial"/>
          <w:sz w:val="20"/>
          <w:szCs w:val="20"/>
          <w:lang w:val="en"/>
        </w:rPr>
        <w:t>___ Greatest dimension in Centimeters (cm): _________________ cm</w:t>
      </w:r>
    </w:p>
    <w:p w14:paraId="4DDEEC98" w14:textId="77777777" w:rsidR="004913CD" w:rsidRPr="00700052" w:rsidRDefault="005B3A23" w:rsidP="00700052">
      <w:pPr>
        <w:spacing w:after="0" w:line="276" w:lineRule="auto"/>
        <w:ind w:firstLine="240"/>
        <w:divId w:val="1689217418"/>
        <w:rPr>
          <w:rFonts w:ascii="Arial" w:eastAsia="Times New Roman" w:hAnsi="Arial" w:cs="Arial"/>
          <w:b/>
          <w:bCs/>
          <w:sz w:val="20"/>
          <w:szCs w:val="20"/>
          <w:lang w:val="en"/>
        </w:rPr>
      </w:pPr>
      <w:r w:rsidRPr="00700052">
        <w:rPr>
          <w:rFonts w:ascii="Arial" w:eastAsia="Times New Roman" w:hAnsi="Arial" w:cs="Arial"/>
          <w:b/>
          <w:bCs/>
          <w:sz w:val="20"/>
          <w:szCs w:val="20"/>
          <w:lang w:val="en"/>
        </w:rPr>
        <w:t>+Additional Dimension in Centimeters (cm): ____ x ____ cm</w:t>
      </w:r>
    </w:p>
    <w:p w14:paraId="7C27545D" w14:textId="77777777" w:rsidR="004913CD" w:rsidRPr="00700052" w:rsidRDefault="005B3A23" w:rsidP="00700052">
      <w:pPr>
        <w:spacing w:after="0" w:line="276" w:lineRule="auto"/>
        <w:divId w:val="12192795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0BDC6920"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21B9B57C" w14:textId="77777777" w:rsidR="004913CD" w:rsidRPr="00700052" w:rsidRDefault="005B3A23" w:rsidP="00700052">
      <w:pPr>
        <w:spacing w:after="0" w:line="276" w:lineRule="auto"/>
        <w:divId w:val="740761508"/>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Histologic Type (Note </w:t>
      </w:r>
      <w:hyperlink w:anchor="N7447" w:history="1">
        <w:r w:rsidRPr="00700052">
          <w:rPr>
            <w:rStyle w:val="Hyperlink"/>
            <w:rFonts w:ascii="Arial" w:eastAsia="Times New Roman" w:hAnsi="Arial" w:cs="Arial"/>
            <w:b/>
            <w:bCs/>
            <w:sz w:val="20"/>
            <w:szCs w:val="20"/>
            <w:lang w:val="en"/>
          </w:rPr>
          <w:t>C</w:t>
        </w:r>
      </w:hyperlink>
      <w:r w:rsidRPr="00700052">
        <w:rPr>
          <w:rFonts w:ascii="Arial" w:eastAsia="Times New Roman" w:hAnsi="Arial" w:cs="Arial"/>
          <w:b/>
          <w:bCs/>
          <w:sz w:val="20"/>
          <w:szCs w:val="20"/>
          <w:lang w:val="en"/>
        </w:rPr>
        <w:t xml:space="preserve">) </w:t>
      </w:r>
    </w:p>
    <w:p w14:paraId="6C742D1C" w14:textId="67A6E3D4" w:rsidR="004913CD" w:rsidRPr="00700052" w:rsidRDefault="005B3A23" w:rsidP="00700052">
      <w:pPr>
        <w:spacing w:after="0" w:line="276" w:lineRule="auto"/>
        <w:divId w:val="1482229899"/>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Squamous cell carcinoma and </w:t>
      </w:r>
      <w:r w:rsidR="006E76AC" w:rsidRPr="00700052">
        <w:rPr>
          <w:rFonts w:ascii="Arial" w:eastAsia="Times New Roman" w:hAnsi="Arial" w:cs="Arial"/>
          <w:i/>
          <w:iCs/>
          <w:sz w:val="16"/>
          <w:szCs w:val="16"/>
          <w:lang w:val="en"/>
        </w:rPr>
        <w:t>subtype</w:t>
      </w:r>
      <w:r w:rsidRPr="00700052">
        <w:rPr>
          <w:rFonts w:ascii="Arial" w:eastAsia="Times New Roman" w:hAnsi="Arial" w:cs="Arial"/>
          <w:i/>
          <w:iCs/>
          <w:sz w:val="16"/>
          <w:szCs w:val="16"/>
          <w:lang w:val="en"/>
        </w:rPr>
        <w:t xml:space="preserve">s  </w:t>
      </w:r>
    </w:p>
    <w:p w14:paraId="3FF38DEC" w14:textId="404B0FED" w:rsidR="004913CD" w:rsidRPr="00700052" w:rsidRDefault="005B3A23" w:rsidP="00700052">
      <w:pPr>
        <w:spacing w:after="0" w:line="276" w:lineRule="auto"/>
        <w:divId w:val="1454330219"/>
        <w:rPr>
          <w:rFonts w:ascii="Arial" w:eastAsia="Times New Roman" w:hAnsi="Arial" w:cs="Arial"/>
          <w:sz w:val="20"/>
          <w:szCs w:val="20"/>
          <w:lang w:val="en"/>
        </w:rPr>
      </w:pPr>
      <w:r w:rsidRPr="00700052">
        <w:rPr>
          <w:rFonts w:ascii="Arial" w:eastAsia="Times New Roman" w:hAnsi="Arial" w:cs="Arial"/>
          <w:sz w:val="20"/>
          <w:szCs w:val="20"/>
          <w:lang w:val="en"/>
        </w:rPr>
        <w:t xml:space="preserve">___ Squamous cell carcinoma and </w:t>
      </w:r>
      <w:r w:rsidR="006E76AC" w:rsidRPr="00700052">
        <w:rPr>
          <w:rFonts w:ascii="Arial" w:eastAsia="Times New Roman" w:hAnsi="Arial" w:cs="Arial"/>
          <w:sz w:val="20"/>
          <w:szCs w:val="20"/>
          <w:lang w:val="en"/>
        </w:rPr>
        <w:t>subtype</w:t>
      </w:r>
      <w:r w:rsidRPr="00700052">
        <w:rPr>
          <w:rFonts w:ascii="Arial" w:eastAsia="Times New Roman" w:hAnsi="Arial" w:cs="Arial"/>
          <w:sz w:val="20"/>
          <w:szCs w:val="20"/>
          <w:lang w:val="en"/>
        </w:rPr>
        <w:t xml:space="preserve">s  </w:t>
      </w:r>
    </w:p>
    <w:p w14:paraId="7D986F39" w14:textId="77777777" w:rsidR="004913CD" w:rsidRPr="00700052" w:rsidRDefault="005B3A23" w:rsidP="00700052">
      <w:pPr>
        <w:spacing w:after="0" w:line="276" w:lineRule="auto"/>
        <w:ind w:firstLine="240"/>
        <w:divId w:val="353195812"/>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Select all that apply  </w:t>
      </w:r>
    </w:p>
    <w:p w14:paraId="5BEFCB67" w14:textId="77777777" w:rsidR="004913CD" w:rsidRPr="00700052" w:rsidRDefault="005B3A23" w:rsidP="00700052">
      <w:pPr>
        <w:spacing w:after="0" w:line="276" w:lineRule="auto"/>
        <w:ind w:firstLine="240"/>
        <w:divId w:val="483860422"/>
        <w:rPr>
          <w:rFonts w:ascii="Arial" w:eastAsia="Times New Roman" w:hAnsi="Arial" w:cs="Arial"/>
          <w:sz w:val="20"/>
          <w:szCs w:val="20"/>
          <w:lang w:val="en"/>
        </w:rPr>
      </w:pPr>
      <w:r w:rsidRPr="00700052">
        <w:rPr>
          <w:rFonts w:ascii="Arial" w:eastAsia="Times New Roman" w:hAnsi="Arial" w:cs="Arial"/>
          <w:sz w:val="20"/>
          <w:szCs w:val="20"/>
          <w:lang w:val="en"/>
        </w:rPr>
        <w:t xml:space="preserve">___ Squamous cell carcinoma, conventional (keratinizing)  </w:t>
      </w:r>
    </w:p>
    <w:p w14:paraId="195B0543" w14:textId="77777777" w:rsidR="004913CD" w:rsidRPr="00700052" w:rsidRDefault="005B3A23" w:rsidP="00700052">
      <w:pPr>
        <w:spacing w:after="0" w:line="276" w:lineRule="auto"/>
        <w:ind w:firstLine="240"/>
        <w:divId w:val="2015263008"/>
        <w:rPr>
          <w:rFonts w:ascii="Arial" w:eastAsia="Times New Roman" w:hAnsi="Arial" w:cs="Arial"/>
          <w:sz w:val="20"/>
          <w:szCs w:val="20"/>
          <w:lang w:val="en"/>
        </w:rPr>
      </w:pPr>
      <w:r w:rsidRPr="00700052">
        <w:rPr>
          <w:rFonts w:ascii="Arial" w:eastAsia="Times New Roman" w:hAnsi="Arial" w:cs="Arial"/>
          <w:sz w:val="20"/>
          <w:szCs w:val="20"/>
          <w:lang w:val="en"/>
        </w:rPr>
        <w:t xml:space="preserve">___ Squamous cell carcinoma, nonkeratinizing  </w:t>
      </w:r>
    </w:p>
    <w:p w14:paraId="53E5A2D2" w14:textId="77777777" w:rsidR="004913CD" w:rsidRPr="00700052" w:rsidRDefault="005B3A23" w:rsidP="00700052">
      <w:pPr>
        <w:spacing w:after="0" w:line="276" w:lineRule="auto"/>
        <w:ind w:firstLine="240"/>
        <w:divId w:val="1867599762"/>
        <w:rPr>
          <w:rFonts w:ascii="Arial" w:eastAsia="Times New Roman" w:hAnsi="Arial" w:cs="Arial"/>
          <w:sz w:val="20"/>
          <w:szCs w:val="20"/>
          <w:lang w:val="en"/>
        </w:rPr>
      </w:pPr>
      <w:r w:rsidRPr="00700052">
        <w:rPr>
          <w:rFonts w:ascii="Arial" w:eastAsia="Times New Roman" w:hAnsi="Arial" w:cs="Arial"/>
          <w:sz w:val="20"/>
          <w:szCs w:val="20"/>
          <w:lang w:val="en"/>
        </w:rPr>
        <w:t xml:space="preserve">___ Adenosquamous carcinoma  </w:t>
      </w:r>
    </w:p>
    <w:p w14:paraId="2BA43712" w14:textId="77777777" w:rsidR="004913CD" w:rsidRPr="00700052" w:rsidRDefault="005B3A23" w:rsidP="00700052">
      <w:pPr>
        <w:spacing w:after="0" w:line="276" w:lineRule="auto"/>
        <w:ind w:firstLine="240"/>
        <w:divId w:val="960574316"/>
        <w:rPr>
          <w:rFonts w:ascii="Arial" w:eastAsia="Times New Roman" w:hAnsi="Arial" w:cs="Arial"/>
          <w:sz w:val="20"/>
          <w:szCs w:val="20"/>
          <w:lang w:val="en"/>
        </w:rPr>
      </w:pPr>
      <w:r w:rsidRPr="00700052">
        <w:rPr>
          <w:rFonts w:ascii="Arial" w:eastAsia="Times New Roman" w:hAnsi="Arial" w:cs="Arial"/>
          <w:sz w:val="20"/>
          <w:szCs w:val="20"/>
          <w:lang w:val="en"/>
        </w:rPr>
        <w:t xml:space="preserve">___ Basaloid squamous cell carcinoma  </w:t>
      </w:r>
    </w:p>
    <w:p w14:paraId="55E16CC7" w14:textId="77777777" w:rsidR="004913CD" w:rsidRPr="00700052" w:rsidRDefault="005B3A23" w:rsidP="00700052">
      <w:pPr>
        <w:spacing w:after="0" w:line="276" w:lineRule="auto"/>
        <w:ind w:firstLine="240"/>
        <w:divId w:val="1121922246"/>
        <w:rPr>
          <w:rFonts w:ascii="Arial" w:eastAsia="Times New Roman" w:hAnsi="Arial" w:cs="Arial"/>
          <w:sz w:val="20"/>
          <w:szCs w:val="20"/>
          <w:lang w:val="en"/>
        </w:rPr>
      </w:pPr>
      <w:r w:rsidRPr="00700052">
        <w:rPr>
          <w:rFonts w:ascii="Arial" w:eastAsia="Times New Roman" w:hAnsi="Arial" w:cs="Arial"/>
          <w:sz w:val="20"/>
          <w:szCs w:val="20"/>
          <w:lang w:val="en"/>
        </w:rPr>
        <w:t xml:space="preserve">___ Papillary squamous cell carcinoma  </w:t>
      </w:r>
    </w:p>
    <w:p w14:paraId="4416F3D2" w14:textId="77777777" w:rsidR="004913CD" w:rsidRPr="00700052" w:rsidRDefault="005B3A23" w:rsidP="00700052">
      <w:pPr>
        <w:spacing w:after="0" w:line="276" w:lineRule="auto"/>
        <w:ind w:firstLine="240"/>
        <w:divId w:val="1139150389"/>
        <w:rPr>
          <w:rFonts w:ascii="Arial" w:eastAsia="Times New Roman" w:hAnsi="Arial" w:cs="Arial"/>
          <w:sz w:val="20"/>
          <w:szCs w:val="20"/>
          <w:lang w:val="en"/>
        </w:rPr>
      </w:pPr>
      <w:r w:rsidRPr="00700052">
        <w:rPr>
          <w:rFonts w:ascii="Arial" w:eastAsia="Times New Roman" w:hAnsi="Arial" w:cs="Arial"/>
          <w:sz w:val="20"/>
          <w:szCs w:val="20"/>
          <w:lang w:val="en"/>
        </w:rPr>
        <w:t xml:space="preserve">___ Spindle cell squamous carcinoma  </w:t>
      </w:r>
    </w:p>
    <w:p w14:paraId="3F949DD9" w14:textId="77777777" w:rsidR="004913CD" w:rsidRPr="00700052" w:rsidRDefault="005B3A23" w:rsidP="00700052">
      <w:pPr>
        <w:spacing w:after="0" w:line="276" w:lineRule="auto"/>
        <w:ind w:firstLine="240"/>
        <w:divId w:val="322780372"/>
        <w:rPr>
          <w:rFonts w:ascii="Arial" w:eastAsia="Times New Roman" w:hAnsi="Arial" w:cs="Arial"/>
          <w:sz w:val="20"/>
          <w:szCs w:val="20"/>
          <w:lang w:val="en"/>
        </w:rPr>
      </w:pPr>
      <w:r w:rsidRPr="00700052">
        <w:rPr>
          <w:rFonts w:ascii="Arial" w:eastAsia="Times New Roman" w:hAnsi="Arial" w:cs="Arial"/>
          <w:sz w:val="20"/>
          <w:szCs w:val="20"/>
          <w:lang w:val="en"/>
        </w:rPr>
        <w:t xml:space="preserve">___ Verrucous carcinoma  </w:t>
      </w:r>
    </w:p>
    <w:p w14:paraId="43787083" w14:textId="77777777" w:rsidR="004913CD" w:rsidRPr="00700052" w:rsidRDefault="005B3A23" w:rsidP="00700052">
      <w:pPr>
        <w:spacing w:after="0" w:line="276" w:lineRule="auto"/>
        <w:ind w:firstLine="240"/>
        <w:divId w:val="584345041"/>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cuniculatum  </w:t>
      </w:r>
    </w:p>
    <w:p w14:paraId="7E8133E4" w14:textId="77777777" w:rsidR="004913CD" w:rsidRPr="00700052" w:rsidRDefault="005B3A23" w:rsidP="00700052">
      <w:pPr>
        <w:spacing w:after="0" w:line="276" w:lineRule="auto"/>
        <w:ind w:firstLine="240"/>
        <w:divId w:val="743188618"/>
        <w:rPr>
          <w:rFonts w:ascii="Arial" w:eastAsia="Times New Roman" w:hAnsi="Arial" w:cs="Arial"/>
          <w:sz w:val="20"/>
          <w:szCs w:val="20"/>
          <w:lang w:val="en"/>
        </w:rPr>
      </w:pPr>
      <w:r w:rsidRPr="00700052">
        <w:rPr>
          <w:rFonts w:ascii="Arial" w:eastAsia="Times New Roman" w:hAnsi="Arial" w:cs="Arial"/>
          <w:sz w:val="20"/>
          <w:szCs w:val="20"/>
          <w:lang w:val="en"/>
        </w:rPr>
        <w:t xml:space="preserve">___ Lymphoepithelial carcinoma (non-nasopharyngeal)   </w:t>
      </w:r>
    </w:p>
    <w:p w14:paraId="3DB0BE05" w14:textId="77777777" w:rsidR="004913CD" w:rsidRPr="00700052" w:rsidRDefault="005B3A23" w:rsidP="00700052">
      <w:pPr>
        <w:spacing w:after="0" w:line="276" w:lineRule="auto"/>
        <w:divId w:val="1072386114"/>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Carcinomas of minor salivary glands  </w:t>
      </w:r>
    </w:p>
    <w:p w14:paraId="407699F6" w14:textId="77777777" w:rsidR="004913CD" w:rsidRPr="00700052" w:rsidRDefault="005B3A23" w:rsidP="00700052">
      <w:pPr>
        <w:spacing w:after="0" w:line="276" w:lineRule="auto"/>
        <w:divId w:val="609092493"/>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ex pleomorphic adenoma  </w:t>
      </w:r>
    </w:p>
    <w:p w14:paraId="20FD4B89" w14:textId="77777777" w:rsidR="004913CD" w:rsidRPr="00700052" w:rsidRDefault="005B3A23" w:rsidP="00700052">
      <w:pPr>
        <w:spacing w:after="0" w:line="276" w:lineRule="auto"/>
        <w:ind w:firstLine="240"/>
        <w:divId w:val="106845604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Architectural Type  </w:t>
      </w:r>
    </w:p>
    <w:p w14:paraId="30478017" w14:textId="77777777" w:rsidR="004913CD" w:rsidRPr="00700052" w:rsidRDefault="005B3A23" w:rsidP="00700052">
      <w:pPr>
        <w:spacing w:after="0" w:line="276" w:lineRule="auto"/>
        <w:ind w:firstLine="240"/>
        <w:divId w:val="527065473"/>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Required in addition to carcinoma type  </w:t>
      </w:r>
    </w:p>
    <w:p w14:paraId="4209CA79" w14:textId="77777777" w:rsidR="004913CD" w:rsidRPr="00700052" w:rsidRDefault="005B3A23" w:rsidP="00700052">
      <w:pPr>
        <w:spacing w:after="0" w:line="276" w:lineRule="auto"/>
        <w:ind w:firstLine="240"/>
        <w:divId w:val="756944178"/>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ex pleomorphic adenoma, minimally invasive  </w:t>
      </w:r>
    </w:p>
    <w:p w14:paraId="0CA94ED0" w14:textId="77777777" w:rsidR="004913CD" w:rsidRPr="00700052" w:rsidRDefault="005B3A23" w:rsidP="00700052">
      <w:pPr>
        <w:spacing w:after="0" w:line="276" w:lineRule="auto"/>
        <w:ind w:firstLine="240"/>
        <w:divId w:val="1334449396"/>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ex pleomorphic adenoma, invasive  </w:t>
      </w:r>
    </w:p>
    <w:p w14:paraId="564146A5" w14:textId="77777777" w:rsidR="004913CD" w:rsidRPr="00700052" w:rsidRDefault="005B3A23" w:rsidP="00700052">
      <w:pPr>
        <w:spacing w:after="0" w:line="276" w:lineRule="auto"/>
        <w:ind w:firstLine="240"/>
        <w:divId w:val="1748528947"/>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ex pleomorphic adenoma, intracapsular (noninvasive)  </w:t>
      </w:r>
    </w:p>
    <w:p w14:paraId="214013EA" w14:textId="77777777" w:rsidR="004913CD" w:rsidRPr="00700052" w:rsidRDefault="005B3A23" w:rsidP="00700052">
      <w:pPr>
        <w:spacing w:after="0" w:line="276" w:lineRule="auto"/>
        <w:ind w:firstLine="240"/>
        <w:divId w:val="569771238"/>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ex pleomorphic adenoma, extent cannot be determined  </w:t>
      </w:r>
    </w:p>
    <w:p w14:paraId="3248C808" w14:textId="77777777" w:rsidR="004913CD" w:rsidRPr="00700052" w:rsidRDefault="005B3A23" w:rsidP="00700052">
      <w:pPr>
        <w:spacing w:after="0" w:line="276" w:lineRule="auto"/>
        <w:ind w:firstLine="240"/>
        <w:divId w:val="190244512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Malignant Component Histologic Type(s)  (select all that apply) </w:t>
      </w:r>
    </w:p>
    <w:p w14:paraId="2D2EB472" w14:textId="77777777" w:rsidR="004913CD" w:rsidRPr="00700052" w:rsidRDefault="005B3A23" w:rsidP="00700052">
      <w:pPr>
        <w:spacing w:after="0" w:line="276" w:lineRule="auto"/>
        <w:ind w:firstLine="240"/>
        <w:divId w:val="1315598878"/>
        <w:rPr>
          <w:rFonts w:ascii="Arial" w:eastAsia="Times New Roman" w:hAnsi="Arial" w:cs="Arial"/>
          <w:sz w:val="20"/>
          <w:szCs w:val="20"/>
          <w:lang w:val="en"/>
        </w:rPr>
      </w:pPr>
      <w:r w:rsidRPr="00700052">
        <w:rPr>
          <w:rFonts w:ascii="Arial" w:eastAsia="Times New Roman" w:hAnsi="Arial" w:cs="Arial"/>
          <w:sz w:val="20"/>
          <w:szCs w:val="20"/>
          <w:lang w:val="en"/>
        </w:rPr>
        <w:t xml:space="preserve">___ Intraductal pattern  </w:t>
      </w:r>
    </w:p>
    <w:p w14:paraId="73CD5593" w14:textId="77777777" w:rsidR="004913CD" w:rsidRPr="00700052" w:rsidRDefault="005B3A23" w:rsidP="00700052">
      <w:pPr>
        <w:spacing w:after="0" w:line="276" w:lineRule="auto"/>
        <w:ind w:firstLine="240"/>
        <w:divId w:val="226575167"/>
        <w:rPr>
          <w:rFonts w:ascii="Arial" w:eastAsia="Times New Roman" w:hAnsi="Arial" w:cs="Arial"/>
          <w:sz w:val="20"/>
          <w:szCs w:val="20"/>
          <w:lang w:val="en"/>
        </w:rPr>
      </w:pPr>
      <w:r w:rsidRPr="00700052">
        <w:rPr>
          <w:rFonts w:ascii="Arial" w:eastAsia="Times New Roman" w:hAnsi="Arial" w:cs="Arial"/>
          <w:sz w:val="20"/>
          <w:szCs w:val="20"/>
          <w:lang w:val="en"/>
        </w:rPr>
        <w:t xml:space="preserve">___ Salivary duct carcinoma  </w:t>
      </w:r>
    </w:p>
    <w:p w14:paraId="2758D247" w14:textId="77777777" w:rsidR="004913CD" w:rsidRPr="00700052" w:rsidRDefault="005B3A23" w:rsidP="00700052">
      <w:pPr>
        <w:spacing w:after="0" w:line="276" w:lineRule="auto"/>
        <w:ind w:firstLine="240"/>
        <w:divId w:val="1833064902"/>
        <w:rPr>
          <w:rFonts w:ascii="Arial" w:eastAsia="Times New Roman" w:hAnsi="Arial" w:cs="Arial"/>
          <w:sz w:val="20"/>
          <w:szCs w:val="20"/>
          <w:lang w:val="en"/>
        </w:rPr>
      </w:pPr>
      <w:r w:rsidRPr="00700052">
        <w:rPr>
          <w:rFonts w:ascii="Arial" w:eastAsia="Times New Roman" w:hAnsi="Arial" w:cs="Arial"/>
          <w:sz w:val="20"/>
          <w:szCs w:val="20"/>
          <w:lang w:val="en"/>
        </w:rPr>
        <w:t xml:space="preserve">___ Epithelial-myoepithelial carcinoma  </w:t>
      </w:r>
    </w:p>
    <w:p w14:paraId="1587BA99" w14:textId="77777777" w:rsidR="004913CD" w:rsidRPr="00700052" w:rsidRDefault="005B3A23" w:rsidP="00700052">
      <w:pPr>
        <w:spacing w:after="0" w:line="276" w:lineRule="auto"/>
        <w:ind w:firstLine="240"/>
        <w:divId w:val="919994767"/>
        <w:rPr>
          <w:rFonts w:ascii="Arial" w:eastAsia="Times New Roman" w:hAnsi="Arial" w:cs="Arial"/>
          <w:sz w:val="20"/>
          <w:szCs w:val="20"/>
          <w:lang w:val="en"/>
        </w:rPr>
      </w:pPr>
      <w:r w:rsidRPr="00700052">
        <w:rPr>
          <w:rFonts w:ascii="Arial" w:eastAsia="Times New Roman" w:hAnsi="Arial" w:cs="Arial"/>
          <w:sz w:val="20"/>
          <w:szCs w:val="20"/>
          <w:lang w:val="en"/>
        </w:rPr>
        <w:t xml:space="preserve">___ Myoepithelial carcinoma  </w:t>
      </w:r>
    </w:p>
    <w:p w14:paraId="130E3A07" w14:textId="77777777" w:rsidR="004913CD" w:rsidRPr="00700052" w:rsidRDefault="005B3A23" w:rsidP="00700052">
      <w:pPr>
        <w:spacing w:after="0" w:line="276" w:lineRule="auto"/>
        <w:ind w:firstLine="240"/>
        <w:divId w:val="1506048213"/>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Carcinosarcoma (sarcomatoid carcinoma)  </w:t>
      </w:r>
    </w:p>
    <w:p w14:paraId="23D4EC19" w14:textId="77777777" w:rsidR="004913CD" w:rsidRPr="00700052" w:rsidRDefault="005B3A23" w:rsidP="00700052">
      <w:pPr>
        <w:spacing w:after="0" w:line="276" w:lineRule="auto"/>
        <w:ind w:firstLine="240"/>
        <w:divId w:val="548810408"/>
        <w:rPr>
          <w:rFonts w:ascii="Arial" w:eastAsia="Times New Roman" w:hAnsi="Arial" w:cs="Arial"/>
          <w:sz w:val="20"/>
          <w:szCs w:val="20"/>
          <w:lang w:val="en"/>
        </w:rPr>
      </w:pPr>
      <w:r w:rsidRPr="00700052">
        <w:rPr>
          <w:rFonts w:ascii="Arial" w:eastAsia="Times New Roman" w:hAnsi="Arial" w:cs="Arial"/>
          <w:sz w:val="20"/>
          <w:szCs w:val="20"/>
          <w:lang w:val="en"/>
        </w:rPr>
        <w:lastRenderedPageBreak/>
        <w:t xml:space="preserve">___ Other (specify): _________________ </w:t>
      </w:r>
    </w:p>
    <w:p w14:paraId="3A722E7C" w14:textId="77777777" w:rsidR="004913CD" w:rsidRPr="00700052" w:rsidRDefault="005B3A23" w:rsidP="00700052">
      <w:pPr>
        <w:spacing w:after="0" w:line="276" w:lineRule="auto"/>
        <w:divId w:val="1929004195"/>
        <w:rPr>
          <w:rFonts w:ascii="Arial" w:eastAsia="Times New Roman" w:hAnsi="Arial" w:cs="Arial"/>
          <w:sz w:val="20"/>
          <w:szCs w:val="20"/>
          <w:lang w:val="en"/>
        </w:rPr>
      </w:pPr>
      <w:r w:rsidRPr="00700052">
        <w:rPr>
          <w:rFonts w:ascii="Arial" w:eastAsia="Times New Roman" w:hAnsi="Arial" w:cs="Arial"/>
          <w:sz w:val="20"/>
          <w:szCs w:val="20"/>
          <w:lang w:val="en"/>
        </w:rPr>
        <w:t xml:space="preserve">___ Mucoepidermoid carcinoma  </w:t>
      </w:r>
    </w:p>
    <w:p w14:paraId="496E15C0" w14:textId="77777777" w:rsidR="004913CD" w:rsidRPr="00700052" w:rsidRDefault="005B3A23" w:rsidP="00700052">
      <w:pPr>
        <w:spacing w:after="0" w:line="276" w:lineRule="auto"/>
        <w:divId w:val="990981206"/>
        <w:rPr>
          <w:rFonts w:ascii="Arial" w:eastAsia="Times New Roman" w:hAnsi="Arial" w:cs="Arial"/>
          <w:sz w:val="20"/>
          <w:szCs w:val="20"/>
          <w:lang w:val="en"/>
        </w:rPr>
      </w:pPr>
      <w:r w:rsidRPr="00700052">
        <w:rPr>
          <w:rFonts w:ascii="Arial" w:eastAsia="Times New Roman" w:hAnsi="Arial" w:cs="Arial"/>
          <w:sz w:val="20"/>
          <w:szCs w:val="20"/>
          <w:lang w:val="en"/>
        </w:rPr>
        <w:t xml:space="preserve">___ Adenoid cystic carcinoma, tubular / cribriform pattern  </w:t>
      </w:r>
    </w:p>
    <w:p w14:paraId="1F454443" w14:textId="77777777" w:rsidR="004913CD" w:rsidRPr="00700052" w:rsidRDefault="005B3A23" w:rsidP="00700052">
      <w:pPr>
        <w:spacing w:after="0" w:line="276" w:lineRule="auto"/>
        <w:divId w:val="1889955827"/>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 If multiple patterns are present, select the predominant pattern unless the solid pattern is greater than 30%, in which case the user should select the solid pattern.  </w:t>
      </w:r>
    </w:p>
    <w:p w14:paraId="3F588C31" w14:textId="77777777" w:rsidR="004913CD" w:rsidRPr="00700052" w:rsidRDefault="005B3A23" w:rsidP="00700052">
      <w:pPr>
        <w:spacing w:after="0" w:line="276" w:lineRule="auto"/>
        <w:divId w:val="1487815381"/>
        <w:rPr>
          <w:rFonts w:ascii="Arial" w:eastAsia="Times New Roman" w:hAnsi="Arial" w:cs="Arial"/>
          <w:sz w:val="20"/>
          <w:szCs w:val="20"/>
          <w:lang w:val="en"/>
        </w:rPr>
      </w:pPr>
      <w:r w:rsidRPr="00700052">
        <w:rPr>
          <w:rFonts w:ascii="Arial" w:eastAsia="Times New Roman" w:hAnsi="Arial" w:cs="Arial"/>
          <w:sz w:val="20"/>
          <w:szCs w:val="20"/>
          <w:lang w:val="en"/>
        </w:rPr>
        <w:t xml:space="preserve">___ Adenoid cystic carcinoma, solid#  </w:t>
      </w:r>
    </w:p>
    <w:p w14:paraId="43070313" w14:textId="77777777" w:rsidR="004913CD" w:rsidRPr="00700052" w:rsidRDefault="005B3A23" w:rsidP="00700052">
      <w:pPr>
        <w:spacing w:after="0" w:line="276" w:lineRule="auto"/>
        <w:ind w:firstLine="240"/>
        <w:divId w:val="32135436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+Percentage of Solid Component for Adenoid Cystic Carcinoma  </w:t>
      </w:r>
    </w:p>
    <w:p w14:paraId="7F0DD07B" w14:textId="77777777" w:rsidR="004913CD" w:rsidRPr="00700052" w:rsidRDefault="005B3A23" w:rsidP="00700052">
      <w:pPr>
        <w:spacing w:after="0" w:line="276" w:lineRule="auto"/>
        <w:ind w:firstLine="240"/>
        <w:divId w:val="1814370236"/>
        <w:rPr>
          <w:rFonts w:ascii="Arial" w:eastAsia="Times New Roman" w:hAnsi="Arial" w:cs="Arial"/>
          <w:sz w:val="20"/>
          <w:szCs w:val="20"/>
          <w:lang w:val="en"/>
        </w:rPr>
      </w:pPr>
      <w:r w:rsidRPr="00700052">
        <w:rPr>
          <w:rFonts w:ascii="Arial" w:eastAsia="Times New Roman" w:hAnsi="Arial" w:cs="Arial"/>
          <w:sz w:val="20"/>
          <w:szCs w:val="20"/>
          <w:lang w:val="en"/>
        </w:rPr>
        <w:t>___ Specify percentage: _________________ %</w:t>
      </w:r>
    </w:p>
    <w:p w14:paraId="5004040E" w14:textId="77777777" w:rsidR="004913CD" w:rsidRPr="00700052" w:rsidRDefault="005B3A23" w:rsidP="00700052">
      <w:pPr>
        <w:spacing w:after="0" w:line="276" w:lineRule="auto"/>
        <w:ind w:firstLine="240"/>
        <w:divId w:val="641036855"/>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451C7337" w14:textId="77777777" w:rsidR="004913CD" w:rsidRPr="00700052" w:rsidRDefault="005B3A23" w:rsidP="00700052">
      <w:pPr>
        <w:spacing w:after="0" w:line="276" w:lineRule="auto"/>
        <w:ind w:firstLine="240"/>
        <w:divId w:val="1287853463"/>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6F7CCE8F" w14:textId="77777777" w:rsidR="004913CD" w:rsidRPr="00700052" w:rsidRDefault="005B3A23" w:rsidP="00700052">
      <w:pPr>
        <w:spacing w:after="0" w:line="276" w:lineRule="auto"/>
        <w:divId w:val="1052072290"/>
        <w:rPr>
          <w:rFonts w:ascii="Arial" w:eastAsia="Times New Roman" w:hAnsi="Arial" w:cs="Arial"/>
          <w:sz w:val="20"/>
          <w:szCs w:val="20"/>
          <w:lang w:val="en"/>
        </w:rPr>
      </w:pPr>
      <w:r w:rsidRPr="00700052">
        <w:rPr>
          <w:rFonts w:ascii="Arial" w:eastAsia="Times New Roman" w:hAnsi="Arial" w:cs="Arial"/>
          <w:sz w:val="20"/>
          <w:szCs w:val="20"/>
          <w:lang w:val="en"/>
        </w:rPr>
        <w:t xml:space="preserve">___ Acinic cell carcinoma  </w:t>
      </w:r>
    </w:p>
    <w:p w14:paraId="220D2C07" w14:textId="77777777" w:rsidR="004913CD" w:rsidRPr="00700052" w:rsidRDefault="005B3A23" w:rsidP="00700052">
      <w:pPr>
        <w:spacing w:after="0" w:line="276" w:lineRule="auto"/>
        <w:divId w:val="564412709"/>
        <w:rPr>
          <w:rFonts w:ascii="Arial" w:eastAsia="Times New Roman" w:hAnsi="Arial" w:cs="Arial"/>
          <w:sz w:val="20"/>
          <w:szCs w:val="20"/>
          <w:lang w:val="en"/>
        </w:rPr>
      </w:pPr>
      <w:r w:rsidRPr="00700052">
        <w:rPr>
          <w:rFonts w:ascii="Arial" w:eastAsia="Times New Roman" w:hAnsi="Arial" w:cs="Arial"/>
          <w:sz w:val="20"/>
          <w:szCs w:val="20"/>
          <w:lang w:val="en"/>
        </w:rPr>
        <w:t xml:space="preserve">___ Secretory carcinoma  </w:t>
      </w:r>
    </w:p>
    <w:p w14:paraId="6E5EC78E" w14:textId="77777777" w:rsidR="004913CD" w:rsidRPr="00700052" w:rsidRDefault="005B3A23" w:rsidP="00700052">
      <w:pPr>
        <w:spacing w:after="0" w:line="276" w:lineRule="auto"/>
        <w:divId w:val="963851119"/>
        <w:rPr>
          <w:rFonts w:ascii="Arial" w:eastAsia="Times New Roman" w:hAnsi="Arial" w:cs="Arial"/>
          <w:sz w:val="20"/>
          <w:szCs w:val="20"/>
          <w:lang w:val="en"/>
        </w:rPr>
      </w:pPr>
      <w:r w:rsidRPr="00700052">
        <w:rPr>
          <w:rFonts w:ascii="Arial" w:eastAsia="Times New Roman" w:hAnsi="Arial" w:cs="Arial"/>
          <w:sz w:val="20"/>
          <w:szCs w:val="20"/>
          <w:lang w:val="en"/>
        </w:rPr>
        <w:t xml:space="preserve">___ Polymorphous adenocarcinoma, conventional   </w:t>
      </w:r>
    </w:p>
    <w:p w14:paraId="451A8992" w14:textId="77777777" w:rsidR="004913CD" w:rsidRPr="00700052" w:rsidRDefault="005B3A23" w:rsidP="00700052">
      <w:pPr>
        <w:spacing w:after="0" w:line="276" w:lineRule="auto"/>
        <w:divId w:val="979767494"/>
        <w:rPr>
          <w:rFonts w:ascii="Arial" w:eastAsia="Times New Roman" w:hAnsi="Arial" w:cs="Arial"/>
          <w:sz w:val="20"/>
          <w:szCs w:val="20"/>
          <w:lang w:val="en"/>
        </w:rPr>
      </w:pPr>
      <w:r w:rsidRPr="00700052">
        <w:rPr>
          <w:rFonts w:ascii="Arial" w:eastAsia="Times New Roman" w:hAnsi="Arial" w:cs="Arial"/>
          <w:sz w:val="20"/>
          <w:szCs w:val="20"/>
          <w:lang w:val="en"/>
        </w:rPr>
        <w:t xml:space="preserve">___ Polymorphous adenocarcinoma, cribriform subtype  </w:t>
      </w:r>
    </w:p>
    <w:p w14:paraId="261C90F7" w14:textId="77777777" w:rsidR="004913CD" w:rsidRPr="00700052" w:rsidRDefault="005B3A23" w:rsidP="00700052">
      <w:pPr>
        <w:spacing w:after="0" w:line="276" w:lineRule="auto"/>
        <w:ind w:firstLine="240"/>
        <w:divId w:val="21181797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+Percentage of Papillary Component for Polymorphous Adenocarcinoma  </w:t>
      </w:r>
    </w:p>
    <w:p w14:paraId="30F20EED" w14:textId="77777777" w:rsidR="004913CD" w:rsidRPr="00700052" w:rsidRDefault="005B3A23" w:rsidP="00700052">
      <w:pPr>
        <w:spacing w:after="0" w:line="276" w:lineRule="auto"/>
        <w:ind w:firstLine="240"/>
        <w:divId w:val="930628696"/>
        <w:rPr>
          <w:rFonts w:ascii="Arial" w:eastAsia="Times New Roman" w:hAnsi="Arial" w:cs="Arial"/>
          <w:sz w:val="20"/>
          <w:szCs w:val="20"/>
          <w:lang w:val="en"/>
        </w:rPr>
      </w:pPr>
      <w:r w:rsidRPr="00700052">
        <w:rPr>
          <w:rFonts w:ascii="Arial" w:eastAsia="Times New Roman" w:hAnsi="Arial" w:cs="Arial"/>
          <w:sz w:val="20"/>
          <w:szCs w:val="20"/>
          <w:lang w:val="en"/>
        </w:rPr>
        <w:t>___ Specify percentage: _________________ %</w:t>
      </w:r>
    </w:p>
    <w:p w14:paraId="5133609B" w14:textId="77777777" w:rsidR="004913CD" w:rsidRPr="00700052" w:rsidRDefault="005B3A23" w:rsidP="00700052">
      <w:pPr>
        <w:spacing w:after="0" w:line="276" w:lineRule="auto"/>
        <w:ind w:firstLine="240"/>
        <w:divId w:val="169830615"/>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3B0DF13A" w14:textId="77777777" w:rsidR="004913CD" w:rsidRPr="00700052" w:rsidRDefault="005B3A23" w:rsidP="00700052">
      <w:pPr>
        <w:spacing w:after="0" w:line="276" w:lineRule="auto"/>
        <w:ind w:firstLine="240"/>
        <w:divId w:val="722951335"/>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20EC0C86" w14:textId="77777777" w:rsidR="004913CD" w:rsidRPr="00700052" w:rsidRDefault="005B3A23" w:rsidP="00700052">
      <w:pPr>
        <w:spacing w:after="0" w:line="276" w:lineRule="auto"/>
        <w:ind w:firstLine="240"/>
        <w:divId w:val="37967159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+Percentage of Cribriform Component for Polymorphous Adenocarcinoma  </w:t>
      </w:r>
    </w:p>
    <w:p w14:paraId="1AA92AFA" w14:textId="77777777" w:rsidR="004913CD" w:rsidRPr="00700052" w:rsidRDefault="005B3A23" w:rsidP="00700052">
      <w:pPr>
        <w:spacing w:after="0" w:line="276" w:lineRule="auto"/>
        <w:ind w:firstLine="240"/>
        <w:divId w:val="42608028"/>
        <w:rPr>
          <w:rFonts w:ascii="Arial" w:eastAsia="Times New Roman" w:hAnsi="Arial" w:cs="Arial"/>
          <w:sz w:val="20"/>
          <w:szCs w:val="20"/>
          <w:lang w:val="en"/>
        </w:rPr>
      </w:pPr>
      <w:r w:rsidRPr="00700052">
        <w:rPr>
          <w:rFonts w:ascii="Arial" w:eastAsia="Times New Roman" w:hAnsi="Arial" w:cs="Arial"/>
          <w:sz w:val="20"/>
          <w:szCs w:val="20"/>
          <w:lang w:val="en"/>
        </w:rPr>
        <w:t>___ Specify percentage: _________________ %</w:t>
      </w:r>
    </w:p>
    <w:p w14:paraId="66E2786F" w14:textId="77777777" w:rsidR="004913CD" w:rsidRPr="00700052" w:rsidRDefault="005B3A23" w:rsidP="00700052">
      <w:pPr>
        <w:spacing w:after="0" w:line="276" w:lineRule="auto"/>
        <w:ind w:firstLine="240"/>
        <w:divId w:val="1666088798"/>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19331C55" w14:textId="77777777" w:rsidR="004913CD" w:rsidRPr="00700052" w:rsidRDefault="005B3A23" w:rsidP="00700052">
      <w:pPr>
        <w:spacing w:after="0" w:line="276" w:lineRule="auto"/>
        <w:ind w:firstLine="240"/>
        <w:divId w:val="1868786289"/>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58D2B2D5" w14:textId="77777777" w:rsidR="004913CD" w:rsidRPr="00700052" w:rsidRDefault="005B3A23" w:rsidP="00700052">
      <w:pPr>
        <w:spacing w:after="0" w:line="276" w:lineRule="auto"/>
        <w:divId w:val="336227750"/>
        <w:rPr>
          <w:rFonts w:ascii="Arial" w:eastAsia="Times New Roman" w:hAnsi="Arial" w:cs="Arial"/>
          <w:sz w:val="20"/>
          <w:szCs w:val="20"/>
          <w:lang w:val="en"/>
        </w:rPr>
      </w:pPr>
      <w:r w:rsidRPr="00700052">
        <w:rPr>
          <w:rFonts w:ascii="Arial" w:eastAsia="Times New Roman" w:hAnsi="Arial" w:cs="Arial"/>
          <w:sz w:val="20"/>
          <w:szCs w:val="20"/>
          <w:lang w:val="en"/>
        </w:rPr>
        <w:t xml:space="preserve">___ Salivary duct carcinoma  </w:t>
      </w:r>
    </w:p>
    <w:p w14:paraId="262379EF" w14:textId="77777777" w:rsidR="004913CD" w:rsidRPr="00700052" w:rsidRDefault="005B3A23" w:rsidP="00700052">
      <w:pPr>
        <w:spacing w:after="0" w:line="276" w:lineRule="auto"/>
        <w:divId w:val="320349341"/>
        <w:rPr>
          <w:rFonts w:ascii="Arial" w:eastAsia="Times New Roman" w:hAnsi="Arial" w:cs="Arial"/>
          <w:sz w:val="20"/>
          <w:szCs w:val="20"/>
          <w:lang w:val="en"/>
        </w:rPr>
      </w:pPr>
      <w:r w:rsidRPr="00700052">
        <w:rPr>
          <w:rFonts w:ascii="Arial" w:eastAsia="Times New Roman" w:hAnsi="Arial" w:cs="Arial"/>
          <w:sz w:val="20"/>
          <w:szCs w:val="20"/>
          <w:lang w:val="en"/>
        </w:rPr>
        <w:t xml:space="preserve">___ Epithelial-myoepithelial carcinoma  </w:t>
      </w:r>
    </w:p>
    <w:p w14:paraId="3A099686" w14:textId="77777777" w:rsidR="004913CD" w:rsidRPr="00700052" w:rsidRDefault="005B3A23" w:rsidP="00700052">
      <w:pPr>
        <w:spacing w:after="0" w:line="276" w:lineRule="auto"/>
        <w:divId w:val="692926280"/>
        <w:rPr>
          <w:rFonts w:ascii="Arial" w:eastAsia="Times New Roman" w:hAnsi="Arial" w:cs="Arial"/>
          <w:sz w:val="20"/>
          <w:szCs w:val="20"/>
          <w:lang w:val="en"/>
        </w:rPr>
      </w:pPr>
      <w:r w:rsidRPr="00700052">
        <w:rPr>
          <w:rFonts w:ascii="Arial" w:eastAsia="Times New Roman" w:hAnsi="Arial" w:cs="Arial"/>
          <w:sz w:val="20"/>
          <w:szCs w:val="20"/>
          <w:lang w:val="en"/>
        </w:rPr>
        <w:t xml:space="preserve">___ Hyalinizing clear cell carcinoma  </w:t>
      </w:r>
    </w:p>
    <w:p w14:paraId="1CE05E36" w14:textId="77777777" w:rsidR="004913CD" w:rsidRPr="00700052" w:rsidRDefault="005B3A23" w:rsidP="00700052">
      <w:pPr>
        <w:spacing w:after="0" w:line="276" w:lineRule="auto"/>
        <w:divId w:val="1539590587"/>
        <w:rPr>
          <w:rFonts w:ascii="Arial" w:eastAsia="Times New Roman" w:hAnsi="Arial" w:cs="Arial"/>
          <w:sz w:val="20"/>
          <w:szCs w:val="20"/>
          <w:lang w:val="en"/>
        </w:rPr>
      </w:pPr>
      <w:r w:rsidRPr="00700052">
        <w:rPr>
          <w:rFonts w:ascii="Arial" w:eastAsia="Times New Roman" w:hAnsi="Arial" w:cs="Arial"/>
          <w:sz w:val="20"/>
          <w:szCs w:val="20"/>
          <w:lang w:val="en"/>
        </w:rPr>
        <w:t xml:space="preserve">___ Microsecretory adenocarcinoma  </w:t>
      </w:r>
    </w:p>
    <w:p w14:paraId="668AF4B0" w14:textId="77777777" w:rsidR="004913CD" w:rsidRPr="00700052" w:rsidRDefault="005B3A23" w:rsidP="00700052">
      <w:pPr>
        <w:spacing w:after="0" w:line="276" w:lineRule="auto"/>
        <w:divId w:val="665330528"/>
        <w:rPr>
          <w:rFonts w:ascii="Arial" w:eastAsia="Times New Roman" w:hAnsi="Arial" w:cs="Arial"/>
          <w:sz w:val="20"/>
          <w:szCs w:val="20"/>
          <w:lang w:val="en"/>
        </w:rPr>
      </w:pPr>
      <w:r w:rsidRPr="00700052">
        <w:rPr>
          <w:rFonts w:ascii="Arial" w:eastAsia="Times New Roman" w:hAnsi="Arial" w:cs="Arial"/>
          <w:sz w:val="20"/>
          <w:szCs w:val="20"/>
          <w:lang w:val="en"/>
        </w:rPr>
        <w:t xml:space="preserve">___ Intraductal carcinoma (specify subtype): _________________ </w:t>
      </w:r>
    </w:p>
    <w:p w14:paraId="7BD9F12E" w14:textId="77777777" w:rsidR="004913CD" w:rsidRPr="00700052" w:rsidRDefault="005B3A23" w:rsidP="00700052">
      <w:pPr>
        <w:spacing w:after="0" w:line="276" w:lineRule="auto"/>
        <w:divId w:val="462624949"/>
        <w:rPr>
          <w:rFonts w:ascii="Arial" w:eastAsia="Times New Roman" w:hAnsi="Arial" w:cs="Arial"/>
          <w:sz w:val="20"/>
          <w:szCs w:val="20"/>
          <w:lang w:val="en"/>
        </w:rPr>
      </w:pPr>
      <w:r w:rsidRPr="00700052">
        <w:rPr>
          <w:rFonts w:ascii="Arial" w:eastAsia="Times New Roman" w:hAnsi="Arial" w:cs="Arial"/>
          <w:sz w:val="20"/>
          <w:szCs w:val="20"/>
          <w:lang w:val="en"/>
        </w:rPr>
        <w:t xml:space="preserve">___ Basal cell adenocarcinoma  </w:t>
      </w:r>
    </w:p>
    <w:p w14:paraId="73066B77" w14:textId="77777777" w:rsidR="004913CD" w:rsidRPr="00700052" w:rsidRDefault="005B3A23" w:rsidP="00700052">
      <w:pPr>
        <w:spacing w:after="0" w:line="276" w:lineRule="auto"/>
        <w:divId w:val="1881898509"/>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Carcinosarcoma  </w:t>
      </w:r>
    </w:p>
    <w:p w14:paraId="5855BAE0" w14:textId="77777777" w:rsidR="004913CD" w:rsidRPr="00700052" w:rsidRDefault="005B3A23" w:rsidP="00700052">
      <w:pPr>
        <w:spacing w:after="0" w:line="276" w:lineRule="auto"/>
        <w:divId w:val="1948077626"/>
        <w:rPr>
          <w:rFonts w:ascii="Arial" w:eastAsia="Times New Roman" w:hAnsi="Arial" w:cs="Arial"/>
          <w:sz w:val="20"/>
          <w:szCs w:val="20"/>
          <w:lang w:val="en"/>
        </w:rPr>
      </w:pPr>
      <w:r w:rsidRPr="00700052">
        <w:rPr>
          <w:rFonts w:ascii="Arial" w:eastAsia="Times New Roman" w:hAnsi="Arial" w:cs="Arial"/>
          <w:sz w:val="20"/>
          <w:szCs w:val="20"/>
          <w:lang w:val="en"/>
        </w:rPr>
        <w:t xml:space="preserve">___ Mucinous adenocarcinoma, not otherwise specified  </w:t>
      </w:r>
    </w:p>
    <w:p w14:paraId="6BEF0CF2" w14:textId="77777777" w:rsidR="004913CD" w:rsidRPr="00700052" w:rsidRDefault="005B3A23" w:rsidP="00700052">
      <w:pPr>
        <w:spacing w:after="0" w:line="276" w:lineRule="auto"/>
        <w:divId w:val="823161602"/>
        <w:rPr>
          <w:rFonts w:ascii="Arial" w:eastAsia="Times New Roman" w:hAnsi="Arial" w:cs="Arial"/>
          <w:sz w:val="20"/>
          <w:szCs w:val="20"/>
          <w:lang w:val="en"/>
        </w:rPr>
      </w:pPr>
      <w:r w:rsidRPr="00700052">
        <w:rPr>
          <w:rFonts w:ascii="Arial" w:eastAsia="Times New Roman" w:hAnsi="Arial" w:cs="Arial"/>
          <w:sz w:val="20"/>
          <w:szCs w:val="20"/>
          <w:lang w:val="en"/>
        </w:rPr>
        <w:t xml:space="preserve">___ Mucinous adenocarcinoma, intraductal papillary mucinous neoplasia subtype  </w:t>
      </w:r>
    </w:p>
    <w:p w14:paraId="4CD09D7E" w14:textId="77777777" w:rsidR="004913CD" w:rsidRPr="00700052" w:rsidRDefault="005B3A23" w:rsidP="00700052">
      <w:pPr>
        <w:spacing w:after="0" w:line="276" w:lineRule="auto"/>
        <w:divId w:val="1273590336"/>
        <w:rPr>
          <w:rFonts w:ascii="Arial" w:eastAsia="Times New Roman" w:hAnsi="Arial" w:cs="Arial"/>
          <w:sz w:val="20"/>
          <w:szCs w:val="20"/>
          <w:lang w:val="en"/>
        </w:rPr>
      </w:pPr>
      <w:r w:rsidRPr="00700052">
        <w:rPr>
          <w:rFonts w:ascii="Arial" w:eastAsia="Times New Roman" w:hAnsi="Arial" w:cs="Arial"/>
          <w:sz w:val="20"/>
          <w:szCs w:val="20"/>
          <w:lang w:val="en"/>
        </w:rPr>
        <w:t xml:space="preserve">___ Mucinous adenocarcinoma, colloid / signet ring subtype  </w:t>
      </w:r>
    </w:p>
    <w:p w14:paraId="7A36D518" w14:textId="77777777" w:rsidR="004913CD" w:rsidRPr="00700052" w:rsidRDefault="005B3A23" w:rsidP="00700052">
      <w:pPr>
        <w:spacing w:after="0" w:line="276" w:lineRule="auto"/>
        <w:divId w:val="854808342"/>
        <w:rPr>
          <w:rFonts w:ascii="Arial" w:eastAsia="Times New Roman" w:hAnsi="Arial" w:cs="Arial"/>
          <w:sz w:val="20"/>
          <w:szCs w:val="20"/>
          <w:lang w:val="en"/>
        </w:rPr>
      </w:pPr>
      <w:r w:rsidRPr="00700052">
        <w:rPr>
          <w:rFonts w:ascii="Arial" w:eastAsia="Times New Roman" w:hAnsi="Arial" w:cs="Arial"/>
          <w:sz w:val="20"/>
          <w:szCs w:val="20"/>
          <w:lang w:val="en"/>
        </w:rPr>
        <w:t xml:space="preserve">___ Sclerosing microcystic adenocarcinoma  </w:t>
      </w:r>
    </w:p>
    <w:p w14:paraId="2499F042" w14:textId="77777777" w:rsidR="004913CD" w:rsidRPr="00700052" w:rsidRDefault="005B3A23" w:rsidP="00700052">
      <w:pPr>
        <w:spacing w:after="0" w:line="276" w:lineRule="auto"/>
        <w:divId w:val="117188567"/>
        <w:rPr>
          <w:rFonts w:ascii="Arial" w:eastAsia="Times New Roman" w:hAnsi="Arial" w:cs="Arial"/>
          <w:sz w:val="20"/>
          <w:szCs w:val="20"/>
          <w:lang w:val="en"/>
        </w:rPr>
      </w:pPr>
      <w:r w:rsidRPr="00700052">
        <w:rPr>
          <w:rFonts w:ascii="Arial" w:eastAsia="Times New Roman" w:hAnsi="Arial" w:cs="Arial"/>
          <w:sz w:val="20"/>
          <w:szCs w:val="20"/>
          <w:lang w:val="en"/>
        </w:rPr>
        <w:t xml:space="preserve">___ Lymphoepithelial carcinoma  </w:t>
      </w:r>
    </w:p>
    <w:p w14:paraId="40A2D53D" w14:textId="77777777" w:rsidR="004913CD" w:rsidRPr="00700052" w:rsidRDefault="005B3A23" w:rsidP="00700052">
      <w:pPr>
        <w:spacing w:after="0" w:line="276" w:lineRule="auto"/>
        <w:divId w:val="51542452"/>
        <w:rPr>
          <w:rFonts w:ascii="Arial" w:eastAsia="Times New Roman" w:hAnsi="Arial" w:cs="Arial"/>
          <w:sz w:val="20"/>
          <w:szCs w:val="20"/>
          <w:lang w:val="en"/>
        </w:rPr>
      </w:pPr>
      <w:r w:rsidRPr="00700052">
        <w:rPr>
          <w:rFonts w:ascii="Arial" w:eastAsia="Times New Roman" w:hAnsi="Arial" w:cs="Arial"/>
          <w:sz w:val="20"/>
          <w:szCs w:val="20"/>
          <w:lang w:val="en"/>
        </w:rPr>
        <w:t xml:space="preserve">___ Myoepithelial carcinoma  </w:t>
      </w:r>
    </w:p>
    <w:p w14:paraId="41DB6704" w14:textId="77777777" w:rsidR="004913CD" w:rsidRPr="00700052" w:rsidRDefault="005B3A23" w:rsidP="00700052">
      <w:pPr>
        <w:spacing w:after="0" w:line="276" w:lineRule="auto"/>
        <w:divId w:val="310208557"/>
        <w:rPr>
          <w:rFonts w:ascii="Arial" w:eastAsia="Times New Roman" w:hAnsi="Arial" w:cs="Arial"/>
          <w:sz w:val="20"/>
          <w:szCs w:val="20"/>
          <w:lang w:val="en"/>
        </w:rPr>
      </w:pPr>
      <w:r w:rsidRPr="00700052">
        <w:rPr>
          <w:rFonts w:ascii="Arial" w:eastAsia="Times New Roman" w:hAnsi="Arial" w:cs="Arial"/>
          <w:sz w:val="20"/>
          <w:szCs w:val="20"/>
          <w:lang w:val="en"/>
        </w:rPr>
        <w:t xml:space="preserve">___ Sebaceous adenocarcinoma  </w:t>
      </w:r>
    </w:p>
    <w:p w14:paraId="190BE6D6" w14:textId="77777777" w:rsidR="004913CD" w:rsidRPr="00700052" w:rsidRDefault="005B3A23" w:rsidP="00700052">
      <w:pPr>
        <w:spacing w:after="0" w:line="276" w:lineRule="auto"/>
        <w:divId w:val="930819121"/>
        <w:rPr>
          <w:rFonts w:ascii="Arial" w:eastAsia="Times New Roman" w:hAnsi="Arial" w:cs="Arial"/>
          <w:sz w:val="20"/>
          <w:szCs w:val="20"/>
          <w:lang w:val="en"/>
        </w:rPr>
      </w:pPr>
      <w:r w:rsidRPr="00700052">
        <w:rPr>
          <w:rFonts w:ascii="Arial" w:eastAsia="Times New Roman" w:hAnsi="Arial" w:cs="Arial"/>
          <w:sz w:val="20"/>
          <w:szCs w:val="20"/>
          <w:lang w:val="en"/>
        </w:rPr>
        <w:t xml:space="preserve">___ Sialoblastoma  </w:t>
      </w:r>
    </w:p>
    <w:p w14:paraId="78A3662C" w14:textId="77777777" w:rsidR="004913CD" w:rsidRPr="00700052" w:rsidRDefault="005B3A23" w:rsidP="00700052">
      <w:pPr>
        <w:spacing w:after="0" w:line="276" w:lineRule="auto"/>
        <w:divId w:val="1641686656"/>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Neuroendocrine  </w:t>
      </w:r>
    </w:p>
    <w:p w14:paraId="2F939C4C" w14:textId="77777777" w:rsidR="004913CD" w:rsidRPr="00700052" w:rsidRDefault="005B3A23" w:rsidP="00700052">
      <w:pPr>
        <w:spacing w:after="0" w:line="276" w:lineRule="auto"/>
        <w:divId w:val="243343185"/>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tumor, grade 1  </w:t>
      </w:r>
    </w:p>
    <w:p w14:paraId="4CDFE241" w14:textId="77777777" w:rsidR="004913CD" w:rsidRPr="00700052" w:rsidRDefault="005B3A23" w:rsidP="00700052">
      <w:pPr>
        <w:spacing w:after="0" w:line="276" w:lineRule="auto"/>
        <w:divId w:val="1689675131"/>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tumor, grade 2  </w:t>
      </w:r>
    </w:p>
    <w:p w14:paraId="43F7BEDD" w14:textId="77777777" w:rsidR="004913CD" w:rsidRPr="00700052" w:rsidRDefault="005B3A23" w:rsidP="00700052">
      <w:pPr>
        <w:spacing w:after="0" w:line="276" w:lineRule="auto"/>
        <w:divId w:val="852649951"/>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tumor, grade 3  </w:t>
      </w:r>
    </w:p>
    <w:p w14:paraId="126209AB" w14:textId="77777777" w:rsidR="004913CD" w:rsidRPr="00700052" w:rsidRDefault="005B3A23" w:rsidP="00700052">
      <w:pPr>
        <w:spacing w:after="0" w:line="276" w:lineRule="auto"/>
        <w:divId w:val="33116354"/>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carcinoma, small cell type  </w:t>
      </w:r>
    </w:p>
    <w:p w14:paraId="56198F61" w14:textId="77777777" w:rsidR="004913CD" w:rsidRPr="00700052" w:rsidRDefault="005B3A23" w:rsidP="00700052">
      <w:pPr>
        <w:spacing w:after="0" w:line="276" w:lineRule="auto"/>
        <w:divId w:val="1053428978"/>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carcinoma, large cell type  </w:t>
      </w:r>
    </w:p>
    <w:p w14:paraId="2D9E672A" w14:textId="77777777" w:rsidR="004913CD" w:rsidRPr="00700052" w:rsidRDefault="005B3A23" w:rsidP="00700052">
      <w:pPr>
        <w:spacing w:after="0" w:line="276" w:lineRule="auto"/>
        <w:divId w:val="891775580"/>
        <w:rPr>
          <w:rFonts w:ascii="Arial" w:eastAsia="Times New Roman" w:hAnsi="Arial" w:cs="Arial"/>
          <w:sz w:val="20"/>
          <w:szCs w:val="20"/>
          <w:lang w:val="en"/>
        </w:rPr>
      </w:pPr>
      <w:r w:rsidRPr="00700052">
        <w:rPr>
          <w:rFonts w:ascii="Arial" w:eastAsia="Times New Roman" w:hAnsi="Arial" w:cs="Arial"/>
          <w:sz w:val="20"/>
          <w:szCs w:val="20"/>
          <w:lang w:val="en"/>
        </w:rPr>
        <w:t xml:space="preserve">___ Combined (or composite) neuroendocrine carcinoma  </w:t>
      </w:r>
    </w:p>
    <w:p w14:paraId="30E87174" w14:textId="77777777" w:rsidR="004913CD" w:rsidRPr="00700052" w:rsidRDefault="005B3A23" w:rsidP="00700052">
      <w:pPr>
        <w:spacing w:after="0" w:line="276" w:lineRule="auto"/>
        <w:ind w:firstLine="240"/>
        <w:divId w:val="2734432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Type of Combined Histology#  (select all that apply) </w:t>
      </w:r>
    </w:p>
    <w:p w14:paraId="605535A6" w14:textId="77777777" w:rsidR="004913CD" w:rsidRPr="00700052" w:rsidRDefault="005B3A23" w:rsidP="00700052">
      <w:pPr>
        <w:spacing w:after="0" w:line="276" w:lineRule="auto"/>
        <w:ind w:left="240"/>
        <w:divId w:val="1544752511"/>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 Please note that the user must select at least one neuroendocrine type and at least one carcinoma type from the list below.  </w:t>
      </w:r>
    </w:p>
    <w:p w14:paraId="3FF7F839" w14:textId="77777777" w:rsidR="004913CD" w:rsidRPr="00700052" w:rsidRDefault="005B3A23" w:rsidP="00700052">
      <w:pPr>
        <w:spacing w:after="0" w:line="276" w:lineRule="auto"/>
        <w:ind w:firstLine="240"/>
        <w:divId w:val="1299649852"/>
        <w:rPr>
          <w:rFonts w:ascii="Arial" w:eastAsia="Times New Roman" w:hAnsi="Arial" w:cs="Arial"/>
          <w:sz w:val="20"/>
          <w:szCs w:val="20"/>
          <w:lang w:val="en"/>
        </w:rPr>
      </w:pPr>
      <w:r w:rsidRPr="00700052">
        <w:rPr>
          <w:rFonts w:ascii="Arial" w:eastAsia="Times New Roman" w:hAnsi="Arial" w:cs="Arial"/>
          <w:sz w:val="20"/>
          <w:szCs w:val="20"/>
          <w:lang w:val="en"/>
        </w:rPr>
        <w:t xml:space="preserve">___ Squamous cell carcinoma: _________________ </w:t>
      </w:r>
    </w:p>
    <w:p w14:paraId="26FA7129" w14:textId="77777777" w:rsidR="004913CD" w:rsidRPr="00700052" w:rsidRDefault="005B3A23" w:rsidP="00700052">
      <w:pPr>
        <w:spacing w:after="0" w:line="276" w:lineRule="auto"/>
        <w:ind w:firstLine="240"/>
        <w:divId w:val="833227598"/>
        <w:rPr>
          <w:rFonts w:ascii="Arial" w:eastAsia="Times New Roman" w:hAnsi="Arial" w:cs="Arial"/>
          <w:sz w:val="20"/>
          <w:szCs w:val="20"/>
          <w:lang w:val="en"/>
        </w:rPr>
      </w:pPr>
      <w:r w:rsidRPr="00700052">
        <w:rPr>
          <w:rFonts w:ascii="Arial" w:eastAsia="Times New Roman" w:hAnsi="Arial" w:cs="Arial"/>
          <w:sz w:val="20"/>
          <w:szCs w:val="20"/>
          <w:lang w:val="en"/>
        </w:rPr>
        <w:lastRenderedPageBreak/>
        <w:t xml:space="preserve">___ Adenocarcinoma: _________________ </w:t>
      </w:r>
    </w:p>
    <w:p w14:paraId="70D3EC30" w14:textId="77777777" w:rsidR="004913CD" w:rsidRPr="00700052" w:rsidRDefault="005B3A23" w:rsidP="00700052">
      <w:pPr>
        <w:spacing w:after="0" w:line="276" w:lineRule="auto"/>
        <w:ind w:firstLine="240"/>
        <w:divId w:val="817503053"/>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carcinoma, small cell type  </w:t>
      </w:r>
    </w:p>
    <w:p w14:paraId="0D18D36B" w14:textId="77777777" w:rsidR="004913CD" w:rsidRPr="00700052" w:rsidRDefault="005B3A23" w:rsidP="00700052">
      <w:pPr>
        <w:spacing w:after="0" w:line="276" w:lineRule="auto"/>
        <w:ind w:firstLine="240"/>
        <w:divId w:val="1857034066"/>
        <w:rPr>
          <w:rFonts w:ascii="Arial" w:eastAsia="Times New Roman" w:hAnsi="Arial" w:cs="Arial"/>
          <w:sz w:val="20"/>
          <w:szCs w:val="20"/>
          <w:lang w:val="en"/>
        </w:rPr>
      </w:pPr>
      <w:r w:rsidRPr="00700052">
        <w:rPr>
          <w:rFonts w:ascii="Arial" w:eastAsia="Times New Roman" w:hAnsi="Arial" w:cs="Arial"/>
          <w:sz w:val="20"/>
          <w:szCs w:val="20"/>
          <w:lang w:val="en"/>
        </w:rPr>
        <w:t xml:space="preserve">___ Neuroendocrine carcinoma, large cell type  </w:t>
      </w:r>
    </w:p>
    <w:p w14:paraId="0C736B98" w14:textId="77777777" w:rsidR="004913CD" w:rsidRPr="00700052" w:rsidRDefault="005B3A23" w:rsidP="00700052">
      <w:pPr>
        <w:spacing w:after="0" w:line="276" w:lineRule="auto"/>
        <w:ind w:firstLine="240"/>
        <w:divId w:val="892696933"/>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42F350C7" w14:textId="77777777" w:rsidR="004913CD" w:rsidRPr="00700052" w:rsidRDefault="005B3A23" w:rsidP="00700052">
      <w:pPr>
        <w:spacing w:after="0" w:line="276" w:lineRule="auto"/>
        <w:divId w:val="1197811071"/>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Mucosal melanoma  </w:t>
      </w:r>
    </w:p>
    <w:p w14:paraId="0B6EC2BB" w14:textId="77777777" w:rsidR="004913CD" w:rsidRPr="00700052" w:rsidRDefault="005B3A23" w:rsidP="00700052">
      <w:pPr>
        <w:spacing w:after="0" w:line="276" w:lineRule="auto"/>
        <w:divId w:val="5522179"/>
        <w:rPr>
          <w:rFonts w:ascii="Arial" w:eastAsia="Times New Roman" w:hAnsi="Arial" w:cs="Arial"/>
          <w:sz w:val="20"/>
          <w:szCs w:val="20"/>
          <w:lang w:val="en"/>
        </w:rPr>
      </w:pPr>
      <w:r w:rsidRPr="00700052">
        <w:rPr>
          <w:rFonts w:ascii="Arial" w:eastAsia="Times New Roman" w:hAnsi="Arial" w:cs="Arial"/>
          <w:sz w:val="20"/>
          <w:szCs w:val="20"/>
          <w:lang w:val="en"/>
        </w:rPr>
        <w:t xml:space="preserve">___ Mucosal melanoma  </w:t>
      </w:r>
    </w:p>
    <w:p w14:paraId="33312AA5" w14:textId="77777777" w:rsidR="004913CD" w:rsidRPr="00700052" w:rsidRDefault="005B3A23" w:rsidP="00700052">
      <w:pPr>
        <w:spacing w:after="0" w:line="276" w:lineRule="auto"/>
        <w:divId w:val="1962686098"/>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Other  </w:t>
      </w:r>
    </w:p>
    <w:p w14:paraId="003DC3F4" w14:textId="77777777" w:rsidR="004913CD" w:rsidRPr="00700052" w:rsidRDefault="005B3A23" w:rsidP="00700052">
      <w:pPr>
        <w:spacing w:after="0" w:line="276" w:lineRule="auto"/>
        <w:divId w:val="481967786"/>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histologic type not listed (specify): _________________ </w:t>
      </w:r>
    </w:p>
    <w:p w14:paraId="5C930A1B" w14:textId="77777777" w:rsidR="004913CD" w:rsidRPr="00700052" w:rsidRDefault="005B3A23" w:rsidP="00700052">
      <w:pPr>
        <w:spacing w:after="0" w:line="276" w:lineRule="auto"/>
        <w:divId w:val="761415223"/>
        <w:rPr>
          <w:rFonts w:ascii="Arial" w:eastAsia="Times New Roman" w:hAnsi="Arial" w:cs="Arial"/>
          <w:sz w:val="20"/>
          <w:szCs w:val="20"/>
          <w:lang w:val="en"/>
        </w:rPr>
      </w:pPr>
      <w:r w:rsidRPr="00700052">
        <w:rPr>
          <w:rFonts w:ascii="Arial" w:eastAsia="Times New Roman" w:hAnsi="Arial" w:cs="Arial"/>
          <w:sz w:val="20"/>
          <w:szCs w:val="20"/>
          <w:lang w:val="en"/>
        </w:rPr>
        <w:t xml:space="preserve">___ Carcinoma, type cannot be determined: _________________ </w:t>
      </w:r>
    </w:p>
    <w:p w14:paraId="0FF79CEF" w14:textId="77777777" w:rsidR="004913CD" w:rsidRPr="00700052" w:rsidRDefault="005B3A23" w:rsidP="00700052">
      <w:pPr>
        <w:spacing w:after="0" w:line="276" w:lineRule="auto"/>
        <w:ind w:firstLine="240"/>
        <w:divId w:val="998729618"/>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+Histologic Type Comment: _________________ </w:t>
      </w:r>
    </w:p>
    <w:p w14:paraId="294C26A3"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6972FC53" w14:textId="77777777" w:rsidR="004913CD" w:rsidRPr="00700052" w:rsidRDefault="005B3A23" w:rsidP="00700052">
      <w:pPr>
        <w:spacing w:after="0" w:line="276" w:lineRule="auto"/>
        <w:divId w:val="212718750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Histologic Grade# (Note </w:t>
      </w:r>
      <w:hyperlink w:anchor="N7448" w:history="1">
        <w:r w:rsidRPr="00700052">
          <w:rPr>
            <w:rStyle w:val="Hyperlink"/>
            <w:rFonts w:ascii="Arial" w:eastAsia="Times New Roman" w:hAnsi="Arial" w:cs="Arial"/>
            <w:b/>
            <w:bCs/>
            <w:sz w:val="20"/>
            <w:szCs w:val="20"/>
            <w:lang w:val="en"/>
          </w:rPr>
          <w:t>D</w:t>
        </w:r>
      </w:hyperlink>
      <w:r w:rsidRPr="00700052">
        <w:rPr>
          <w:rFonts w:ascii="Arial" w:eastAsia="Times New Roman" w:hAnsi="Arial" w:cs="Arial"/>
          <w:b/>
          <w:bCs/>
          <w:sz w:val="20"/>
          <w:szCs w:val="20"/>
          <w:lang w:val="en"/>
        </w:rPr>
        <w:t xml:space="preserve">) </w:t>
      </w:r>
    </w:p>
    <w:p w14:paraId="7B46F66F" w14:textId="77777777" w:rsidR="004913CD" w:rsidRPr="00700052" w:rsidRDefault="005B3A23" w:rsidP="00700052">
      <w:pPr>
        <w:spacing w:after="0" w:line="276" w:lineRule="auto"/>
        <w:divId w:val="1945114369"/>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 Required for non-salivary, non-neuroendocrine carcinomas  </w:t>
      </w:r>
    </w:p>
    <w:p w14:paraId="6C68EAF2" w14:textId="77777777" w:rsidR="004913CD" w:rsidRPr="00700052" w:rsidRDefault="005B3A23" w:rsidP="00700052">
      <w:pPr>
        <w:spacing w:after="0" w:line="276" w:lineRule="auto"/>
        <w:divId w:val="277951110"/>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100A320A" w14:textId="77777777" w:rsidR="004913CD" w:rsidRPr="00700052" w:rsidRDefault="005B3A23" w:rsidP="00700052">
      <w:pPr>
        <w:spacing w:after="0" w:line="276" w:lineRule="auto"/>
        <w:divId w:val="1171336912"/>
        <w:rPr>
          <w:rFonts w:ascii="Arial" w:eastAsia="Times New Roman" w:hAnsi="Arial" w:cs="Arial"/>
          <w:sz w:val="20"/>
          <w:szCs w:val="20"/>
          <w:lang w:val="en"/>
        </w:rPr>
      </w:pPr>
      <w:r w:rsidRPr="00700052">
        <w:rPr>
          <w:rFonts w:ascii="Arial" w:eastAsia="Times New Roman" w:hAnsi="Arial" w:cs="Arial"/>
          <w:sz w:val="20"/>
          <w:szCs w:val="20"/>
          <w:lang w:val="en"/>
        </w:rPr>
        <w:t xml:space="preserve">___ G1, well differentiated  </w:t>
      </w:r>
    </w:p>
    <w:p w14:paraId="722E614D" w14:textId="77777777" w:rsidR="004913CD" w:rsidRPr="00700052" w:rsidRDefault="005B3A23" w:rsidP="00700052">
      <w:pPr>
        <w:spacing w:after="0" w:line="276" w:lineRule="auto"/>
        <w:divId w:val="1955361231"/>
        <w:rPr>
          <w:rFonts w:ascii="Arial" w:eastAsia="Times New Roman" w:hAnsi="Arial" w:cs="Arial"/>
          <w:sz w:val="20"/>
          <w:szCs w:val="20"/>
          <w:lang w:val="en"/>
        </w:rPr>
      </w:pPr>
      <w:r w:rsidRPr="00700052">
        <w:rPr>
          <w:rFonts w:ascii="Arial" w:eastAsia="Times New Roman" w:hAnsi="Arial" w:cs="Arial"/>
          <w:sz w:val="20"/>
          <w:szCs w:val="20"/>
          <w:lang w:val="en"/>
        </w:rPr>
        <w:t xml:space="preserve">___ G2, moderately differentiated  </w:t>
      </w:r>
    </w:p>
    <w:p w14:paraId="7857C599" w14:textId="77777777" w:rsidR="004913CD" w:rsidRPr="00700052" w:rsidRDefault="005B3A23" w:rsidP="00700052">
      <w:pPr>
        <w:spacing w:after="0" w:line="276" w:lineRule="auto"/>
        <w:divId w:val="938217765"/>
        <w:rPr>
          <w:rFonts w:ascii="Arial" w:eastAsia="Times New Roman" w:hAnsi="Arial" w:cs="Arial"/>
          <w:sz w:val="20"/>
          <w:szCs w:val="20"/>
          <w:lang w:val="en"/>
        </w:rPr>
      </w:pPr>
      <w:r w:rsidRPr="00700052">
        <w:rPr>
          <w:rFonts w:ascii="Arial" w:eastAsia="Times New Roman" w:hAnsi="Arial" w:cs="Arial"/>
          <w:sz w:val="20"/>
          <w:szCs w:val="20"/>
          <w:lang w:val="en"/>
        </w:rPr>
        <w:t xml:space="preserve">___ G3, poorly differentiated  </w:t>
      </w:r>
    </w:p>
    <w:p w14:paraId="5A447DE2" w14:textId="77777777" w:rsidR="004913CD" w:rsidRPr="00700052" w:rsidRDefault="005B3A23" w:rsidP="00700052">
      <w:pPr>
        <w:spacing w:after="0" w:line="276" w:lineRule="auto"/>
        <w:divId w:val="997270486"/>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109E3852" w14:textId="77777777" w:rsidR="004913CD" w:rsidRPr="00700052" w:rsidRDefault="005B3A23" w:rsidP="00700052">
      <w:pPr>
        <w:spacing w:after="0" w:line="276" w:lineRule="auto"/>
        <w:divId w:val="1846898853"/>
        <w:rPr>
          <w:rFonts w:ascii="Arial" w:eastAsia="Times New Roman" w:hAnsi="Arial" w:cs="Arial"/>
          <w:sz w:val="20"/>
          <w:szCs w:val="20"/>
          <w:lang w:val="en"/>
        </w:rPr>
      </w:pPr>
      <w:r w:rsidRPr="00700052">
        <w:rPr>
          <w:rFonts w:ascii="Arial" w:eastAsia="Times New Roman" w:hAnsi="Arial" w:cs="Arial"/>
          <w:sz w:val="20"/>
          <w:szCs w:val="20"/>
          <w:lang w:val="en"/>
        </w:rPr>
        <w:t xml:space="preserve">___ GX, cannot be assessed: _________________ </w:t>
      </w:r>
    </w:p>
    <w:p w14:paraId="20E366E0"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4EEE64FC" w14:textId="77777777" w:rsidR="004913CD" w:rsidRPr="00700052" w:rsidRDefault="005B3A23" w:rsidP="00700052">
      <w:pPr>
        <w:spacing w:after="0" w:line="276" w:lineRule="auto"/>
        <w:divId w:val="15342318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Grade / Intrinsic Biologic Potential#  </w:t>
      </w:r>
    </w:p>
    <w:p w14:paraId="2AA4E792" w14:textId="77777777" w:rsidR="004913CD" w:rsidRPr="00700052" w:rsidRDefault="005B3A23" w:rsidP="00700052">
      <w:pPr>
        <w:spacing w:after="0" w:line="276" w:lineRule="auto"/>
        <w:divId w:val="87653025"/>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 Required for salivary carcinomas  </w:t>
      </w:r>
    </w:p>
    <w:p w14:paraId="1354A595" w14:textId="77777777" w:rsidR="004913CD" w:rsidRPr="00700052" w:rsidRDefault="005B3A23" w:rsidP="00700052">
      <w:pPr>
        <w:spacing w:after="0" w:line="276" w:lineRule="auto"/>
        <w:divId w:val="733046894"/>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3160FAEE" w14:textId="77777777" w:rsidR="004913CD" w:rsidRPr="00700052" w:rsidRDefault="005B3A23" w:rsidP="00700052">
      <w:pPr>
        <w:spacing w:after="0" w:line="276" w:lineRule="auto"/>
        <w:divId w:val="2061709487"/>
        <w:rPr>
          <w:rFonts w:ascii="Arial" w:eastAsia="Times New Roman" w:hAnsi="Arial" w:cs="Arial"/>
          <w:sz w:val="20"/>
          <w:szCs w:val="20"/>
          <w:lang w:val="en"/>
        </w:rPr>
      </w:pPr>
      <w:r w:rsidRPr="00700052">
        <w:rPr>
          <w:rFonts w:ascii="Arial" w:eastAsia="Times New Roman" w:hAnsi="Arial" w:cs="Arial"/>
          <w:sz w:val="20"/>
          <w:szCs w:val="20"/>
          <w:lang w:val="en"/>
        </w:rPr>
        <w:t xml:space="preserve">___ Low  </w:t>
      </w:r>
    </w:p>
    <w:p w14:paraId="70873FF8" w14:textId="77777777" w:rsidR="004913CD" w:rsidRPr="00700052" w:rsidRDefault="005B3A23" w:rsidP="00700052">
      <w:pPr>
        <w:spacing w:after="0" w:line="276" w:lineRule="auto"/>
        <w:divId w:val="953944708"/>
        <w:rPr>
          <w:rFonts w:ascii="Arial" w:eastAsia="Times New Roman" w:hAnsi="Arial" w:cs="Arial"/>
          <w:sz w:val="20"/>
          <w:szCs w:val="20"/>
          <w:lang w:val="en"/>
        </w:rPr>
      </w:pPr>
      <w:r w:rsidRPr="00700052">
        <w:rPr>
          <w:rFonts w:ascii="Arial" w:eastAsia="Times New Roman" w:hAnsi="Arial" w:cs="Arial"/>
          <w:sz w:val="20"/>
          <w:szCs w:val="20"/>
          <w:lang w:val="en"/>
        </w:rPr>
        <w:t xml:space="preserve">___ Intermediate  </w:t>
      </w:r>
    </w:p>
    <w:p w14:paraId="0FAE0030" w14:textId="77777777" w:rsidR="004913CD" w:rsidRPr="00700052" w:rsidRDefault="005B3A23" w:rsidP="00700052">
      <w:pPr>
        <w:spacing w:after="0" w:line="276" w:lineRule="auto"/>
        <w:divId w:val="1678967728"/>
        <w:rPr>
          <w:rFonts w:ascii="Arial" w:eastAsia="Times New Roman" w:hAnsi="Arial" w:cs="Arial"/>
          <w:sz w:val="20"/>
          <w:szCs w:val="20"/>
          <w:lang w:val="en"/>
        </w:rPr>
      </w:pPr>
      <w:r w:rsidRPr="00700052">
        <w:rPr>
          <w:rFonts w:ascii="Arial" w:eastAsia="Times New Roman" w:hAnsi="Arial" w:cs="Arial"/>
          <w:sz w:val="20"/>
          <w:szCs w:val="20"/>
          <w:lang w:val="en"/>
        </w:rPr>
        <w:t xml:space="preserve">___ High / High-grade transformation  </w:t>
      </w:r>
    </w:p>
    <w:p w14:paraId="2149E4EA" w14:textId="77777777" w:rsidR="004913CD" w:rsidRPr="00700052" w:rsidRDefault="005B3A23" w:rsidP="00700052">
      <w:pPr>
        <w:spacing w:after="0" w:line="276" w:lineRule="auto"/>
        <w:divId w:val="1848128317"/>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assessed: _________________ </w:t>
      </w:r>
    </w:p>
    <w:p w14:paraId="2ADFB6AE"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63700A99" w14:textId="77777777" w:rsidR="004913CD" w:rsidRPr="00700052" w:rsidRDefault="005B3A23" w:rsidP="00700052">
      <w:pPr>
        <w:spacing w:after="0" w:line="276" w:lineRule="auto"/>
        <w:divId w:val="137974709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Depth of Invasion (DOI)  </w:t>
      </w:r>
    </w:p>
    <w:p w14:paraId="5C53842B" w14:textId="77777777" w:rsidR="004913CD" w:rsidRPr="00700052" w:rsidRDefault="005B3A23" w:rsidP="00700052">
      <w:pPr>
        <w:spacing w:after="0" w:line="276" w:lineRule="auto"/>
        <w:divId w:val="987708213"/>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Tumor depth of invasion is required only for squamous cell carcinomas.  </w:t>
      </w:r>
    </w:p>
    <w:p w14:paraId="0B0257BE" w14:textId="77777777" w:rsidR="004913CD" w:rsidRPr="00700052" w:rsidRDefault="005B3A23" w:rsidP="00700052">
      <w:pPr>
        <w:spacing w:after="0" w:line="276" w:lineRule="auto"/>
        <w:divId w:val="1772165683"/>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Millimeters (mm)  </w:t>
      </w:r>
    </w:p>
    <w:p w14:paraId="73ECB9A2" w14:textId="77777777" w:rsidR="004913CD" w:rsidRPr="00700052" w:rsidRDefault="005B3A23" w:rsidP="00700052">
      <w:pPr>
        <w:spacing w:after="0" w:line="276" w:lineRule="auto"/>
        <w:divId w:val="926689684"/>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5B9A8319" w14:textId="6E212F96" w:rsidR="004913CD" w:rsidRPr="00700052" w:rsidRDefault="005B3A23" w:rsidP="00700052">
      <w:pPr>
        <w:spacing w:after="0" w:line="276" w:lineRule="auto"/>
        <w:divId w:val="861285558"/>
        <w:rPr>
          <w:rFonts w:ascii="Arial" w:eastAsia="Times New Roman" w:hAnsi="Arial" w:cs="Arial"/>
          <w:sz w:val="20"/>
          <w:szCs w:val="20"/>
          <w:lang w:val="en"/>
        </w:rPr>
      </w:pPr>
      <w:r w:rsidRPr="00700052">
        <w:rPr>
          <w:rFonts w:ascii="Arial" w:eastAsia="Times New Roman" w:hAnsi="Arial" w:cs="Arial"/>
          <w:sz w:val="20"/>
          <w:szCs w:val="20"/>
          <w:lang w:val="en"/>
        </w:rPr>
        <w:t>___ Specify depth</w:t>
      </w:r>
      <w:r w:rsidR="00F12E2C" w:rsidRPr="00700052">
        <w:rPr>
          <w:rFonts w:ascii="Arial" w:eastAsia="Times New Roman" w:hAnsi="Arial" w:cs="Arial"/>
          <w:sz w:val="20"/>
          <w:szCs w:val="20"/>
          <w:lang w:val="en"/>
        </w:rPr>
        <w:t xml:space="preserve"> in Millimeters</w:t>
      </w:r>
      <w:r w:rsidRPr="00700052">
        <w:rPr>
          <w:rFonts w:ascii="Arial" w:eastAsia="Times New Roman" w:hAnsi="Arial" w:cs="Arial"/>
          <w:sz w:val="20"/>
          <w:szCs w:val="20"/>
          <w:lang w:val="en"/>
        </w:rPr>
        <w:t xml:space="preserve"> (mm): _________________ mm</w:t>
      </w:r>
    </w:p>
    <w:p w14:paraId="51A42AAD" w14:textId="2A80C79F" w:rsidR="004913CD" w:rsidRPr="00700052" w:rsidRDefault="005B3A23" w:rsidP="00700052">
      <w:pPr>
        <w:spacing w:after="0" w:line="276" w:lineRule="auto"/>
        <w:divId w:val="1246459508"/>
        <w:rPr>
          <w:rFonts w:ascii="Arial" w:eastAsia="Times New Roman" w:hAnsi="Arial" w:cs="Arial"/>
          <w:sz w:val="20"/>
          <w:szCs w:val="20"/>
          <w:lang w:val="en"/>
        </w:rPr>
      </w:pPr>
      <w:r w:rsidRPr="00700052">
        <w:rPr>
          <w:rFonts w:ascii="Arial" w:eastAsia="Times New Roman" w:hAnsi="Arial" w:cs="Arial"/>
          <w:sz w:val="20"/>
          <w:szCs w:val="20"/>
          <w:lang w:val="en"/>
        </w:rPr>
        <w:t>___ At least</w:t>
      </w:r>
      <w:r w:rsidR="009E3627" w:rsidRPr="00700052">
        <w:rPr>
          <w:rFonts w:ascii="Arial" w:eastAsia="Times New Roman" w:hAnsi="Arial" w:cs="Arial"/>
          <w:sz w:val="20"/>
          <w:szCs w:val="20"/>
          <w:lang w:val="en"/>
        </w:rPr>
        <w:t xml:space="preserve"> in Millimeters</w:t>
      </w:r>
      <w:r w:rsidRPr="00700052">
        <w:rPr>
          <w:rFonts w:ascii="Arial" w:eastAsia="Times New Roman" w:hAnsi="Arial" w:cs="Arial"/>
          <w:sz w:val="20"/>
          <w:szCs w:val="20"/>
          <w:lang w:val="en"/>
        </w:rPr>
        <w:t xml:space="preserve"> (mm): _________________ mm</w:t>
      </w:r>
    </w:p>
    <w:p w14:paraId="22060B76" w14:textId="77777777" w:rsidR="004913CD" w:rsidRPr="00700052" w:rsidRDefault="005B3A23" w:rsidP="00700052">
      <w:pPr>
        <w:spacing w:after="0" w:line="276" w:lineRule="auto"/>
        <w:divId w:val="163659480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5CF274D3"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5C789D04" w14:textId="77777777" w:rsidR="004913CD" w:rsidRPr="00700052" w:rsidRDefault="005B3A23" w:rsidP="00700052">
      <w:pPr>
        <w:spacing w:after="0" w:line="276" w:lineRule="auto"/>
        <w:divId w:val="7216203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Extent (specify other structures involved): _________________ </w:t>
      </w:r>
    </w:p>
    <w:p w14:paraId="1A2C7E8B"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37FF570A" w14:textId="77777777" w:rsidR="004913CD" w:rsidRPr="00700052" w:rsidRDefault="005B3A23" w:rsidP="00700052">
      <w:pPr>
        <w:spacing w:after="0" w:line="276" w:lineRule="auto"/>
        <w:divId w:val="127140070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Lymphatic and / or Vascular Invasion  </w:t>
      </w:r>
    </w:p>
    <w:p w14:paraId="59BAEB7B" w14:textId="77777777" w:rsidR="004913CD" w:rsidRPr="00700052" w:rsidRDefault="005B3A23" w:rsidP="00700052">
      <w:pPr>
        <w:spacing w:after="0" w:line="276" w:lineRule="auto"/>
        <w:divId w:val="70548463"/>
        <w:rPr>
          <w:rFonts w:ascii="Arial" w:eastAsia="Times New Roman" w:hAnsi="Arial" w:cs="Arial"/>
          <w:sz w:val="20"/>
          <w:szCs w:val="20"/>
          <w:lang w:val="en"/>
        </w:rPr>
      </w:pPr>
      <w:r w:rsidRPr="00700052">
        <w:rPr>
          <w:rFonts w:ascii="Arial" w:eastAsia="Times New Roman" w:hAnsi="Arial" w:cs="Arial"/>
          <w:sz w:val="20"/>
          <w:szCs w:val="20"/>
          <w:lang w:val="en"/>
        </w:rPr>
        <w:t xml:space="preserve">___ Not identified  </w:t>
      </w:r>
    </w:p>
    <w:p w14:paraId="72E8A725" w14:textId="77777777" w:rsidR="004913CD" w:rsidRPr="00700052" w:rsidRDefault="005B3A23" w:rsidP="00700052">
      <w:pPr>
        <w:spacing w:after="0" w:line="276" w:lineRule="auto"/>
        <w:divId w:val="956912954"/>
        <w:rPr>
          <w:rFonts w:ascii="Arial" w:eastAsia="Times New Roman" w:hAnsi="Arial" w:cs="Arial"/>
          <w:sz w:val="20"/>
          <w:szCs w:val="20"/>
          <w:lang w:val="en"/>
        </w:rPr>
      </w:pPr>
      <w:r w:rsidRPr="00700052">
        <w:rPr>
          <w:rFonts w:ascii="Arial" w:eastAsia="Times New Roman" w:hAnsi="Arial" w:cs="Arial"/>
          <w:sz w:val="20"/>
          <w:szCs w:val="20"/>
          <w:lang w:val="en"/>
        </w:rPr>
        <w:t xml:space="preserve">___ Present  </w:t>
      </w:r>
    </w:p>
    <w:p w14:paraId="626131FF" w14:textId="77777777" w:rsidR="004913CD" w:rsidRPr="00700052" w:rsidRDefault="005B3A23" w:rsidP="00700052">
      <w:pPr>
        <w:spacing w:after="0" w:line="276" w:lineRule="auto"/>
        <w:divId w:val="984312953"/>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45C7F1B5"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22908014" w14:textId="77777777" w:rsidR="004913CD" w:rsidRPr="00700052" w:rsidRDefault="005B3A23" w:rsidP="00700052">
      <w:pPr>
        <w:spacing w:after="0" w:line="276" w:lineRule="auto"/>
        <w:divId w:val="208020943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Perineural Invasion (Note </w:t>
      </w:r>
      <w:hyperlink w:anchor="N7450" w:history="1">
        <w:r w:rsidRPr="00700052">
          <w:rPr>
            <w:rStyle w:val="Hyperlink"/>
            <w:rFonts w:ascii="Arial" w:eastAsia="Times New Roman" w:hAnsi="Arial" w:cs="Arial"/>
            <w:b/>
            <w:bCs/>
            <w:sz w:val="20"/>
            <w:szCs w:val="20"/>
            <w:lang w:val="en"/>
          </w:rPr>
          <w:t>F</w:t>
        </w:r>
      </w:hyperlink>
      <w:r w:rsidRPr="00700052">
        <w:rPr>
          <w:rFonts w:ascii="Arial" w:eastAsia="Times New Roman" w:hAnsi="Arial" w:cs="Arial"/>
          <w:b/>
          <w:bCs/>
          <w:sz w:val="20"/>
          <w:szCs w:val="20"/>
          <w:lang w:val="en"/>
        </w:rPr>
        <w:t xml:space="preserve">) </w:t>
      </w:r>
    </w:p>
    <w:p w14:paraId="1C8E3225" w14:textId="77777777" w:rsidR="004913CD" w:rsidRPr="00700052" w:rsidRDefault="005B3A23" w:rsidP="00700052">
      <w:pPr>
        <w:spacing w:after="0" w:line="276" w:lineRule="auto"/>
        <w:divId w:val="1535119845"/>
        <w:rPr>
          <w:rFonts w:ascii="Arial" w:eastAsia="Times New Roman" w:hAnsi="Arial" w:cs="Arial"/>
          <w:sz w:val="20"/>
          <w:szCs w:val="20"/>
          <w:lang w:val="en"/>
        </w:rPr>
      </w:pPr>
      <w:r w:rsidRPr="00700052">
        <w:rPr>
          <w:rFonts w:ascii="Arial" w:eastAsia="Times New Roman" w:hAnsi="Arial" w:cs="Arial"/>
          <w:sz w:val="20"/>
          <w:szCs w:val="20"/>
          <w:lang w:val="en"/>
        </w:rPr>
        <w:t xml:space="preserve">___ Not identified  </w:t>
      </w:r>
    </w:p>
    <w:p w14:paraId="162675BC" w14:textId="77777777" w:rsidR="004913CD" w:rsidRPr="00700052" w:rsidRDefault="005B3A23" w:rsidP="00700052">
      <w:pPr>
        <w:spacing w:after="0" w:line="276" w:lineRule="auto"/>
        <w:divId w:val="441844134"/>
        <w:rPr>
          <w:rFonts w:ascii="Arial" w:eastAsia="Times New Roman" w:hAnsi="Arial" w:cs="Arial"/>
          <w:sz w:val="20"/>
          <w:szCs w:val="20"/>
          <w:lang w:val="en"/>
        </w:rPr>
      </w:pPr>
      <w:r w:rsidRPr="00700052">
        <w:rPr>
          <w:rFonts w:ascii="Arial" w:eastAsia="Times New Roman" w:hAnsi="Arial" w:cs="Arial"/>
          <w:sz w:val="20"/>
          <w:szCs w:val="20"/>
          <w:lang w:val="en"/>
        </w:rPr>
        <w:t xml:space="preserve">___ Present  </w:t>
      </w:r>
    </w:p>
    <w:p w14:paraId="6B3E7076" w14:textId="77777777" w:rsidR="00284FC5" w:rsidRDefault="00284FC5">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5C7F5AED" w14:textId="60A9C02D" w:rsidR="004913CD" w:rsidRPr="00700052" w:rsidRDefault="005B3A23" w:rsidP="00700052">
      <w:pPr>
        <w:spacing w:after="0" w:line="276" w:lineRule="auto"/>
        <w:ind w:firstLine="240"/>
        <w:divId w:val="1275359229"/>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 xml:space="preserve">+Extent / Type of Perineural Invasion#  </w:t>
      </w:r>
    </w:p>
    <w:p w14:paraId="1CD027B1" w14:textId="77777777" w:rsidR="004913CD" w:rsidRPr="00700052" w:rsidRDefault="005B3A23" w:rsidP="00700052">
      <w:pPr>
        <w:spacing w:after="0" w:line="276" w:lineRule="auto"/>
        <w:ind w:firstLine="240"/>
        <w:divId w:val="1791392364"/>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 Select the most aggressive type  </w:t>
      </w:r>
    </w:p>
    <w:p w14:paraId="788F72DC" w14:textId="77777777" w:rsidR="004913CD" w:rsidRPr="00700052" w:rsidRDefault="005B3A23" w:rsidP="00700052">
      <w:pPr>
        <w:spacing w:after="0" w:line="276" w:lineRule="auto"/>
        <w:ind w:firstLine="240"/>
        <w:divId w:val="793253956"/>
        <w:rPr>
          <w:rFonts w:ascii="Arial" w:eastAsia="Times New Roman" w:hAnsi="Arial" w:cs="Arial"/>
          <w:sz w:val="20"/>
          <w:szCs w:val="20"/>
          <w:lang w:val="en"/>
        </w:rPr>
      </w:pPr>
      <w:r w:rsidRPr="00700052">
        <w:rPr>
          <w:rFonts w:ascii="Arial" w:eastAsia="Times New Roman" w:hAnsi="Arial" w:cs="Arial"/>
          <w:sz w:val="20"/>
          <w:szCs w:val="20"/>
          <w:lang w:val="en"/>
        </w:rPr>
        <w:t xml:space="preserve">___ Intratumoral  </w:t>
      </w:r>
    </w:p>
    <w:p w14:paraId="32365FA7" w14:textId="77777777" w:rsidR="004913CD" w:rsidRPr="00700052" w:rsidRDefault="005B3A23" w:rsidP="00700052">
      <w:pPr>
        <w:spacing w:after="0" w:line="276" w:lineRule="auto"/>
        <w:ind w:firstLine="240"/>
        <w:divId w:val="163126560"/>
        <w:rPr>
          <w:rFonts w:ascii="Arial" w:eastAsia="Times New Roman" w:hAnsi="Arial" w:cs="Arial"/>
          <w:sz w:val="20"/>
          <w:szCs w:val="20"/>
          <w:lang w:val="en"/>
        </w:rPr>
      </w:pPr>
      <w:r w:rsidRPr="00700052">
        <w:rPr>
          <w:rFonts w:ascii="Arial" w:eastAsia="Times New Roman" w:hAnsi="Arial" w:cs="Arial"/>
          <w:sz w:val="20"/>
          <w:szCs w:val="20"/>
          <w:lang w:val="en"/>
        </w:rPr>
        <w:t xml:space="preserve">___ Extratumoral  </w:t>
      </w:r>
    </w:p>
    <w:p w14:paraId="6B005BB6" w14:textId="77777777" w:rsidR="004913CD" w:rsidRPr="00700052" w:rsidRDefault="005B3A23" w:rsidP="00700052">
      <w:pPr>
        <w:spacing w:after="0" w:line="276" w:lineRule="auto"/>
        <w:ind w:firstLine="240"/>
        <w:divId w:val="1708214031"/>
        <w:rPr>
          <w:rFonts w:ascii="Arial" w:eastAsia="Times New Roman" w:hAnsi="Arial" w:cs="Arial"/>
          <w:sz w:val="20"/>
          <w:szCs w:val="20"/>
          <w:lang w:val="en"/>
        </w:rPr>
      </w:pPr>
      <w:r w:rsidRPr="00700052">
        <w:rPr>
          <w:rFonts w:ascii="Arial" w:eastAsia="Times New Roman" w:hAnsi="Arial" w:cs="Arial"/>
          <w:sz w:val="20"/>
          <w:szCs w:val="20"/>
          <w:lang w:val="en"/>
        </w:rPr>
        <w:t xml:space="preserve">___ Intraneural  </w:t>
      </w:r>
    </w:p>
    <w:p w14:paraId="07CB515A" w14:textId="77777777" w:rsidR="004913CD" w:rsidRPr="00700052" w:rsidRDefault="005B3A23" w:rsidP="00700052">
      <w:pPr>
        <w:spacing w:after="0" w:line="276" w:lineRule="auto"/>
        <w:ind w:firstLine="240"/>
        <w:divId w:val="984162751"/>
        <w:rPr>
          <w:rFonts w:ascii="Arial" w:eastAsia="Times New Roman" w:hAnsi="Arial" w:cs="Arial"/>
          <w:b/>
          <w:bCs/>
          <w:sz w:val="20"/>
          <w:szCs w:val="20"/>
          <w:lang w:val="en"/>
        </w:rPr>
      </w:pPr>
      <w:r w:rsidRPr="00700052">
        <w:rPr>
          <w:rFonts w:ascii="Arial" w:eastAsia="Times New Roman" w:hAnsi="Arial" w:cs="Arial"/>
          <w:b/>
          <w:bCs/>
          <w:sz w:val="20"/>
          <w:szCs w:val="20"/>
          <w:lang w:val="en"/>
        </w:rPr>
        <w:t>+Specify Diameter of Involved Nerve in Millimeters (mm): _________________ mm</w:t>
      </w:r>
    </w:p>
    <w:p w14:paraId="1DFCA378" w14:textId="77777777" w:rsidR="004913CD" w:rsidRPr="00700052" w:rsidRDefault="005B3A23" w:rsidP="00700052">
      <w:pPr>
        <w:spacing w:after="0" w:line="276" w:lineRule="auto"/>
        <w:divId w:val="623118137"/>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0017E7CC"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30242F3D" w14:textId="77777777" w:rsidR="004913CD" w:rsidRPr="00700052" w:rsidRDefault="005B3A23" w:rsidP="00700052">
      <w:pPr>
        <w:spacing w:after="0" w:line="276" w:lineRule="auto"/>
        <w:divId w:val="853962233"/>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+Worst Pattern of Invasion (WPOI) (Note </w:t>
      </w:r>
      <w:hyperlink w:anchor="N7451" w:history="1">
        <w:r w:rsidRPr="00700052">
          <w:rPr>
            <w:rStyle w:val="Hyperlink"/>
            <w:rFonts w:ascii="Arial" w:eastAsia="Times New Roman" w:hAnsi="Arial" w:cs="Arial"/>
            <w:b/>
            <w:bCs/>
            <w:sz w:val="20"/>
            <w:szCs w:val="20"/>
            <w:lang w:val="en"/>
          </w:rPr>
          <w:t>G</w:t>
        </w:r>
      </w:hyperlink>
      <w:r w:rsidRPr="00700052">
        <w:rPr>
          <w:rFonts w:ascii="Arial" w:eastAsia="Times New Roman" w:hAnsi="Arial" w:cs="Arial"/>
          <w:b/>
          <w:bCs/>
          <w:sz w:val="20"/>
          <w:szCs w:val="20"/>
          <w:lang w:val="en"/>
        </w:rPr>
        <w:t xml:space="preserve">) </w:t>
      </w:r>
    </w:p>
    <w:p w14:paraId="7734FE7E" w14:textId="77777777" w:rsidR="004913CD" w:rsidRPr="00700052" w:rsidRDefault="005B3A23" w:rsidP="00700052">
      <w:pPr>
        <w:spacing w:after="0" w:line="276" w:lineRule="auto"/>
        <w:divId w:val="185875792"/>
        <w:rPr>
          <w:rFonts w:ascii="Arial" w:eastAsia="Times New Roman" w:hAnsi="Arial" w:cs="Arial"/>
          <w:sz w:val="20"/>
          <w:szCs w:val="20"/>
          <w:lang w:val="en"/>
        </w:rPr>
      </w:pPr>
      <w:r w:rsidRPr="00700052">
        <w:rPr>
          <w:rFonts w:ascii="Arial" w:eastAsia="Times New Roman" w:hAnsi="Arial" w:cs="Arial"/>
          <w:sz w:val="20"/>
          <w:szCs w:val="20"/>
          <w:lang w:val="en"/>
        </w:rPr>
        <w:t xml:space="preserve">___ WPOI 5  </w:t>
      </w:r>
    </w:p>
    <w:p w14:paraId="47140C41" w14:textId="77777777" w:rsidR="004913CD" w:rsidRPr="00700052" w:rsidRDefault="005B3A23" w:rsidP="00700052">
      <w:pPr>
        <w:spacing w:after="0" w:line="276" w:lineRule="auto"/>
        <w:divId w:val="1249576054"/>
        <w:rPr>
          <w:rFonts w:ascii="Arial" w:eastAsia="Times New Roman" w:hAnsi="Arial" w:cs="Arial"/>
          <w:sz w:val="20"/>
          <w:szCs w:val="20"/>
          <w:lang w:val="en"/>
        </w:rPr>
      </w:pPr>
      <w:r w:rsidRPr="00700052">
        <w:rPr>
          <w:rFonts w:ascii="Arial" w:eastAsia="Times New Roman" w:hAnsi="Arial" w:cs="Arial"/>
          <w:sz w:val="20"/>
          <w:szCs w:val="20"/>
          <w:lang w:val="en"/>
        </w:rPr>
        <w:t xml:space="preserve">___ WPOI 1-4  </w:t>
      </w:r>
    </w:p>
    <w:p w14:paraId="6726E36A"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59EF567D" w14:textId="77777777" w:rsidR="004913CD" w:rsidRPr="00700052" w:rsidRDefault="005B3A23" w:rsidP="00700052">
      <w:pPr>
        <w:spacing w:after="0" w:line="276" w:lineRule="auto"/>
        <w:divId w:val="83842486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Comment: _________________ </w:t>
      </w:r>
    </w:p>
    <w:p w14:paraId="4DD5D259"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EF3917A" w14:textId="77777777" w:rsidR="004913CD" w:rsidRPr="00700052" w:rsidRDefault="005B3A23" w:rsidP="00700052">
      <w:pPr>
        <w:spacing w:after="0" w:line="276" w:lineRule="auto"/>
        <w:divId w:val="647982353"/>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MARGINS (Note </w:t>
      </w:r>
      <w:hyperlink w:anchor="N7449" w:history="1">
        <w:r w:rsidRPr="00700052">
          <w:rPr>
            <w:rStyle w:val="Hyperlink"/>
            <w:rFonts w:ascii="Arial" w:eastAsia="Times New Roman" w:hAnsi="Arial" w:cs="Arial"/>
            <w:b/>
            <w:bCs/>
            <w:sz w:val="20"/>
            <w:szCs w:val="20"/>
            <w:lang w:val="en"/>
          </w:rPr>
          <w:t>H</w:t>
        </w:r>
      </w:hyperlink>
      <w:r w:rsidRPr="00700052">
        <w:rPr>
          <w:rFonts w:ascii="Arial" w:eastAsia="Times New Roman" w:hAnsi="Arial" w:cs="Arial"/>
          <w:b/>
          <w:bCs/>
          <w:sz w:val="20"/>
          <w:szCs w:val="20"/>
          <w:lang w:val="en"/>
        </w:rPr>
        <w:t xml:space="preserve">) </w:t>
      </w:r>
    </w:p>
    <w:p w14:paraId="0120B371"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5E90996A" w14:textId="77777777" w:rsidR="004913CD" w:rsidRPr="00700052" w:rsidRDefault="005B3A23" w:rsidP="00700052">
      <w:pPr>
        <w:spacing w:after="0" w:line="276" w:lineRule="auto"/>
        <w:divId w:val="146114640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Specimen Margin Status for Invasive Tumor  </w:t>
      </w:r>
    </w:p>
    <w:p w14:paraId="6C5A6D85" w14:textId="77777777" w:rsidR="004913CD" w:rsidRPr="00700052" w:rsidRDefault="005B3A23" w:rsidP="00700052">
      <w:pPr>
        <w:spacing w:after="0" w:line="276" w:lineRule="auto"/>
        <w:divId w:val="537164942"/>
        <w:rPr>
          <w:rFonts w:ascii="Arial" w:eastAsia="Times New Roman" w:hAnsi="Arial" w:cs="Arial"/>
          <w:sz w:val="20"/>
          <w:szCs w:val="20"/>
          <w:lang w:val="en"/>
        </w:rPr>
      </w:pPr>
      <w:r w:rsidRPr="00700052">
        <w:rPr>
          <w:rFonts w:ascii="Arial" w:eastAsia="Times New Roman" w:hAnsi="Arial" w:cs="Arial"/>
          <w:sz w:val="20"/>
          <w:szCs w:val="20"/>
          <w:lang w:val="en"/>
        </w:rPr>
        <w:t xml:space="preserve">___ All specimen margins negative for invasive tumor  </w:t>
      </w:r>
    </w:p>
    <w:p w14:paraId="64286FD7" w14:textId="77777777" w:rsidR="004913CD" w:rsidRPr="00700052" w:rsidRDefault="005B3A23" w:rsidP="00700052">
      <w:pPr>
        <w:spacing w:after="0" w:line="276" w:lineRule="auto"/>
        <w:ind w:firstLine="240"/>
        <w:divId w:val="183903338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Distance from Invasive Tumor to Closest Specimen Margin  </w:t>
      </w:r>
    </w:p>
    <w:p w14:paraId="7E5773ED" w14:textId="77777777" w:rsidR="004913CD" w:rsidRPr="00700052" w:rsidRDefault="005B3A23" w:rsidP="00700052">
      <w:pPr>
        <w:spacing w:after="0" w:line="276" w:lineRule="auto"/>
        <w:ind w:firstLine="240"/>
        <w:divId w:val="1325158412"/>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Millimeters (mm)  </w:t>
      </w:r>
    </w:p>
    <w:p w14:paraId="7C074FB8" w14:textId="77777777" w:rsidR="004913CD" w:rsidRPr="00700052" w:rsidRDefault="005B3A23" w:rsidP="00700052">
      <w:pPr>
        <w:spacing w:after="0" w:line="276" w:lineRule="auto"/>
        <w:ind w:firstLine="240"/>
        <w:divId w:val="176887953"/>
        <w:rPr>
          <w:rFonts w:ascii="Arial" w:eastAsia="Times New Roman" w:hAnsi="Arial" w:cs="Arial"/>
          <w:sz w:val="20"/>
          <w:szCs w:val="20"/>
          <w:lang w:val="en"/>
        </w:rPr>
      </w:pPr>
      <w:r w:rsidRPr="00700052">
        <w:rPr>
          <w:rFonts w:ascii="Arial" w:eastAsia="Times New Roman" w:hAnsi="Arial" w:cs="Arial"/>
          <w:sz w:val="20"/>
          <w:szCs w:val="20"/>
          <w:lang w:val="en"/>
        </w:rPr>
        <w:t>___ Exact distance: _________________ mm</w:t>
      </w:r>
    </w:p>
    <w:p w14:paraId="3F8A332A" w14:textId="77777777" w:rsidR="004913CD" w:rsidRPr="00700052" w:rsidRDefault="005B3A23" w:rsidP="00700052">
      <w:pPr>
        <w:spacing w:after="0" w:line="276" w:lineRule="auto"/>
        <w:ind w:firstLine="240"/>
        <w:divId w:val="228348330"/>
        <w:rPr>
          <w:rFonts w:ascii="Arial" w:eastAsia="Times New Roman" w:hAnsi="Arial" w:cs="Arial"/>
          <w:sz w:val="20"/>
          <w:szCs w:val="20"/>
          <w:lang w:val="en"/>
        </w:rPr>
      </w:pPr>
      <w:r w:rsidRPr="00700052">
        <w:rPr>
          <w:rFonts w:ascii="Arial" w:eastAsia="Times New Roman" w:hAnsi="Arial" w:cs="Arial"/>
          <w:sz w:val="20"/>
          <w:szCs w:val="20"/>
          <w:lang w:val="en"/>
        </w:rPr>
        <w:t>___ Greater than: _________________ mm</w:t>
      </w:r>
    </w:p>
    <w:p w14:paraId="33D9ACB3" w14:textId="77777777" w:rsidR="004913CD" w:rsidRPr="00700052" w:rsidRDefault="005B3A23" w:rsidP="00700052">
      <w:pPr>
        <w:spacing w:after="0" w:line="276" w:lineRule="auto"/>
        <w:ind w:firstLine="240"/>
        <w:divId w:val="329986535"/>
        <w:rPr>
          <w:rFonts w:ascii="Arial" w:eastAsia="Times New Roman" w:hAnsi="Arial" w:cs="Arial"/>
          <w:sz w:val="20"/>
          <w:szCs w:val="20"/>
          <w:lang w:val="en"/>
        </w:rPr>
      </w:pPr>
      <w:r w:rsidRPr="00700052">
        <w:rPr>
          <w:rFonts w:ascii="Arial" w:eastAsia="Times New Roman" w:hAnsi="Arial" w:cs="Arial"/>
          <w:sz w:val="20"/>
          <w:szCs w:val="20"/>
          <w:lang w:val="en"/>
        </w:rPr>
        <w:t xml:space="preserve">___ Less than 1 mm  </w:t>
      </w:r>
    </w:p>
    <w:p w14:paraId="40C30BB8" w14:textId="77777777" w:rsidR="004913CD" w:rsidRPr="00700052" w:rsidRDefault="005B3A23" w:rsidP="00700052">
      <w:pPr>
        <w:spacing w:after="0" w:line="276" w:lineRule="auto"/>
        <w:ind w:firstLine="240"/>
        <w:divId w:val="2105687799"/>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15A570A2" w14:textId="77777777" w:rsidR="004913CD" w:rsidRPr="00700052" w:rsidRDefault="005B3A23" w:rsidP="00700052">
      <w:pPr>
        <w:spacing w:after="0" w:line="276" w:lineRule="auto"/>
        <w:ind w:firstLine="240"/>
        <w:divId w:val="69966816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06DEA1B7" w14:textId="77777777" w:rsidR="004913CD" w:rsidRPr="00700052" w:rsidRDefault="005B3A23" w:rsidP="00700052">
      <w:pPr>
        <w:spacing w:after="0" w:line="276" w:lineRule="auto"/>
        <w:ind w:firstLine="240"/>
        <w:divId w:val="161625518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Closest Specimen Margin(s) to Invasive Tumor  </w:t>
      </w:r>
    </w:p>
    <w:p w14:paraId="25EE9910" w14:textId="77777777" w:rsidR="004913CD" w:rsidRPr="00700052" w:rsidRDefault="005B3A23" w:rsidP="00700052">
      <w:pPr>
        <w:spacing w:after="0" w:line="276" w:lineRule="auto"/>
        <w:ind w:firstLine="240"/>
        <w:divId w:val="1851795124"/>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location(s) of closest specimen margin(s): _________________ </w:t>
      </w:r>
    </w:p>
    <w:p w14:paraId="4D72BB66" w14:textId="77777777" w:rsidR="004913CD" w:rsidRPr="00700052" w:rsidRDefault="005B3A23" w:rsidP="00700052">
      <w:pPr>
        <w:spacing w:after="0" w:line="276" w:lineRule="auto"/>
        <w:ind w:firstLine="240"/>
        <w:divId w:val="157196294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458C27EC" w14:textId="77777777" w:rsidR="004913CD" w:rsidRPr="00700052" w:rsidRDefault="005B3A23" w:rsidP="00700052">
      <w:pPr>
        <w:spacing w:after="0" w:line="276" w:lineRule="auto"/>
        <w:ind w:firstLine="240"/>
        <w:divId w:val="1528712083"/>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+Other Close Specimen Margin(s) to Invasive Tumor  </w:t>
      </w:r>
    </w:p>
    <w:p w14:paraId="2CE469D8" w14:textId="77777777" w:rsidR="004913CD" w:rsidRPr="00700052" w:rsidRDefault="005B3A23" w:rsidP="00700052">
      <w:pPr>
        <w:spacing w:after="0" w:line="276" w:lineRule="auto"/>
        <w:ind w:firstLine="240"/>
        <w:divId w:val="1957831015"/>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location(s) and distance(s) of other close specimen margin(s): _________________ </w:t>
      </w:r>
    </w:p>
    <w:p w14:paraId="51BD4687" w14:textId="77777777" w:rsidR="004913CD" w:rsidRPr="00700052" w:rsidRDefault="005B3A23" w:rsidP="00700052">
      <w:pPr>
        <w:spacing w:after="0" w:line="276" w:lineRule="auto"/>
        <w:ind w:firstLine="240"/>
        <w:divId w:val="89620332"/>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654798AF" w14:textId="77777777" w:rsidR="004913CD" w:rsidRPr="00700052" w:rsidRDefault="005B3A23" w:rsidP="00700052">
      <w:pPr>
        <w:spacing w:after="0" w:line="276" w:lineRule="auto"/>
        <w:divId w:val="2052875013"/>
        <w:rPr>
          <w:rFonts w:ascii="Arial" w:eastAsia="Times New Roman" w:hAnsi="Arial" w:cs="Arial"/>
          <w:sz w:val="20"/>
          <w:szCs w:val="20"/>
          <w:lang w:val="en"/>
        </w:rPr>
      </w:pPr>
      <w:r w:rsidRPr="00700052">
        <w:rPr>
          <w:rFonts w:ascii="Arial" w:eastAsia="Times New Roman" w:hAnsi="Arial" w:cs="Arial"/>
          <w:sz w:val="20"/>
          <w:szCs w:val="20"/>
          <w:lang w:val="en"/>
        </w:rPr>
        <w:t xml:space="preserve">___ Invasive tumor present at specimen margin  </w:t>
      </w:r>
    </w:p>
    <w:p w14:paraId="06B96425" w14:textId="77777777" w:rsidR="004913CD" w:rsidRPr="00700052" w:rsidRDefault="005B3A23" w:rsidP="00700052">
      <w:pPr>
        <w:spacing w:after="0" w:line="276" w:lineRule="auto"/>
        <w:ind w:firstLine="240"/>
        <w:divId w:val="134297324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Specimen Margin(s) Involved by Invasive Tumor (per orientation)  </w:t>
      </w:r>
    </w:p>
    <w:p w14:paraId="11438881" w14:textId="77777777" w:rsidR="004913CD" w:rsidRPr="00700052" w:rsidRDefault="005B3A23" w:rsidP="00700052">
      <w:pPr>
        <w:spacing w:after="0" w:line="276" w:lineRule="auto"/>
        <w:ind w:firstLine="240"/>
        <w:divId w:val="1099642458"/>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involved specimen margin(s): _________________ </w:t>
      </w:r>
    </w:p>
    <w:p w14:paraId="66D88504" w14:textId="77777777" w:rsidR="004913CD" w:rsidRPr="00700052" w:rsidRDefault="005B3A23" w:rsidP="00700052">
      <w:pPr>
        <w:spacing w:after="0" w:line="276" w:lineRule="auto"/>
        <w:ind w:firstLine="240"/>
        <w:divId w:val="840776768"/>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1B73E796" w14:textId="77777777" w:rsidR="004913CD" w:rsidRPr="00700052" w:rsidRDefault="005B3A23" w:rsidP="00700052">
      <w:pPr>
        <w:spacing w:after="0" w:line="276" w:lineRule="auto"/>
        <w:divId w:val="73747121"/>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48882601" w14:textId="77777777" w:rsidR="004913CD" w:rsidRPr="00700052" w:rsidRDefault="005B3A23" w:rsidP="00700052">
      <w:pPr>
        <w:spacing w:after="0" w:line="276" w:lineRule="auto"/>
        <w:divId w:val="337856016"/>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2A26DD44" w14:textId="77777777" w:rsidR="004913CD" w:rsidRPr="00700052" w:rsidRDefault="005B3A23" w:rsidP="00700052">
      <w:pPr>
        <w:spacing w:after="0" w:line="276" w:lineRule="auto"/>
        <w:divId w:val="816313"/>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30033892"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069DFBBB" w14:textId="77777777" w:rsidR="004913CD" w:rsidRPr="00700052" w:rsidRDefault="005B3A23" w:rsidP="00700052">
      <w:pPr>
        <w:spacing w:after="0" w:line="276" w:lineRule="auto"/>
        <w:divId w:val="10211463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Specimen Margin Status for Noninvasive Tumor (High-grade Dysplasia)  </w:t>
      </w:r>
    </w:p>
    <w:p w14:paraId="75CEDB5E" w14:textId="77777777" w:rsidR="004913CD" w:rsidRPr="00700052" w:rsidRDefault="005B3A23" w:rsidP="00700052">
      <w:pPr>
        <w:spacing w:after="0" w:line="276" w:lineRule="auto"/>
        <w:divId w:val="1655639672"/>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Margin status for noninvasive tumor is required only for squamous cell carcinoma when closer than invasive tumor.  </w:t>
      </w:r>
    </w:p>
    <w:p w14:paraId="1BC2AC52" w14:textId="77777777" w:rsidR="004913CD" w:rsidRPr="00700052" w:rsidRDefault="005B3A23" w:rsidP="00700052">
      <w:pPr>
        <w:spacing w:after="0" w:line="276" w:lineRule="auto"/>
        <w:divId w:val="788663235"/>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16599358" w14:textId="77777777" w:rsidR="004913CD" w:rsidRPr="00700052" w:rsidRDefault="005B3A23" w:rsidP="00700052">
      <w:pPr>
        <w:spacing w:after="0" w:line="276" w:lineRule="auto"/>
        <w:divId w:val="1066683540"/>
        <w:rPr>
          <w:rFonts w:ascii="Arial" w:eastAsia="Times New Roman" w:hAnsi="Arial" w:cs="Arial"/>
          <w:sz w:val="20"/>
          <w:szCs w:val="20"/>
          <w:lang w:val="en"/>
        </w:rPr>
      </w:pPr>
      <w:r w:rsidRPr="00700052">
        <w:rPr>
          <w:rFonts w:ascii="Arial" w:eastAsia="Times New Roman" w:hAnsi="Arial" w:cs="Arial"/>
          <w:sz w:val="20"/>
          <w:szCs w:val="20"/>
          <w:lang w:val="en"/>
        </w:rPr>
        <w:t xml:space="preserve">___ All specimen margins negative for high-grade dysplasia / in situ disease  </w:t>
      </w:r>
    </w:p>
    <w:p w14:paraId="05764A60" w14:textId="77777777" w:rsidR="004913CD" w:rsidRPr="00700052" w:rsidRDefault="005B3A23" w:rsidP="00700052">
      <w:pPr>
        <w:spacing w:after="0" w:line="276" w:lineRule="auto"/>
        <w:ind w:firstLine="240"/>
        <w:divId w:val="174591040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+Distance from Noninvasive Tumor to Closest Specimen Margin  </w:t>
      </w:r>
    </w:p>
    <w:p w14:paraId="260FE938" w14:textId="77777777" w:rsidR="004913CD" w:rsidRPr="00700052" w:rsidRDefault="005B3A23" w:rsidP="00700052">
      <w:pPr>
        <w:spacing w:after="0" w:line="276" w:lineRule="auto"/>
        <w:ind w:firstLine="240"/>
        <w:divId w:val="753403365"/>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Millimeters (mm)  </w:t>
      </w:r>
    </w:p>
    <w:p w14:paraId="4B72C07E" w14:textId="77777777" w:rsidR="004913CD" w:rsidRPr="00700052" w:rsidRDefault="005B3A23" w:rsidP="00700052">
      <w:pPr>
        <w:spacing w:after="0" w:line="276" w:lineRule="auto"/>
        <w:ind w:firstLine="240"/>
        <w:divId w:val="529607686"/>
        <w:rPr>
          <w:rFonts w:ascii="Arial" w:eastAsia="Times New Roman" w:hAnsi="Arial" w:cs="Arial"/>
          <w:sz w:val="20"/>
          <w:szCs w:val="20"/>
          <w:lang w:val="en"/>
        </w:rPr>
      </w:pPr>
      <w:r w:rsidRPr="00700052">
        <w:rPr>
          <w:rFonts w:ascii="Arial" w:eastAsia="Times New Roman" w:hAnsi="Arial" w:cs="Arial"/>
          <w:sz w:val="20"/>
          <w:szCs w:val="20"/>
          <w:lang w:val="en"/>
        </w:rPr>
        <w:t>___ Exact distance: _________________ mm</w:t>
      </w:r>
    </w:p>
    <w:p w14:paraId="0C4F6FA1" w14:textId="77777777" w:rsidR="004913CD" w:rsidRPr="00700052" w:rsidRDefault="005B3A23" w:rsidP="00700052">
      <w:pPr>
        <w:spacing w:after="0" w:line="276" w:lineRule="auto"/>
        <w:ind w:firstLine="240"/>
        <w:divId w:val="1943994753"/>
        <w:rPr>
          <w:rFonts w:ascii="Arial" w:eastAsia="Times New Roman" w:hAnsi="Arial" w:cs="Arial"/>
          <w:sz w:val="20"/>
          <w:szCs w:val="20"/>
          <w:lang w:val="en"/>
        </w:rPr>
      </w:pPr>
      <w:r w:rsidRPr="00700052">
        <w:rPr>
          <w:rFonts w:ascii="Arial" w:eastAsia="Times New Roman" w:hAnsi="Arial" w:cs="Arial"/>
          <w:sz w:val="20"/>
          <w:szCs w:val="20"/>
          <w:lang w:val="en"/>
        </w:rPr>
        <w:t>___ Greater than: _________________ mm</w:t>
      </w:r>
    </w:p>
    <w:p w14:paraId="5E7A1C66" w14:textId="77777777" w:rsidR="004913CD" w:rsidRPr="00700052" w:rsidRDefault="005B3A23" w:rsidP="00700052">
      <w:pPr>
        <w:spacing w:after="0" w:line="276" w:lineRule="auto"/>
        <w:ind w:firstLine="240"/>
        <w:divId w:val="719716599"/>
        <w:rPr>
          <w:rFonts w:ascii="Arial" w:eastAsia="Times New Roman" w:hAnsi="Arial" w:cs="Arial"/>
          <w:sz w:val="20"/>
          <w:szCs w:val="20"/>
          <w:lang w:val="en"/>
        </w:rPr>
      </w:pPr>
      <w:r w:rsidRPr="00700052">
        <w:rPr>
          <w:rFonts w:ascii="Arial" w:eastAsia="Times New Roman" w:hAnsi="Arial" w:cs="Arial"/>
          <w:sz w:val="20"/>
          <w:szCs w:val="20"/>
          <w:lang w:val="en"/>
        </w:rPr>
        <w:lastRenderedPageBreak/>
        <w:t xml:space="preserve">___ Less than 1 mm  </w:t>
      </w:r>
    </w:p>
    <w:p w14:paraId="0DA055A4" w14:textId="77777777" w:rsidR="004913CD" w:rsidRPr="00700052" w:rsidRDefault="005B3A23" w:rsidP="00700052">
      <w:pPr>
        <w:spacing w:after="0" w:line="276" w:lineRule="auto"/>
        <w:ind w:firstLine="240"/>
        <w:divId w:val="248928693"/>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5B022D39" w14:textId="77777777" w:rsidR="004913CD" w:rsidRPr="00700052" w:rsidRDefault="005B3A23" w:rsidP="00700052">
      <w:pPr>
        <w:spacing w:after="0" w:line="276" w:lineRule="auto"/>
        <w:ind w:firstLine="240"/>
        <w:divId w:val="366377304"/>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7D8DC9D5" w14:textId="77777777" w:rsidR="004913CD" w:rsidRPr="00700052" w:rsidRDefault="005B3A23" w:rsidP="00700052">
      <w:pPr>
        <w:spacing w:after="0" w:line="276" w:lineRule="auto"/>
        <w:ind w:firstLine="240"/>
        <w:divId w:val="129397367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+Closest Specimen Margin(s) to Noninvasive Tumor (use orientation when provided)  </w:t>
      </w:r>
    </w:p>
    <w:p w14:paraId="4384E052" w14:textId="77777777" w:rsidR="004913CD" w:rsidRPr="00700052" w:rsidRDefault="005B3A23" w:rsidP="00700052">
      <w:pPr>
        <w:spacing w:after="0" w:line="276" w:lineRule="auto"/>
        <w:ind w:firstLine="240"/>
        <w:divId w:val="847865410"/>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closest specimen margin(s): _________________ </w:t>
      </w:r>
    </w:p>
    <w:p w14:paraId="5B9E9203" w14:textId="77777777" w:rsidR="004913CD" w:rsidRPr="00700052" w:rsidRDefault="005B3A23" w:rsidP="00700052">
      <w:pPr>
        <w:spacing w:after="0" w:line="276" w:lineRule="auto"/>
        <w:ind w:firstLine="240"/>
        <w:divId w:val="401872784"/>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6D547054" w14:textId="77777777" w:rsidR="004913CD" w:rsidRPr="00700052" w:rsidRDefault="005B3A23" w:rsidP="00700052">
      <w:pPr>
        <w:spacing w:after="0" w:line="276" w:lineRule="auto"/>
        <w:divId w:val="90132338"/>
        <w:rPr>
          <w:rFonts w:ascii="Arial" w:eastAsia="Times New Roman" w:hAnsi="Arial" w:cs="Arial"/>
          <w:sz w:val="20"/>
          <w:szCs w:val="20"/>
          <w:lang w:val="en"/>
        </w:rPr>
      </w:pPr>
      <w:r w:rsidRPr="00700052">
        <w:rPr>
          <w:rFonts w:ascii="Arial" w:eastAsia="Times New Roman" w:hAnsi="Arial" w:cs="Arial"/>
          <w:sz w:val="20"/>
          <w:szCs w:val="20"/>
          <w:lang w:val="en"/>
        </w:rPr>
        <w:t xml:space="preserve">___ High-grade dysplasia / in situ disease present at specimen margin  </w:t>
      </w:r>
    </w:p>
    <w:p w14:paraId="5B662E4A" w14:textId="77777777" w:rsidR="004913CD" w:rsidRPr="00700052" w:rsidRDefault="005B3A23" w:rsidP="00700052">
      <w:pPr>
        <w:spacing w:after="0" w:line="276" w:lineRule="auto"/>
        <w:ind w:firstLine="240"/>
        <w:divId w:val="1707637855"/>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Specimen Margin(s) Involved by Noninvasive Tumor (per orientation)  </w:t>
      </w:r>
    </w:p>
    <w:p w14:paraId="7A0ABCBF" w14:textId="77777777" w:rsidR="004913CD" w:rsidRPr="00700052" w:rsidRDefault="005B3A23" w:rsidP="00700052">
      <w:pPr>
        <w:spacing w:after="0" w:line="276" w:lineRule="auto"/>
        <w:ind w:firstLine="240"/>
        <w:divId w:val="2132549089"/>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involved specimen margin(s): _________________ </w:t>
      </w:r>
    </w:p>
    <w:p w14:paraId="08F7F2DC" w14:textId="77777777" w:rsidR="004913CD" w:rsidRPr="00700052" w:rsidRDefault="005B3A23" w:rsidP="00700052">
      <w:pPr>
        <w:spacing w:after="0" w:line="276" w:lineRule="auto"/>
        <w:ind w:firstLine="240"/>
        <w:divId w:val="135641745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2B2CA4FC" w14:textId="77777777" w:rsidR="004913CD" w:rsidRPr="00700052" w:rsidRDefault="005B3A23" w:rsidP="00700052">
      <w:pPr>
        <w:spacing w:after="0" w:line="276" w:lineRule="auto"/>
        <w:divId w:val="732771558"/>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6AC220D3" w14:textId="77777777" w:rsidR="004913CD" w:rsidRPr="00700052" w:rsidRDefault="005B3A23" w:rsidP="00700052">
      <w:pPr>
        <w:spacing w:after="0" w:line="276" w:lineRule="auto"/>
        <w:divId w:val="168763468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34723138"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BD700C5" w14:textId="77777777" w:rsidR="004913CD" w:rsidRPr="00700052" w:rsidRDefault="005B3A23" w:rsidP="00700052">
      <w:pPr>
        <w:spacing w:after="0" w:line="276" w:lineRule="auto"/>
        <w:divId w:val="805778105"/>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Bed Margin Status (separately submitted)  </w:t>
      </w:r>
    </w:p>
    <w:p w14:paraId="22454DB9" w14:textId="56D62213" w:rsidR="004913CD" w:rsidRPr="00700052" w:rsidRDefault="005B3A23" w:rsidP="00700052">
      <w:pPr>
        <w:spacing w:after="0" w:line="276" w:lineRule="auto"/>
        <w:divId w:val="1953588095"/>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Applicable only to squamous cell carcinoma and its histologic </w:t>
      </w:r>
      <w:r w:rsidR="006E76AC" w:rsidRPr="00700052">
        <w:rPr>
          <w:rFonts w:ascii="Arial" w:eastAsia="Times New Roman" w:hAnsi="Arial" w:cs="Arial"/>
          <w:i/>
          <w:iCs/>
          <w:sz w:val="16"/>
          <w:szCs w:val="16"/>
          <w:lang w:val="en"/>
        </w:rPr>
        <w:t>subtype</w:t>
      </w:r>
      <w:r w:rsidRPr="00700052">
        <w:rPr>
          <w:rFonts w:ascii="Arial" w:eastAsia="Times New Roman" w:hAnsi="Arial" w:cs="Arial"/>
          <w:i/>
          <w:iCs/>
          <w:sz w:val="16"/>
          <w:szCs w:val="16"/>
          <w:lang w:val="en"/>
        </w:rPr>
        <w:t xml:space="preserve">s.  </w:t>
      </w:r>
    </w:p>
    <w:p w14:paraId="57C388F9" w14:textId="77777777" w:rsidR="004913CD" w:rsidRPr="00700052" w:rsidRDefault="005B3A23" w:rsidP="00700052">
      <w:pPr>
        <w:spacing w:after="0" w:line="276" w:lineRule="auto"/>
        <w:divId w:val="527376855"/>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036A9F56" w14:textId="77777777" w:rsidR="004913CD" w:rsidRPr="00700052" w:rsidRDefault="005B3A23" w:rsidP="00700052">
      <w:pPr>
        <w:spacing w:after="0" w:line="276" w:lineRule="auto"/>
        <w:divId w:val="1406225513"/>
        <w:rPr>
          <w:rFonts w:ascii="Arial" w:eastAsia="Times New Roman" w:hAnsi="Arial" w:cs="Arial"/>
          <w:sz w:val="20"/>
          <w:szCs w:val="20"/>
          <w:lang w:val="en"/>
        </w:rPr>
      </w:pPr>
      <w:r w:rsidRPr="00700052">
        <w:rPr>
          <w:rFonts w:ascii="Arial" w:eastAsia="Times New Roman" w:hAnsi="Arial" w:cs="Arial"/>
          <w:sz w:val="20"/>
          <w:szCs w:val="20"/>
          <w:lang w:val="en"/>
        </w:rPr>
        <w:t xml:space="preserve">___ Tumor bed margins assessed  </w:t>
      </w:r>
    </w:p>
    <w:p w14:paraId="2C6F68C8" w14:textId="77777777" w:rsidR="004913CD" w:rsidRPr="00700052" w:rsidRDefault="005B3A23" w:rsidP="00700052">
      <w:pPr>
        <w:spacing w:after="0" w:line="276" w:lineRule="auto"/>
        <w:ind w:firstLine="240"/>
        <w:divId w:val="14956375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Bed Margin Orientation  </w:t>
      </w:r>
    </w:p>
    <w:p w14:paraId="49137F85" w14:textId="77777777" w:rsidR="004913CD" w:rsidRPr="00700052" w:rsidRDefault="005B3A23" w:rsidP="00700052">
      <w:pPr>
        <w:spacing w:after="0" w:line="276" w:lineRule="auto"/>
        <w:ind w:firstLine="240"/>
        <w:divId w:val="1624656012"/>
        <w:rPr>
          <w:rFonts w:ascii="Arial" w:eastAsia="Times New Roman" w:hAnsi="Arial" w:cs="Arial"/>
          <w:sz w:val="20"/>
          <w:szCs w:val="20"/>
          <w:lang w:val="en"/>
        </w:rPr>
      </w:pPr>
      <w:r w:rsidRPr="00700052">
        <w:rPr>
          <w:rFonts w:ascii="Arial" w:eastAsia="Times New Roman" w:hAnsi="Arial" w:cs="Arial"/>
          <w:sz w:val="20"/>
          <w:szCs w:val="20"/>
          <w:lang w:val="en"/>
        </w:rPr>
        <w:t xml:space="preserve">___ Oriented to true margin surface  </w:t>
      </w:r>
    </w:p>
    <w:p w14:paraId="0C0FFA5F" w14:textId="77777777" w:rsidR="004913CD" w:rsidRPr="00700052" w:rsidRDefault="005B3A23" w:rsidP="00700052">
      <w:pPr>
        <w:spacing w:after="0" w:line="276" w:lineRule="auto"/>
        <w:ind w:firstLine="240"/>
        <w:divId w:val="879636309"/>
        <w:rPr>
          <w:rFonts w:ascii="Arial" w:eastAsia="Times New Roman" w:hAnsi="Arial" w:cs="Arial"/>
          <w:sz w:val="20"/>
          <w:szCs w:val="20"/>
          <w:lang w:val="en"/>
        </w:rPr>
      </w:pPr>
      <w:r w:rsidRPr="00700052">
        <w:rPr>
          <w:rFonts w:ascii="Arial" w:eastAsia="Times New Roman" w:hAnsi="Arial" w:cs="Arial"/>
          <w:sz w:val="20"/>
          <w:szCs w:val="20"/>
          <w:lang w:val="en"/>
        </w:rPr>
        <w:t xml:space="preserve">___ Unoriented to true margin surface  </w:t>
      </w:r>
    </w:p>
    <w:p w14:paraId="5C04B4F3" w14:textId="77777777" w:rsidR="004913CD" w:rsidRPr="00700052" w:rsidRDefault="005B3A23" w:rsidP="00700052">
      <w:pPr>
        <w:spacing w:after="0" w:line="276" w:lineRule="auto"/>
        <w:ind w:firstLine="240"/>
        <w:divId w:val="1954483517"/>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3B9EAF16" w14:textId="77777777" w:rsidR="004913CD" w:rsidRPr="00700052" w:rsidRDefault="005B3A23" w:rsidP="00700052">
      <w:pPr>
        <w:spacing w:after="0" w:line="276" w:lineRule="auto"/>
        <w:ind w:firstLine="240"/>
        <w:divId w:val="153330000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Bed Margin Status for Invasive Tumor  </w:t>
      </w:r>
    </w:p>
    <w:p w14:paraId="51AFAC8B" w14:textId="77777777" w:rsidR="004913CD" w:rsidRPr="00700052" w:rsidRDefault="005B3A23" w:rsidP="00700052">
      <w:pPr>
        <w:spacing w:after="0" w:line="276" w:lineRule="auto"/>
        <w:ind w:firstLine="240"/>
        <w:divId w:val="1879271475"/>
        <w:rPr>
          <w:rFonts w:ascii="Arial" w:eastAsia="Times New Roman" w:hAnsi="Arial" w:cs="Arial"/>
          <w:sz w:val="20"/>
          <w:szCs w:val="20"/>
          <w:lang w:val="en"/>
        </w:rPr>
      </w:pPr>
      <w:r w:rsidRPr="00700052">
        <w:rPr>
          <w:rFonts w:ascii="Arial" w:eastAsia="Times New Roman" w:hAnsi="Arial" w:cs="Arial"/>
          <w:sz w:val="20"/>
          <w:szCs w:val="20"/>
          <w:lang w:val="en"/>
        </w:rPr>
        <w:t xml:space="preserve">___ All tumor bed margins negative for invasive tumor  </w:t>
      </w:r>
    </w:p>
    <w:p w14:paraId="5B7B2A42" w14:textId="77777777" w:rsidR="004913CD" w:rsidRPr="00700052" w:rsidRDefault="005B3A23" w:rsidP="00700052">
      <w:pPr>
        <w:spacing w:after="0" w:line="276" w:lineRule="auto"/>
        <w:ind w:left="480"/>
        <w:divId w:val="41263052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+Distance from Invasive Tumor to True Margin Surface (if oriented and sectioned perpendicularly)  </w:t>
      </w:r>
    </w:p>
    <w:p w14:paraId="1F11170C" w14:textId="77777777" w:rsidR="004913CD" w:rsidRPr="00700052" w:rsidRDefault="005B3A23" w:rsidP="00700052">
      <w:pPr>
        <w:spacing w:after="0" w:line="276" w:lineRule="auto"/>
        <w:ind w:firstLine="480"/>
        <w:divId w:val="67965029"/>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Millimeters (mm)  </w:t>
      </w:r>
    </w:p>
    <w:p w14:paraId="6DADDE81" w14:textId="77777777" w:rsidR="004913CD" w:rsidRPr="00700052" w:rsidRDefault="005B3A23" w:rsidP="00700052">
      <w:pPr>
        <w:spacing w:after="0" w:line="276" w:lineRule="auto"/>
        <w:ind w:firstLine="480"/>
        <w:divId w:val="1942494730"/>
        <w:rPr>
          <w:rFonts w:ascii="Arial" w:eastAsia="Times New Roman" w:hAnsi="Arial" w:cs="Arial"/>
          <w:sz w:val="20"/>
          <w:szCs w:val="20"/>
          <w:lang w:val="en"/>
        </w:rPr>
      </w:pPr>
      <w:r w:rsidRPr="00700052">
        <w:rPr>
          <w:rFonts w:ascii="Arial" w:eastAsia="Times New Roman" w:hAnsi="Arial" w:cs="Arial"/>
          <w:sz w:val="20"/>
          <w:szCs w:val="20"/>
          <w:lang w:val="en"/>
        </w:rPr>
        <w:t>___ Exact distance: _________________ mm</w:t>
      </w:r>
    </w:p>
    <w:p w14:paraId="423DEF14" w14:textId="77777777" w:rsidR="004913CD" w:rsidRPr="00700052" w:rsidRDefault="005B3A23" w:rsidP="00700052">
      <w:pPr>
        <w:spacing w:after="0" w:line="276" w:lineRule="auto"/>
        <w:ind w:firstLine="480"/>
        <w:divId w:val="42605831"/>
        <w:rPr>
          <w:rFonts w:ascii="Arial" w:eastAsia="Times New Roman" w:hAnsi="Arial" w:cs="Arial"/>
          <w:sz w:val="20"/>
          <w:szCs w:val="20"/>
          <w:lang w:val="en"/>
        </w:rPr>
      </w:pPr>
      <w:r w:rsidRPr="00700052">
        <w:rPr>
          <w:rFonts w:ascii="Arial" w:eastAsia="Times New Roman" w:hAnsi="Arial" w:cs="Arial"/>
          <w:sz w:val="20"/>
          <w:szCs w:val="20"/>
          <w:lang w:val="en"/>
        </w:rPr>
        <w:t>___ Greater than: _________________ mm</w:t>
      </w:r>
    </w:p>
    <w:p w14:paraId="5D09A19D" w14:textId="77777777" w:rsidR="004913CD" w:rsidRPr="00700052" w:rsidRDefault="005B3A23" w:rsidP="00700052">
      <w:pPr>
        <w:spacing w:after="0" w:line="276" w:lineRule="auto"/>
        <w:ind w:firstLine="480"/>
        <w:divId w:val="559365634"/>
        <w:rPr>
          <w:rFonts w:ascii="Arial" w:eastAsia="Times New Roman" w:hAnsi="Arial" w:cs="Arial"/>
          <w:sz w:val="20"/>
          <w:szCs w:val="20"/>
          <w:lang w:val="en"/>
        </w:rPr>
      </w:pPr>
      <w:r w:rsidRPr="00700052">
        <w:rPr>
          <w:rFonts w:ascii="Arial" w:eastAsia="Times New Roman" w:hAnsi="Arial" w:cs="Arial"/>
          <w:sz w:val="20"/>
          <w:szCs w:val="20"/>
          <w:lang w:val="en"/>
        </w:rPr>
        <w:t xml:space="preserve">___ Less than 1 mm  </w:t>
      </w:r>
    </w:p>
    <w:p w14:paraId="5589EB96" w14:textId="77777777" w:rsidR="004913CD" w:rsidRPr="00700052" w:rsidRDefault="005B3A23" w:rsidP="00700052">
      <w:pPr>
        <w:spacing w:after="0" w:line="276" w:lineRule="auto"/>
        <w:ind w:firstLine="480"/>
        <w:divId w:val="1963262650"/>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271FB462" w14:textId="77777777" w:rsidR="004913CD" w:rsidRPr="00700052" w:rsidRDefault="005B3A23" w:rsidP="00700052">
      <w:pPr>
        <w:spacing w:after="0" w:line="276" w:lineRule="auto"/>
        <w:ind w:firstLine="480"/>
        <w:divId w:val="557327381"/>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0657D3BE" w14:textId="77777777" w:rsidR="004913CD" w:rsidRPr="00700052" w:rsidRDefault="005B3A23" w:rsidP="00700052">
      <w:pPr>
        <w:spacing w:after="0" w:line="276" w:lineRule="auto"/>
        <w:ind w:firstLine="240"/>
        <w:divId w:val="1482427988"/>
        <w:rPr>
          <w:rFonts w:ascii="Arial" w:eastAsia="Times New Roman" w:hAnsi="Arial" w:cs="Arial"/>
          <w:sz w:val="20"/>
          <w:szCs w:val="20"/>
          <w:lang w:val="en"/>
        </w:rPr>
      </w:pPr>
      <w:r w:rsidRPr="00700052">
        <w:rPr>
          <w:rFonts w:ascii="Arial" w:eastAsia="Times New Roman" w:hAnsi="Arial" w:cs="Arial"/>
          <w:sz w:val="20"/>
          <w:szCs w:val="20"/>
          <w:lang w:val="en"/>
        </w:rPr>
        <w:t xml:space="preserve">___ Invasive tumor present at tumor bed margin  </w:t>
      </w:r>
    </w:p>
    <w:p w14:paraId="7262E614" w14:textId="77777777" w:rsidR="004913CD" w:rsidRPr="00700052" w:rsidRDefault="005B3A23" w:rsidP="00700052">
      <w:pPr>
        <w:spacing w:after="0" w:line="276" w:lineRule="auto"/>
        <w:ind w:firstLine="480"/>
        <w:divId w:val="126965984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Bed Margin(s) Involved by Invasive Tumor (per part labeling)  </w:t>
      </w:r>
    </w:p>
    <w:p w14:paraId="57218719" w14:textId="77777777" w:rsidR="004913CD" w:rsidRPr="00700052" w:rsidRDefault="005B3A23" w:rsidP="00700052">
      <w:pPr>
        <w:spacing w:after="0" w:line="276" w:lineRule="auto"/>
        <w:ind w:firstLine="480"/>
        <w:divId w:val="521365111"/>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involved tumor bed margin(s): _________________ </w:t>
      </w:r>
    </w:p>
    <w:p w14:paraId="3C48B169" w14:textId="77777777" w:rsidR="004913CD" w:rsidRPr="00700052" w:rsidRDefault="005B3A23" w:rsidP="00700052">
      <w:pPr>
        <w:spacing w:after="0" w:line="276" w:lineRule="auto"/>
        <w:ind w:firstLine="480"/>
        <w:divId w:val="163402246"/>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4BCACF21" w14:textId="77777777" w:rsidR="004913CD" w:rsidRPr="00700052" w:rsidRDefault="005B3A23" w:rsidP="00700052">
      <w:pPr>
        <w:spacing w:after="0" w:line="276" w:lineRule="auto"/>
        <w:ind w:firstLine="240"/>
        <w:divId w:val="1574119184"/>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3E78F17E" w14:textId="77777777" w:rsidR="004913CD" w:rsidRPr="00700052" w:rsidRDefault="005B3A23" w:rsidP="00700052">
      <w:pPr>
        <w:spacing w:after="0" w:line="276" w:lineRule="auto"/>
        <w:ind w:firstLine="240"/>
        <w:divId w:val="487677644"/>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40D533B5" w14:textId="77777777" w:rsidR="004913CD" w:rsidRPr="00700052" w:rsidRDefault="005B3A23" w:rsidP="00700052">
      <w:pPr>
        <w:spacing w:after="0" w:line="276" w:lineRule="auto"/>
        <w:ind w:firstLine="240"/>
        <w:divId w:val="185391156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Bed Margin Status for Noninvasive Tumor  </w:t>
      </w:r>
    </w:p>
    <w:p w14:paraId="4E2D84CA" w14:textId="77777777" w:rsidR="004913CD" w:rsidRPr="00700052" w:rsidRDefault="005B3A23" w:rsidP="00700052">
      <w:pPr>
        <w:spacing w:after="0" w:line="276" w:lineRule="auto"/>
        <w:ind w:left="240"/>
        <w:divId w:val="489172148"/>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Margin status for noninvasive tumor is required only for squamous cell carcinoma when closer than invasive tumor.  </w:t>
      </w:r>
    </w:p>
    <w:p w14:paraId="434C11A6" w14:textId="77777777" w:rsidR="004913CD" w:rsidRPr="00700052" w:rsidRDefault="005B3A23" w:rsidP="00700052">
      <w:pPr>
        <w:spacing w:after="0" w:line="276" w:lineRule="auto"/>
        <w:ind w:firstLine="240"/>
        <w:divId w:val="200289908"/>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584DE618" w14:textId="77777777" w:rsidR="004913CD" w:rsidRPr="00700052" w:rsidRDefault="005B3A23" w:rsidP="00700052">
      <w:pPr>
        <w:spacing w:after="0" w:line="276" w:lineRule="auto"/>
        <w:ind w:firstLine="240"/>
        <w:divId w:val="856308389"/>
        <w:rPr>
          <w:rFonts w:ascii="Arial" w:eastAsia="Times New Roman" w:hAnsi="Arial" w:cs="Arial"/>
          <w:sz w:val="20"/>
          <w:szCs w:val="20"/>
          <w:lang w:val="en"/>
        </w:rPr>
      </w:pPr>
      <w:r w:rsidRPr="00700052">
        <w:rPr>
          <w:rFonts w:ascii="Arial" w:eastAsia="Times New Roman" w:hAnsi="Arial" w:cs="Arial"/>
          <w:sz w:val="20"/>
          <w:szCs w:val="20"/>
          <w:lang w:val="en"/>
        </w:rPr>
        <w:t xml:space="preserve">___ All tumor bed margins negative for high-grade dysplasia / in situ disease  </w:t>
      </w:r>
    </w:p>
    <w:p w14:paraId="3F8109ED" w14:textId="77777777" w:rsidR="004913CD" w:rsidRPr="00700052" w:rsidRDefault="005B3A23" w:rsidP="00700052">
      <w:pPr>
        <w:spacing w:after="0" w:line="276" w:lineRule="auto"/>
        <w:ind w:left="480"/>
        <w:divId w:val="1842818345"/>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+Distance from Noninvasive Tumor to True Margin Surface (if oriented and sectioned perpendicularly)  </w:t>
      </w:r>
    </w:p>
    <w:p w14:paraId="54668F74" w14:textId="77777777" w:rsidR="004913CD" w:rsidRPr="00700052" w:rsidRDefault="005B3A23" w:rsidP="00700052">
      <w:pPr>
        <w:spacing w:after="0" w:line="276" w:lineRule="auto"/>
        <w:ind w:firstLine="480"/>
        <w:divId w:val="510871908"/>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Millimeters (mm)  </w:t>
      </w:r>
    </w:p>
    <w:p w14:paraId="7D9A447B" w14:textId="77777777" w:rsidR="004913CD" w:rsidRPr="00700052" w:rsidRDefault="005B3A23" w:rsidP="00700052">
      <w:pPr>
        <w:spacing w:after="0" w:line="276" w:lineRule="auto"/>
        <w:ind w:firstLine="480"/>
        <w:divId w:val="392656186"/>
        <w:rPr>
          <w:rFonts w:ascii="Arial" w:eastAsia="Times New Roman" w:hAnsi="Arial" w:cs="Arial"/>
          <w:sz w:val="20"/>
          <w:szCs w:val="20"/>
          <w:lang w:val="en"/>
        </w:rPr>
      </w:pPr>
      <w:r w:rsidRPr="00700052">
        <w:rPr>
          <w:rFonts w:ascii="Arial" w:eastAsia="Times New Roman" w:hAnsi="Arial" w:cs="Arial"/>
          <w:sz w:val="20"/>
          <w:szCs w:val="20"/>
          <w:lang w:val="en"/>
        </w:rPr>
        <w:t>___ Exact distance: _________________ mm</w:t>
      </w:r>
    </w:p>
    <w:p w14:paraId="22421FBE" w14:textId="77777777" w:rsidR="004913CD" w:rsidRPr="00700052" w:rsidRDefault="005B3A23" w:rsidP="00700052">
      <w:pPr>
        <w:spacing w:after="0" w:line="276" w:lineRule="auto"/>
        <w:ind w:firstLine="480"/>
        <w:divId w:val="1501003644"/>
        <w:rPr>
          <w:rFonts w:ascii="Arial" w:eastAsia="Times New Roman" w:hAnsi="Arial" w:cs="Arial"/>
          <w:sz w:val="20"/>
          <w:szCs w:val="20"/>
          <w:lang w:val="en"/>
        </w:rPr>
      </w:pPr>
      <w:r w:rsidRPr="00700052">
        <w:rPr>
          <w:rFonts w:ascii="Arial" w:eastAsia="Times New Roman" w:hAnsi="Arial" w:cs="Arial"/>
          <w:sz w:val="20"/>
          <w:szCs w:val="20"/>
          <w:lang w:val="en"/>
        </w:rPr>
        <w:t>___ Greater than: _________________ mm</w:t>
      </w:r>
    </w:p>
    <w:p w14:paraId="5DC875A4" w14:textId="77777777" w:rsidR="004913CD" w:rsidRPr="00700052" w:rsidRDefault="005B3A23" w:rsidP="00700052">
      <w:pPr>
        <w:spacing w:after="0" w:line="276" w:lineRule="auto"/>
        <w:ind w:firstLine="480"/>
        <w:divId w:val="1458060895"/>
        <w:rPr>
          <w:rFonts w:ascii="Arial" w:eastAsia="Times New Roman" w:hAnsi="Arial" w:cs="Arial"/>
          <w:sz w:val="20"/>
          <w:szCs w:val="20"/>
          <w:lang w:val="en"/>
        </w:rPr>
      </w:pPr>
      <w:r w:rsidRPr="00700052">
        <w:rPr>
          <w:rFonts w:ascii="Arial" w:eastAsia="Times New Roman" w:hAnsi="Arial" w:cs="Arial"/>
          <w:sz w:val="20"/>
          <w:szCs w:val="20"/>
          <w:lang w:val="en"/>
        </w:rPr>
        <w:t xml:space="preserve">___ Less than 1 mm  </w:t>
      </w:r>
    </w:p>
    <w:p w14:paraId="6E560891" w14:textId="77777777" w:rsidR="004913CD" w:rsidRPr="00700052" w:rsidRDefault="005B3A23" w:rsidP="00700052">
      <w:pPr>
        <w:spacing w:after="0" w:line="276" w:lineRule="auto"/>
        <w:ind w:firstLine="480"/>
        <w:divId w:val="1348291158"/>
        <w:rPr>
          <w:rFonts w:ascii="Arial" w:eastAsia="Times New Roman" w:hAnsi="Arial" w:cs="Arial"/>
          <w:sz w:val="20"/>
          <w:szCs w:val="20"/>
          <w:lang w:val="en"/>
        </w:rPr>
      </w:pPr>
      <w:r w:rsidRPr="00700052">
        <w:rPr>
          <w:rFonts w:ascii="Arial" w:eastAsia="Times New Roman" w:hAnsi="Arial" w:cs="Arial"/>
          <w:sz w:val="20"/>
          <w:szCs w:val="20"/>
          <w:lang w:val="en"/>
        </w:rPr>
        <w:lastRenderedPageBreak/>
        <w:t xml:space="preserve">___ Other (specify): _________________ </w:t>
      </w:r>
    </w:p>
    <w:p w14:paraId="75938368" w14:textId="77777777" w:rsidR="004913CD" w:rsidRPr="00700052" w:rsidRDefault="005B3A23" w:rsidP="00700052">
      <w:pPr>
        <w:spacing w:after="0" w:line="276" w:lineRule="auto"/>
        <w:ind w:firstLine="480"/>
        <w:divId w:val="144750471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372519CE" w14:textId="77777777" w:rsidR="004913CD" w:rsidRPr="00700052" w:rsidRDefault="005B3A23" w:rsidP="00700052">
      <w:pPr>
        <w:spacing w:after="0" w:line="276" w:lineRule="auto"/>
        <w:ind w:firstLine="240"/>
        <w:divId w:val="834878298"/>
        <w:rPr>
          <w:rFonts w:ascii="Arial" w:eastAsia="Times New Roman" w:hAnsi="Arial" w:cs="Arial"/>
          <w:sz w:val="20"/>
          <w:szCs w:val="20"/>
          <w:lang w:val="en"/>
        </w:rPr>
      </w:pPr>
      <w:r w:rsidRPr="00700052">
        <w:rPr>
          <w:rFonts w:ascii="Arial" w:eastAsia="Times New Roman" w:hAnsi="Arial" w:cs="Arial"/>
          <w:sz w:val="20"/>
          <w:szCs w:val="20"/>
          <w:lang w:val="en"/>
        </w:rPr>
        <w:t xml:space="preserve">___ High-grade dysplasia / in situ disease present at tumor bed margins  </w:t>
      </w:r>
    </w:p>
    <w:p w14:paraId="255BB267" w14:textId="77777777" w:rsidR="004913CD" w:rsidRPr="00700052" w:rsidRDefault="005B3A23" w:rsidP="00700052">
      <w:pPr>
        <w:spacing w:after="0" w:line="276" w:lineRule="auto"/>
        <w:ind w:firstLine="480"/>
        <w:divId w:val="5173658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Tumor Bed Margin(s) Involved by Noninvasive Tumor (per orientation)  </w:t>
      </w:r>
    </w:p>
    <w:p w14:paraId="49D7E698" w14:textId="77777777" w:rsidR="004913CD" w:rsidRPr="00700052" w:rsidRDefault="005B3A23" w:rsidP="00700052">
      <w:pPr>
        <w:spacing w:after="0" w:line="276" w:lineRule="auto"/>
        <w:ind w:firstLine="480"/>
        <w:divId w:val="1599407571"/>
        <w:rPr>
          <w:rFonts w:ascii="Arial" w:eastAsia="Times New Roman" w:hAnsi="Arial" w:cs="Arial"/>
          <w:sz w:val="20"/>
          <w:szCs w:val="20"/>
          <w:lang w:val="en"/>
        </w:rPr>
      </w:pPr>
      <w:r w:rsidRPr="00700052">
        <w:rPr>
          <w:rFonts w:ascii="Arial" w:eastAsia="Times New Roman" w:hAnsi="Arial" w:cs="Arial"/>
          <w:sz w:val="20"/>
          <w:szCs w:val="20"/>
          <w:lang w:val="en"/>
        </w:rPr>
        <w:t xml:space="preserve">___ Specify involved tumor bed margin(s): _________________ </w:t>
      </w:r>
    </w:p>
    <w:p w14:paraId="7AB63280" w14:textId="77777777" w:rsidR="004913CD" w:rsidRPr="00700052" w:rsidRDefault="005B3A23" w:rsidP="00700052">
      <w:pPr>
        <w:spacing w:after="0" w:line="276" w:lineRule="auto"/>
        <w:ind w:firstLine="480"/>
        <w:divId w:val="97452464"/>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3ABC5E2C" w14:textId="77777777" w:rsidR="004913CD" w:rsidRPr="00700052" w:rsidRDefault="005B3A23" w:rsidP="00700052">
      <w:pPr>
        <w:spacing w:after="0" w:line="276" w:lineRule="auto"/>
        <w:ind w:firstLine="240"/>
        <w:divId w:val="1424957513"/>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6775999F" w14:textId="77777777" w:rsidR="004913CD" w:rsidRPr="00700052" w:rsidRDefault="005B3A23" w:rsidP="00700052">
      <w:pPr>
        <w:spacing w:after="0" w:line="276" w:lineRule="auto"/>
        <w:ind w:firstLine="240"/>
        <w:divId w:val="272908055"/>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25934839"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E4675EC" w14:textId="77777777" w:rsidR="004913CD" w:rsidRPr="00700052" w:rsidRDefault="005B3A23" w:rsidP="00700052">
      <w:pPr>
        <w:spacing w:after="0" w:line="276" w:lineRule="auto"/>
        <w:divId w:val="2034063888"/>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+Margin Comment: _________________ </w:t>
      </w:r>
    </w:p>
    <w:p w14:paraId="10268F97"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325F57D1" w14:textId="77777777" w:rsidR="004913CD" w:rsidRPr="00700052" w:rsidRDefault="005B3A23" w:rsidP="00700052">
      <w:pPr>
        <w:spacing w:after="0" w:line="276" w:lineRule="auto"/>
        <w:divId w:val="129375507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REGIONAL LYMPH NODES (Note </w:t>
      </w:r>
      <w:hyperlink w:anchor="N7452" w:history="1">
        <w:r w:rsidRPr="00700052">
          <w:rPr>
            <w:rStyle w:val="Hyperlink"/>
            <w:rFonts w:ascii="Arial" w:eastAsia="Times New Roman" w:hAnsi="Arial" w:cs="Arial"/>
            <w:b/>
            <w:bCs/>
            <w:sz w:val="20"/>
            <w:szCs w:val="20"/>
            <w:lang w:val="en"/>
          </w:rPr>
          <w:t>I</w:t>
        </w:r>
      </w:hyperlink>
      <w:r w:rsidRPr="00700052">
        <w:rPr>
          <w:rFonts w:ascii="Arial" w:eastAsia="Times New Roman" w:hAnsi="Arial" w:cs="Arial"/>
          <w:b/>
          <w:bCs/>
          <w:sz w:val="20"/>
          <w:szCs w:val="20"/>
          <w:lang w:val="en"/>
        </w:rPr>
        <w:t xml:space="preserve">) </w:t>
      </w:r>
    </w:p>
    <w:p w14:paraId="0EB8BD1A"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603B4F8E" w14:textId="77777777" w:rsidR="004913CD" w:rsidRPr="00700052" w:rsidRDefault="005B3A23" w:rsidP="00700052">
      <w:pPr>
        <w:spacing w:after="0" w:line="276" w:lineRule="auto"/>
        <w:divId w:val="1943680096"/>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Regional Lymph Node Status  </w:t>
      </w:r>
    </w:p>
    <w:p w14:paraId="5E67F4DE" w14:textId="77777777" w:rsidR="004913CD" w:rsidRPr="00700052" w:rsidRDefault="005B3A23" w:rsidP="00700052">
      <w:pPr>
        <w:spacing w:after="0" w:line="276" w:lineRule="auto"/>
        <w:divId w:val="1283070107"/>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(no regional lymph nodes submitted or found)  </w:t>
      </w:r>
    </w:p>
    <w:p w14:paraId="5529D345" w14:textId="77777777" w:rsidR="004913CD" w:rsidRPr="00700052" w:rsidRDefault="005B3A23" w:rsidP="00700052">
      <w:pPr>
        <w:spacing w:after="0" w:line="276" w:lineRule="auto"/>
        <w:divId w:val="1996882374"/>
        <w:rPr>
          <w:rFonts w:ascii="Arial" w:eastAsia="Times New Roman" w:hAnsi="Arial" w:cs="Arial"/>
          <w:sz w:val="20"/>
          <w:szCs w:val="20"/>
          <w:lang w:val="en"/>
        </w:rPr>
      </w:pPr>
      <w:r w:rsidRPr="00700052">
        <w:rPr>
          <w:rFonts w:ascii="Arial" w:eastAsia="Times New Roman" w:hAnsi="Arial" w:cs="Arial"/>
          <w:sz w:val="20"/>
          <w:szCs w:val="20"/>
          <w:lang w:val="en"/>
        </w:rPr>
        <w:t xml:space="preserve">___ Regional lymph nodes present  </w:t>
      </w:r>
    </w:p>
    <w:p w14:paraId="409AEA1D" w14:textId="77777777" w:rsidR="004913CD" w:rsidRPr="00700052" w:rsidRDefault="005B3A23" w:rsidP="00700052">
      <w:pPr>
        <w:spacing w:after="0" w:line="276" w:lineRule="auto"/>
        <w:ind w:firstLine="240"/>
        <w:divId w:val="587734362"/>
        <w:rPr>
          <w:rFonts w:ascii="Arial" w:eastAsia="Times New Roman" w:hAnsi="Arial" w:cs="Arial"/>
          <w:sz w:val="20"/>
          <w:szCs w:val="20"/>
          <w:lang w:val="en"/>
        </w:rPr>
      </w:pPr>
      <w:r w:rsidRPr="00700052">
        <w:rPr>
          <w:rFonts w:ascii="Arial" w:eastAsia="Times New Roman" w:hAnsi="Arial" w:cs="Arial"/>
          <w:sz w:val="20"/>
          <w:szCs w:val="20"/>
          <w:lang w:val="en"/>
        </w:rPr>
        <w:t xml:space="preserve">___ All regional lymph nodes negative for tumor  </w:t>
      </w:r>
    </w:p>
    <w:p w14:paraId="12143188" w14:textId="77777777" w:rsidR="004913CD" w:rsidRPr="00700052" w:rsidRDefault="005B3A23" w:rsidP="00700052">
      <w:pPr>
        <w:spacing w:after="0" w:line="276" w:lineRule="auto"/>
        <w:ind w:firstLine="240"/>
        <w:divId w:val="505750442"/>
        <w:rPr>
          <w:rFonts w:ascii="Arial" w:eastAsia="Times New Roman" w:hAnsi="Arial" w:cs="Arial"/>
          <w:sz w:val="20"/>
          <w:szCs w:val="20"/>
          <w:lang w:val="en"/>
        </w:rPr>
      </w:pPr>
      <w:r w:rsidRPr="00700052">
        <w:rPr>
          <w:rFonts w:ascii="Arial" w:eastAsia="Times New Roman" w:hAnsi="Arial" w:cs="Arial"/>
          <w:sz w:val="20"/>
          <w:szCs w:val="20"/>
          <w:lang w:val="en"/>
        </w:rPr>
        <w:t xml:space="preserve">___ Tumor present in regional lymph node(s)  </w:t>
      </w:r>
    </w:p>
    <w:p w14:paraId="2BBCDD76" w14:textId="77777777" w:rsidR="004913CD" w:rsidRPr="00700052" w:rsidRDefault="005B3A23" w:rsidP="00700052">
      <w:pPr>
        <w:spacing w:after="0" w:line="276" w:lineRule="auto"/>
        <w:ind w:firstLine="480"/>
        <w:divId w:val="92321884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Number of Lymph Nodes with Tumor  </w:t>
      </w:r>
    </w:p>
    <w:p w14:paraId="0788D468" w14:textId="77777777" w:rsidR="004913CD" w:rsidRPr="00700052" w:rsidRDefault="005B3A23" w:rsidP="00700052">
      <w:pPr>
        <w:spacing w:after="0" w:line="276" w:lineRule="auto"/>
        <w:ind w:firstLine="480"/>
        <w:divId w:val="217715436"/>
        <w:rPr>
          <w:rFonts w:ascii="Arial" w:eastAsia="Times New Roman" w:hAnsi="Arial" w:cs="Arial"/>
          <w:sz w:val="20"/>
          <w:szCs w:val="20"/>
          <w:lang w:val="en"/>
        </w:rPr>
      </w:pPr>
      <w:r w:rsidRPr="00700052">
        <w:rPr>
          <w:rFonts w:ascii="Arial" w:eastAsia="Times New Roman" w:hAnsi="Arial" w:cs="Arial"/>
          <w:sz w:val="20"/>
          <w:szCs w:val="20"/>
          <w:lang w:val="en"/>
        </w:rPr>
        <w:t xml:space="preserve">___ Exact number (specify): _________________ </w:t>
      </w:r>
    </w:p>
    <w:p w14:paraId="274959C6" w14:textId="77777777" w:rsidR="004913CD" w:rsidRPr="00700052" w:rsidRDefault="005B3A23" w:rsidP="00700052">
      <w:pPr>
        <w:spacing w:after="0" w:line="276" w:lineRule="auto"/>
        <w:ind w:firstLine="480"/>
        <w:divId w:val="100299355"/>
        <w:rPr>
          <w:rFonts w:ascii="Arial" w:eastAsia="Times New Roman" w:hAnsi="Arial" w:cs="Arial"/>
          <w:sz w:val="20"/>
          <w:szCs w:val="20"/>
          <w:lang w:val="en"/>
        </w:rPr>
      </w:pPr>
      <w:r w:rsidRPr="00700052">
        <w:rPr>
          <w:rFonts w:ascii="Arial" w:eastAsia="Times New Roman" w:hAnsi="Arial" w:cs="Arial"/>
          <w:sz w:val="20"/>
          <w:szCs w:val="20"/>
          <w:lang w:val="en"/>
        </w:rPr>
        <w:t xml:space="preserve">___ At least (specify): _________________ </w:t>
      </w:r>
    </w:p>
    <w:p w14:paraId="4405B90D" w14:textId="77777777" w:rsidR="004913CD" w:rsidRPr="00700052" w:rsidRDefault="005B3A23" w:rsidP="00700052">
      <w:pPr>
        <w:spacing w:after="0" w:line="276" w:lineRule="auto"/>
        <w:ind w:firstLine="480"/>
        <w:divId w:val="932278337"/>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2A990370" w14:textId="77777777" w:rsidR="004913CD" w:rsidRPr="00700052" w:rsidRDefault="005B3A23" w:rsidP="00700052">
      <w:pPr>
        <w:spacing w:after="0" w:line="276" w:lineRule="auto"/>
        <w:ind w:firstLine="480"/>
        <w:divId w:val="663976964"/>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4B259FC0" w14:textId="77777777" w:rsidR="004913CD" w:rsidRPr="00700052" w:rsidRDefault="005B3A23" w:rsidP="00700052">
      <w:pPr>
        <w:spacing w:after="0" w:line="276" w:lineRule="auto"/>
        <w:ind w:firstLine="480"/>
        <w:divId w:val="162438476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Laterality of Lymph Node(s) with Tumor (not applicable for mucosal melanoma)  </w:t>
      </w:r>
    </w:p>
    <w:p w14:paraId="7D6E6E33" w14:textId="77777777" w:rsidR="004913CD" w:rsidRPr="00700052" w:rsidRDefault="005B3A23" w:rsidP="00700052">
      <w:pPr>
        <w:spacing w:after="0" w:line="276" w:lineRule="auto"/>
        <w:ind w:firstLine="480"/>
        <w:divId w:val="745883864"/>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1086987C" w14:textId="77777777" w:rsidR="004913CD" w:rsidRPr="00700052" w:rsidRDefault="005B3A23" w:rsidP="00700052">
      <w:pPr>
        <w:spacing w:after="0" w:line="276" w:lineRule="auto"/>
        <w:ind w:firstLine="480"/>
        <w:divId w:val="577178841"/>
        <w:rPr>
          <w:rFonts w:ascii="Arial" w:eastAsia="Times New Roman" w:hAnsi="Arial" w:cs="Arial"/>
          <w:sz w:val="20"/>
          <w:szCs w:val="20"/>
          <w:lang w:val="en"/>
        </w:rPr>
      </w:pPr>
      <w:r w:rsidRPr="00700052">
        <w:rPr>
          <w:rFonts w:ascii="Arial" w:eastAsia="Times New Roman" w:hAnsi="Arial" w:cs="Arial"/>
          <w:sz w:val="20"/>
          <w:szCs w:val="20"/>
          <w:lang w:val="en"/>
        </w:rPr>
        <w:t xml:space="preserve">___ Ipsilateral (including midline): _________________ </w:t>
      </w:r>
    </w:p>
    <w:p w14:paraId="16948D90" w14:textId="77777777" w:rsidR="004913CD" w:rsidRPr="00700052" w:rsidRDefault="005B3A23" w:rsidP="00700052">
      <w:pPr>
        <w:spacing w:after="0" w:line="276" w:lineRule="auto"/>
        <w:ind w:firstLine="480"/>
        <w:divId w:val="1818498162"/>
        <w:rPr>
          <w:rFonts w:ascii="Arial" w:eastAsia="Times New Roman" w:hAnsi="Arial" w:cs="Arial"/>
          <w:sz w:val="20"/>
          <w:szCs w:val="20"/>
          <w:lang w:val="en"/>
        </w:rPr>
      </w:pPr>
      <w:r w:rsidRPr="00700052">
        <w:rPr>
          <w:rFonts w:ascii="Arial" w:eastAsia="Times New Roman" w:hAnsi="Arial" w:cs="Arial"/>
          <w:sz w:val="20"/>
          <w:szCs w:val="20"/>
          <w:lang w:val="en"/>
        </w:rPr>
        <w:t xml:space="preserve">___ Contralateral: _________________ </w:t>
      </w:r>
    </w:p>
    <w:p w14:paraId="5C078FD9" w14:textId="77777777" w:rsidR="004913CD" w:rsidRPr="00700052" w:rsidRDefault="005B3A23" w:rsidP="00700052">
      <w:pPr>
        <w:spacing w:after="0" w:line="276" w:lineRule="auto"/>
        <w:ind w:firstLine="480"/>
        <w:divId w:val="1701586652"/>
        <w:rPr>
          <w:rFonts w:ascii="Arial" w:eastAsia="Times New Roman" w:hAnsi="Arial" w:cs="Arial"/>
          <w:sz w:val="20"/>
          <w:szCs w:val="20"/>
          <w:lang w:val="en"/>
        </w:rPr>
      </w:pPr>
      <w:r w:rsidRPr="00700052">
        <w:rPr>
          <w:rFonts w:ascii="Arial" w:eastAsia="Times New Roman" w:hAnsi="Arial" w:cs="Arial"/>
          <w:sz w:val="20"/>
          <w:szCs w:val="20"/>
          <w:lang w:val="en"/>
        </w:rPr>
        <w:t xml:space="preserve">___ Bilateral: _________________ </w:t>
      </w:r>
    </w:p>
    <w:p w14:paraId="29265D10" w14:textId="77777777" w:rsidR="004913CD" w:rsidRPr="00700052" w:rsidRDefault="005B3A23" w:rsidP="00700052">
      <w:pPr>
        <w:spacing w:after="0" w:line="276" w:lineRule="auto"/>
        <w:ind w:firstLine="480"/>
        <w:divId w:val="144049303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3FCCF180" w14:textId="77777777" w:rsidR="004913CD" w:rsidRPr="00700052" w:rsidRDefault="005B3A23" w:rsidP="00700052">
      <w:pPr>
        <w:spacing w:after="0" w:line="276" w:lineRule="auto"/>
        <w:ind w:firstLine="480"/>
        <w:divId w:val="145995642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+Nodal Site(s) with Tumor  (select all that apply) </w:t>
      </w:r>
    </w:p>
    <w:p w14:paraId="3459884D" w14:textId="77777777" w:rsidR="004913CD" w:rsidRPr="00700052" w:rsidRDefault="005B3A23" w:rsidP="00700052">
      <w:pPr>
        <w:spacing w:after="0" w:line="276" w:lineRule="auto"/>
        <w:ind w:firstLine="480"/>
        <w:divId w:val="1423448102"/>
        <w:rPr>
          <w:rFonts w:ascii="Arial" w:eastAsia="Times New Roman" w:hAnsi="Arial" w:cs="Arial"/>
          <w:sz w:val="20"/>
          <w:szCs w:val="20"/>
          <w:lang w:val="en"/>
        </w:rPr>
      </w:pPr>
      <w:r w:rsidRPr="00700052">
        <w:rPr>
          <w:rFonts w:ascii="Arial" w:eastAsia="Times New Roman" w:hAnsi="Arial" w:cs="Arial"/>
          <w:sz w:val="20"/>
          <w:szCs w:val="20"/>
          <w:lang w:val="en"/>
        </w:rPr>
        <w:t xml:space="preserve">___ Intra / periparotid  </w:t>
      </w:r>
    </w:p>
    <w:p w14:paraId="69CED2C7" w14:textId="77777777" w:rsidR="004913CD" w:rsidRPr="00700052" w:rsidRDefault="005B3A23" w:rsidP="00700052">
      <w:pPr>
        <w:spacing w:after="0" w:line="276" w:lineRule="auto"/>
        <w:ind w:firstLine="480"/>
        <w:divId w:val="1816876740"/>
        <w:rPr>
          <w:rFonts w:ascii="Arial" w:eastAsia="Times New Roman" w:hAnsi="Arial" w:cs="Arial"/>
          <w:sz w:val="20"/>
          <w:szCs w:val="20"/>
          <w:lang w:val="en"/>
        </w:rPr>
      </w:pPr>
      <w:r w:rsidRPr="00700052">
        <w:rPr>
          <w:rFonts w:ascii="Arial" w:eastAsia="Times New Roman" w:hAnsi="Arial" w:cs="Arial"/>
          <w:sz w:val="20"/>
          <w:szCs w:val="20"/>
          <w:lang w:val="en"/>
        </w:rPr>
        <w:t xml:space="preserve">___ Level I  </w:t>
      </w:r>
    </w:p>
    <w:p w14:paraId="3E791035" w14:textId="77777777" w:rsidR="004913CD" w:rsidRPr="00700052" w:rsidRDefault="005B3A23" w:rsidP="00700052">
      <w:pPr>
        <w:spacing w:after="0" w:line="276" w:lineRule="auto"/>
        <w:ind w:firstLine="480"/>
        <w:divId w:val="899291411"/>
        <w:rPr>
          <w:rFonts w:ascii="Arial" w:eastAsia="Times New Roman" w:hAnsi="Arial" w:cs="Arial"/>
          <w:sz w:val="20"/>
          <w:szCs w:val="20"/>
          <w:lang w:val="en"/>
        </w:rPr>
      </w:pPr>
      <w:r w:rsidRPr="00700052">
        <w:rPr>
          <w:rFonts w:ascii="Arial" w:eastAsia="Times New Roman" w:hAnsi="Arial" w:cs="Arial"/>
          <w:sz w:val="20"/>
          <w:szCs w:val="20"/>
          <w:lang w:val="en"/>
        </w:rPr>
        <w:t xml:space="preserve">___ Level II  </w:t>
      </w:r>
    </w:p>
    <w:p w14:paraId="456F9B05" w14:textId="77777777" w:rsidR="004913CD" w:rsidRPr="00700052" w:rsidRDefault="005B3A23" w:rsidP="00700052">
      <w:pPr>
        <w:spacing w:after="0" w:line="276" w:lineRule="auto"/>
        <w:ind w:firstLine="480"/>
        <w:divId w:val="2114587971"/>
        <w:rPr>
          <w:rFonts w:ascii="Arial" w:eastAsia="Times New Roman" w:hAnsi="Arial" w:cs="Arial"/>
          <w:sz w:val="20"/>
          <w:szCs w:val="20"/>
          <w:lang w:val="en"/>
        </w:rPr>
      </w:pPr>
      <w:r w:rsidRPr="00700052">
        <w:rPr>
          <w:rFonts w:ascii="Arial" w:eastAsia="Times New Roman" w:hAnsi="Arial" w:cs="Arial"/>
          <w:sz w:val="20"/>
          <w:szCs w:val="20"/>
          <w:lang w:val="en"/>
        </w:rPr>
        <w:t xml:space="preserve">___ Level III  </w:t>
      </w:r>
    </w:p>
    <w:p w14:paraId="659AD985" w14:textId="77777777" w:rsidR="004913CD" w:rsidRPr="00700052" w:rsidRDefault="005B3A23" w:rsidP="00700052">
      <w:pPr>
        <w:spacing w:after="0" w:line="276" w:lineRule="auto"/>
        <w:ind w:firstLine="480"/>
        <w:divId w:val="1447236881"/>
        <w:rPr>
          <w:rFonts w:ascii="Arial" w:eastAsia="Times New Roman" w:hAnsi="Arial" w:cs="Arial"/>
          <w:sz w:val="20"/>
          <w:szCs w:val="20"/>
          <w:lang w:val="en"/>
        </w:rPr>
      </w:pPr>
      <w:r w:rsidRPr="00700052">
        <w:rPr>
          <w:rFonts w:ascii="Arial" w:eastAsia="Times New Roman" w:hAnsi="Arial" w:cs="Arial"/>
          <w:sz w:val="20"/>
          <w:szCs w:val="20"/>
          <w:lang w:val="en"/>
        </w:rPr>
        <w:t xml:space="preserve">___ Level IV  </w:t>
      </w:r>
    </w:p>
    <w:p w14:paraId="0097A0D5" w14:textId="77777777" w:rsidR="004913CD" w:rsidRPr="00700052" w:rsidRDefault="005B3A23" w:rsidP="00700052">
      <w:pPr>
        <w:spacing w:after="0" w:line="276" w:lineRule="auto"/>
        <w:ind w:firstLine="480"/>
        <w:divId w:val="1002047742"/>
        <w:rPr>
          <w:rFonts w:ascii="Arial" w:eastAsia="Times New Roman" w:hAnsi="Arial" w:cs="Arial"/>
          <w:sz w:val="20"/>
          <w:szCs w:val="20"/>
          <w:lang w:val="en"/>
        </w:rPr>
      </w:pPr>
      <w:r w:rsidRPr="00700052">
        <w:rPr>
          <w:rFonts w:ascii="Arial" w:eastAsia="Times New Roman" w:hAnsi="Arial" w:cs="Arial"/>
          <w:sz w:val="20"/>
          <w:szCs w:val="20"/>
          <w:lang w:val="en"/>
        </w:rPr>
        <w:t xml:space="preserve">___ Level V  </w:t>
      </w:r>
    </w:p>
    <w:p w14:paraId="5401B2DD" w14:textId="77777777" w:rsidR="004913CD" w:rsidRPr="00700052" w:rsidRDefault="005B3A23" w:rsidP="00700052">
      <w:pPr>
        <w:spacing w:after="0" w:line="276" w:lineRule="auto"/>
        <w:ind w:firstLine="480"/>
        <w:divId w:val="90246683"/>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6037BDEC" w14:textId="77777777" w:rsidR="004913CD" w:rsidRPr="00700052" w:rsidRDefault="005B3A23" w:rsidP="00700052">
      <w:pPr>
        <w:spacing w:after="0" w:line="276" w:lineRule="auto"/>
        <w:ind w:firstLine="480"/>
        <w:divId w:val="570316363"/>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557DF2C8" w14:textId="77777777" w:rsidR="004913CD" w:rsidRPr="00700052" w:rsidRDefault="005B3A23" w:rsidP="00700052">
      <w:pPr>
        <w:spacing w:after="0" w:line="276" w:lineRule="auto"/>
        <w:ind w:firstLine="480"/>
        <w:divId w:val="17485491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Size of Largest Nodal Metastatic Deposit (not applicable for mucosal melanoma)  </w:t>
      </w:r>
    </w:p>
    <w:p w14:paraId="5BD7B9A6" w14:textId="77777777" w:rsidR="004913CD" w:rsidRPr="00700052" w:rsidRDefault="005B3A23" w:rsidP="00700052">
      <w:pPr>
        <w:spacing w:after="0" w:line="276" w:lineRule="auto"/>
        <w:ind w:firstLine="480"/>
        <w:divId w:val="1793670888"/>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Centimeters (cm)  </w:t>
      </w:r>
    </w:p>
    <w:p w14:paraId="7DF9EAB8" w14:textId="77777777" w:rsidR="004913CD" w:rsidRPr="00700052" w:rsidRDefault="005B3A23" w:rsidP="00700052">
      <w:pPr>
        <w:spacing w:after="0" w:line="276" w:lineRule="auto"/>
        <w:ind w:firstLine="480"/>
        <w:divId w:val="1812744330"/>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77AE97BE" w14:textId="77777777" w:rsidR="004913CD" w:rsidRPr="00700052" w:rsidRDefault="005B3A23" w:rsidP="00700052">
      <w:pPr>
        <w:spacing w:after="0" w:line="276" w:lineRule="auto"/>
        <w:ind w:firstLine="480"/>
        <w:divId w:val="1870801811"/>
        <w:rPr>
          <w:rFonts w:ascii="Arial" w:eastAsia="Times New Roman" w:hAnsi="Arial" w:cs="Arial"/>
          <w:sz w:val="20"/>
          <w:szCs w:val="20"/>
          <w:lang w:val="en"/>
        </w:rPr>
      </w:pPr>
      <w:r w:rsidRPr="00700052">
        <w:rPr>
          <w:rFonts w:ascii="Arial" w:eastAsia="Times New Roman" w:hAnsi="Arial" w:cs="Arial"/>
          <w:sz w:val="20"/>
          <w:szCs w:val="20"/>
          <w:lang w:val="en"/>
        </w:rPr>
        <w:t>___ Exact size: _________________ cm</w:t>
      </w:r>
    </w:p>
    <w:p w14:paraId="00003A74" w14:textId="77777777" w:rsidR="004913CD" w:rsidRPr="00700052" w:rsidRDefault="005B3A23" w:rsidP="00700052">
      <w:pPr>
        <w:spacing w:after="0" w:line="276" w:lineRule="auto"/>
        <w:ind w:firstLine="480"/>
        <w:divId w:val="829175949"/>
        <w:rPr>
          <w:rFonts w:ascii="Arial" w:eastAsia="Times New Roman" w:hAnsi="Arial" w:cs="Arial"/>
          <w:sz w:val="20"/>
          <w:szCs w:val="20"/>
          <w:lang w:val="en"/>
        </w:rPr>
      </w:pPr>
      <w:r w:rsidRPr="00700052">
        <w:rPr>
          <w:rFonts w:ascii="Arial" w:eastAsia="Times New Roman" w:hAnsi="Arial" w:cs="Arial"/>
          <w:sz w:val="20"/>
          <w:szCs w:val="20"/>
          <w:lang w:val="en"/>
        </w:rPr>
        <w:t>___ At least: _________________ cm</w:t>
      </w:r>
    </w:p>
    <w:p w14:paraId="23CF334F" w14:textId="77777777" w:rsidR="004913CD" w:rsidRPr="00700052" w:rsidRDefault="005B3A23" w:rsidP="00700052">
      <w:pPr>
        <w:spacing w:after="0" w:line="276" w:lineRule="auto"/>
        <w:ind w:firstLine="480"/>
        <w:divId w:val="83379861"/>
        <w:rPr>
          <w:rFonts w:ascii="Arial" w:eastAsia="Times New Roman" w:hAnsi="Arial" w:cs="Arial"/>
          <w:sz w:val="20"/>
          <w:szCs w:val="20"/>
          <w:lang w:val="en"/>
        </w:rPr>
      </w:pPr>
      <w:r w:rsidRPr="00700052">
        <w:rPr>
          <w:rFonts w:ascii="Arial" w:eastAsia="Times New Roman" w:hAnsi="Arial" w:cs="Arial"/>
          <w:sz w:val="20"/>
          <w:szCs w:val="20"/>
          <w:lang w:val="en"/>
        </w:rPr>
        <w:t>___ Greater than: _________________ cm</w:t>
      </w:r>
    </w:p>
    <w:p w14:paraId="5EF015E5" w14:textId="77777777" w:rsidR="004913CD" w:rsidRPr="00700052" w:rsidRDefault="005B3A23" w:rsidP="00700052">
      <w:pPr>
        <w:spacing w:after="0" w:line="276" w:lineRule="auto"/>
        <w:ind w:firstLine="480"/>
        <w:divId w:val="1697075827"/>
        <w:rPr>
          <w:rFonts w:ascii="Arial" w:eastAsia="Times New Roman" w:hAnsi="Arial" w:cs="Arial"/>
          <w:sz w:val="20"/>
          <w:szCs w:val="20"/>
          <w:lang w:val="en"/>
        </w:rPr>
      </w:pPr>
      <w:r w:rsidRPr="00700052">
        <w:rPr>
          <w:rFonts w:ascii="Arial" w:eastAsia="Times New Roman" w:hAnsi="Arial" w:cs="Arial"/>
          <w:sz w:val="20"/>
          <w:szCs w:val="20"/>
          <w:lang w:val="en"/>
        </w:rPr>
        <w:t>___ Less than: _________________ cm</w:t>
      </w:r>
    </w:p>
    <w:p w14:paraId="3B84E2A9" w14:textId="77777777" w:rsidR="004913CD" w:rsidRPr="00700052" w:rsidRDefault="005B3A23" w:rsidP="00700052">
      <w:pPr>
        <w:spacing w:after="0" w:line="276" w:lineRule="auto"/>
        <w:ind w:firstLine="480"/>
        <w:divId w:val="728653938"/>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73F83985" w14:textId="77777777" w:rsidR="004913CD" w:rsidRPr="00700052" w:rsidRDefault="005B3A23" w:rsidP="00700052">
      <w:pPr>
        <w:spacing w:after="0" w:line="276" w:lineRule="auto"/>
        <w:ind w:firstLine="480"/>
        <w:divId w:val="663899126"/>
        <w:rPr>
          <w:rFonts w:ascii="Arial" w:eastAsia="Times New Roman" w:hAnsi="Arial" w:cs="Arial"/>
          <w:sz w:val="20"/>
          <w:szCs w:val="20"/>
          <w:lang w:val="en"/>
        </w:rPr>
      </w:pPr>
      <w:r w:rsidRPr="00700052">
        <w:rPr>
          <w:rFonts w:ascii="Arial" w:eastAsia="Times New Roman" w:hAnsi="Arial" w:cs="Arial"/>
          <w:sz w:val="20"/>
          <w:szCs w:val="20"/>
          <w:lang w:val="en"/>
        </w:rPr>
        <w:lastRenderedPageBreak/>
        <w:t xml:space="preserve">___ Cannot be determined: _________________ </w:t>
      </w:r>
    </w:p>
    <w:p w14:paraId="14C39223" w14:textId="77777777" w:rsidR="004913CD" w:rsidRPr="00700052" w:rsidRDefault="005B3A23" w:rsidP="00700052">
      <w:pPr>
        <w:spacing w:after="0" w:line="276" w:lineRule="auto"/>
        <w:ind w:firstLine="480"/>
        <w:divId w:val="73131753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Extranodal Extension (ENE) (not applicable for mucosal melanoma) (Note </w:t>
      </w:r>
      <w:hyperlink w:anchor="N7452" w:history="1">
        <w:r w:rsidRPr="00700052">
          <w:rPr>
            <w:rStyle w:val="Hyperlink"/>
            <w:rFonts w:ascii="Arial" w:eastAsia="Times New Roman" w:hAnsi="Arial" w:cs="Arial"/>
            <w:b/>
            <w:bCs/>
            <w:sz w:val="20"/>
            <w:szCs w:val="20"/>
            <w:lang w:val="en"/>
          </w:rPr>
          <w:t>I</w:t>
        </w:r>
      </w:hyperlink>
      <w:r w:rsidRPr="00700052">
        <w:rPr>
          <w:rFonts w:ascii="Arial" w:eastAsia="Times New Roman" w:hAnsi="Arial" w:cs="Arial"/>
          <w:b/>
          <w:bCs/>
          <w:sz w:val="20"/>
          <w:szCs w:val="20"/>
          <w:lang w:val="en"/>
        </w:rPr>
        <w:t xml:space="preserve">) </w:t>
      </w:r>
    </w:p>
    <w:p w14:paraId="2DCA1511" w14:textId="77777777" w:rsidR="004913CD" w:rsidRPr="00700052" w:rsidRDefault="005B3A23" w:rsidP="00700052">
      <w:pPr>
        <w:spacing w:after="0" w:line="276" w:lineRule="auto"/>
        <w:ind w:firstLine="480"/>
        <w:divId w:val="364138745"/>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3C970A89" w14:textId="77777777" w:rsidR="004913CD" w:rsidRPr="00700052" w:rsidRDefault="005B3A23" w:rsidP="00700052">
      <w:pPr>
        <w:spacing w:after="0" w:line="276" w:lineRule="auto"/>
        <w:ind w:firstLine="480"/>
        <w:divId w:val="98376670"/>
        <w:rPr>
          <w:rFonts w:ascii="Arial" w:eastAsia="Times New Roman" w:hAnsi="Arial" w:cs="Arial"/>
          <w:sz w:val="20"/>
          <w:szCs w:val="20"/>
          <w:lang w:val="en"/>
        </w:rPr>
      </w:pPr>
      <w:r w:rsidRPr="00700052">
        <w:rPr>
          <w:rFonts w:ascii="Arial" w:eastAsia="Times New Roman" w:hAnsi="Arial" w:cs="Arial"/>
          <w:sz w:val="20"/>
          <w:szCs w:val="20"/>
          <w:lang w:val="en"/>
        </w:rPr>
        <w:t xml:space="preserve">___ Not identified  </w:t>
      </w:r>
    </w:p>
    <w:p w14:paraId="097C100D" w14:textId="77777777" w:rsidR="004913CD" w:rsidRPr="00700052" w:rsidRDefault="005B3A23" w:rsidP="00700052">
      <w:pPr>
        <w:spacing w:after="0" w:line="276" w:lineRule="auto"/>
        <w:ind w:firstLine="480"/>
        <w:divId w:val="436297626"/>
        <w:rPr>
          <w:rFonts w:ascii="Arial" w:eastAsia="Times New Roman" w:hAnsi="Arial" w:cs="Arial"/>
          <w:sz w:val="20"/>
          <w:szCs w:val="20"/>
          <w:lang w:val="en"/>
        </w:rPr>
      </w:pPr>
      <w:r w:rsidRPr="00700052">
        <w:rPr>
          <w:rFonts w:ascii="Arial" w:eastAsia="Times New Roman" w:hAnsi="Arial" w:cs="Arial"/>
          <w:sz w:val="20"/>
          <w:szCs w:val="20"/>
          <w:lang w:val="en"/>
        </w:rPr>
        <w:t xml:space="preserve">___ Present  </w:t>
      </w:r>
    </w:p>
    <w:p w14:paraId="778073DF" w14:textId="77777777" w:rsidR="004913CD" w:rsidRPr="00700052" w:rsidRDefault="005B3A23" w:rsidP="00700052">
      <w:pPr>
        <w:spacing w:after="0" w:line="276" w:lineRule="auto"/>
        <w:ind w:firstLine="720"/>
        <w:divId w:val="80531772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+Distance of ENE from Lymph Node Capsule  </w:t>
      </w:r>
    </w:p>
    <w:p w14:paraId="15EA3836" w14:textId="77777777" w:rsidR="004913CD" w:rsidRPr="00700052" w:rsidRDefault="005B3A23" w:rsidP="00700052">
      <w:pPr>
        <w:spacing w:after="0" w:line="276" w:lineRule="auto"/>
        <w:ind w:firstLine="720"/>
        <w:divId w:val="1303660394"/>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in Millimeters (mm)  </w:t>
      </w:r>
    </w:p>
    <w:p w14:paraId="557B2F61" w14:textId="77777777" w:rsidR="004913CD" w:rsidRPr="00700052" w:rsidRDefault="005B3A23" w:rsidP="00700052">
      <w:pPr>
        <w:spacing w:after="0" w:line="276" w:lineRule="auto"/>
        <w:ind w:firstLine="720"/>
        <w:divId w:val="1537503916"/>
        <w:rPr>
          <w:rFonts w:ascii="Arial" w:eastAsia="Times New Roman" w:hAnsi="Arial" w:cs="Arial"/>
          <w:sz w:val="20"/>
          <w:szCs w:val="20"/>
          <w:lang w:val="en"/>
        </w:rPr>
      </w:pPr>
      <w:r w:rsidRPr="00700052">
        <w:rPr>
          <w:rFonts w:ascii="Arial" w:eastAsia="Times New Roman" w:hAnsi="Arial" w:cs="Arial"/>
          <w:sz w:val="20"/>
          <w:szCs w:val="20"/>
          <w:lang w:val="en"/>
        </w:rPr>
        <w:t>___ Exact distance: _________________ mm</w:t>
      </w:r>
    </w:p>
    <w:p w14:paraId="71D58C2E" w14:textId="77777777" w:rsidR="004913CD" w:rsidRPr="00700052" w:rsidRDefault="005B3A23" w:rsidP="00700052">
      <w:pPr>
        <w:spacing w:after="0" w:line="276" w:lineRule="auto"/>
        <w:ind w:firstLine="720"/>
        <w:divId w:val="1260334582"/>
        <w:rPr>
          <w:rFonts w:ascii="Arial" w:eastAsia="Times New Roman" w:hAnsi="Arial" w:cs="Arial"/>
          <w:sz w:val="20"/>
          <w:szCs w:val="20"/>
          <w:lang w:val="en"/>
        </w:rPr>
      </w:pPr>
      <w:r w:rsidRPr="00700052">
        <w:rPr>
          <w:rFonts w:ascii="Arial" w:eastAsia="Times New Roman" w:hAnsi="Arial" w:cs="Arial"/>
          <w:sz w:val="20"/>
          <w:szCs w:val="20"/>
          <w:lang w:val="en"/>
        </w:rPr>
        <w:t xml:space="preserve">___ Greater than 2 mm (macroscopic ENE)  </w:t>
      </w:r>
    </w:p>
    <w:p w14:paraId="286FA8CA" w14:textId="77777777" w:rsidR="004913CD" w:rsidRPr="00700052" w:rsidRDefault="005B3A23" w:rsidP="00700052">
      <w:pPr>
        <w:spacing w:after="0" w:line="276" w:lineRule="auto"/>
        <w:ind w:firstLine="720"/>
        <w:divId w:val="1024792421"/>
        <w:rPr>
          <w:rFonts w:ascii="Arial" w:eastAsia="Times New Roman" w:hAnsi="Arial" w:cs="Arial"/>
          <w:sz w:val="20"/>
          <w:szCs w:val="20"/>
          <w:lang w:val="en"/>
        </w:rPr>
      </w:pPr>
      <w:r w:rsidRPr="00700052">
        <w:rPr>
          <w:rFonts w:ascii="Arial" w:eastAsia="Times New Roman" w:hAnsi="Arial" w:cs="Arial"/>
          <w:sz w:val="20"/>
          <w:szCs w:val="20"/>
          <w:lang w:val="en"/>
        </w:rPr>
        <w:t xml:space="preserve">___ Less than or equal to 2 mm (microscopic ENE)  </w:t>
      </w:r>
    </w:p>
    <w:p w14:paraId="5EAB0C65" w14:textId="77777777" w:rsidR="004913CD" w:rsidRPr="00700052" w:rsidRDefault="005B3A23" w:rsidP="00700052">
      <w:pPr>
        <w:spacing w:after="0" w:line="276" w:lineRule="auto"/>
        <w:ind w:firstLine="720"/>
        <w:divId w:val="2055889921"/>
        <w:rPr>
          <w:rFonts w:ascii="Arial" w:eastAsia="Times New Roman" w:hAnsi="Arial" w:cs="Arial"/>
          <w:sz w:val="20"/>
          <w:szCs w:val="20"/>
          <w:lang w:val="en"/>
        </w:rPr>
      </w:pPr>
      <w:r w:rsidRPr="00700052">
        <w:rPr>
          <w:rFonts w:ascii="Arial" w:eastAsia="Times New Roman" w:hAnsi="Arial" w:cs="Arial"/>
          <w:sz w:val="20"/>
          <w:szCs w:val="20"/>
          <w:lang w:val="en"/>
        </w:rPr>
        <w:t xml:space="preserve">___ Less than 1 mm  </w:t>
      </w:r>
    </w:p>
    <w:p w14:paraId="630775AD" w14:textId="77777777" w:rsidR="004913CD" w:rsidRPr="00700052" w:rsidRDefault="005B3A23" w:rsidP="00700052">
      <w:pPr>
        <w:spacing w:after="0" w:line="276" w:lineRule="auto"/>
        <w:ind w:firstLine="720"/>
        <w:divId w:val="750154409"/>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303A58C6" w14:textId="77777777" w:rsidR="004913CD" w:rsidRPr="00700052" w:rsidRDefault="005B3A23" w:rsidP="00700052">
      <w:pPr>
        <w:spacing w:after="0" w:line="276" w:lineRule="auto"/>
        <w:ind w:firstLine="720"/>
        <w:divId w:val="1683170143"/>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496C5F1F" w14:textId="77777777" w:rsidR="004913CD" w:rsidRPr="00700052" w:rsidRDefault="005B3A23" w:rsidP="00700052">
      <w:pPr>
        <w:spacing w:after="0" w:line="276" w:lineRule="auto"/>
        <w:ind w:firstLine="480"/>
        <w:divId w:val="272908259"/>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5D8A1522" w14:textId="77777777" w:rsidR="004913CD" w:rsidRPr="00700052" w:rsidRDefault="005B3A23" w:rsidP="00700052">
      <w:pPr>
        <w:spacing w:after="0" w:line="276" w:lineRule="auto"/>
        <w:ind w:firstLine="240"/>
        <w:divId w:val="2079093424"/>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15599045" w14:textId="77777777" w:rsidR="004913CD" w:rsidRPr="00700052" w:rsidRDefault="005B3A23" w:rsidP="00700052">
      <w:pPr>
        <w:spacing w:after="0" w:line="276" w:lineRule="auto"/>
        <w:ind w:firstLine="240"/>
        <w:divId w:val="92554461"/>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(explain): _________________ </w:t>
      </w:r>
    </w:p>
    <w:p w14:paraId="28007585" w14:textId="77777777" w:rsidR="004913CD" w:rsidRPr="00700052" w:rsidRDefault="005B3A23" w:rsidP="00700052">
      <w:pPr>
        <w:spacing w:after="0" w:line="276" w:lineRule="auto"/>
        <w:ind w:firstLine="240"/>
        <w:divId w:val="198981767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Number of Lymph Nodes Examined  </w:t>
      </w:r>
    </w:p>
    <w:p w14:paraId="34A9299D" w14:textId="77777777" w:rsidR="004913CD" w:rsidRPr="00700052" w:rsidRDefault="005B3A23" w:rsidP="00700052">
      <w:pPr>
        <w:spacing w:after="0" w:line="276" w:lineRule="auto"/>
        <w:ind w:firstLine="240"/>
        <w:divId w:val="392898736"/>
        <w:rPr>
          <w:rFonts w:ascii="Arial" w:eastAsia="Times New Roman" w:hAnsi="Arial" w:cs="Arial"/>
          <w:sz w:val="20"/>
          <w:szCs w:val="20"/>
          <w:lang w:val="en"/>
        </w:rPr>
      </w:pPr>
      <w:r w:rsidRPr="00700052">
        <w:rPr>
          <w:rFonts w:ascii="Arial" w:eastAsia="Times New Roman" w:hAnsi="Arial" w:cs="Arial"/>
          <w:sz w:val="20"/>
          <w:szCs w:val="20"/>
          <w:lang w:val="en"/>
        </w:rPr>
        <w:t xml:space="preserve">___ Exact number (specify): _________________ </w:t>
      </w:r>
    </w:p>
    <w:p w14:paraId="58AE2BA6" w14:textId="77777777" w:rsidR="004913CD" w:rsidRPr="00700052" w:rsidRDefault="005B3A23" w:rsidP="00700052">
      <w:pPr>
        <w:spacing w:after="0" w:line="276" w:lineRule="auto"/>
        <w:ind w:firstLine="240"/>
        <w:divId w:val="2102336025"/>
        <w:rPr>
          <w:rFonts w:ascii="Arial" w:eastAsia="Times New Roman" w:hAnsi="Arial" w:cs="Arial"/>
          <w:sz w:val="20"/>
          <w:szCs w:val="20"/>
          <w:lang w:val="en"/>
        </w:rPr>
      </w:pPr>
      <w:r w:rsidRPr="00700052">
        <w:rPr>
          <w:rFonts w:ascii="Arial" w:eastAsia="Times New Roman" w:hAnsi="Arial" w:cs="Arial"/>
          <w:sz w:val="20"/>
          <w:szCs w:val="20"/>
          <w:lang w:val="en"/>
        </w:rPr>
        <w:t xml:space="preserve">___ At least (specify): _________________ </w:t>
      </w:r>
    </w:p>
    <w:p w14:paraId="2CCD6150" w14:textId="77777777" w:rsidR="004913CD" w:rsidRPr="00700052" w:rsidRDefault="005B3A23" w:rsidP="00700052">
      <w:pPr>
        <w:spacing w:after="0" w:line="276" w:lineRule="auto"/>
        <w:ind w:firstLine="240"/>
        <w:divId w:val="1026324145"/>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5E1B0404" w14:textId="77777777" w:rsidR="004913CD" w:rsidRPr="00700052" w:rsidRDefault="005B3A23" w:rsidP="00700052">
      <w:pPr>
        <w:spacing w:after="0" w:line="276" w:lineRule="auto"/>
        <w:ind w:firstLine="240"/>
        <w:divId w:val="2120904010"/>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w:t>
      </w:r>
    </w:p>
    <w:p w14:paraId="4D75F202"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40D2076D" w14:textId="77777777" w:rsidR="004913CD" w:rsidRPr="00700052" w:rsidRDefault="005B3A23" w:rsidP="00700052">
      <w:pPr>
        <w:spacing w:after="0" w:line="276" w:lineRule="auto"/>
        <w:divId w:val="1723400483"/>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+Regional Lymph Node Comment: _________________ </w:t>
      </w:r>
    </w:p>
    <w:p w14:paraId="5473AC20"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749F250F" w14:textId="77777777" w:rsidR="004913CD" w:rsidRPr="00700052" w:rsidRDefault="005B3A23" w:rsidP="00700052">
      <w:pPr>
        <w:spacing w:after="0" w:line="276" w:lineRule="auto"/>
        <w:divId w:val="43175358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DISTANT METASTASIS  </w:t>
      </w:r>
    </w:p>
    <w:p w14:paraId="185D9DB3"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5A778935" w14:textId="77777777" w:rsidR="004913CD" w:rsidRPr="00700052" w:rsidRDefault="005B3A23" w:rsidP="00700052">
      <w:pPr>
        <w:spacing w:after="0" w:line="276" w:lineRule="auto"/>
        <w:divId w:val="1789817878"/>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Distant Site(s) Involved, if applicable  (select all that apply) </w:t>
      </w:r>
    </w:p>
    <w:p w14:paraId="36D7A466" w14:textId="77777777" w:rsidR="004913CD" w:rsidRPr="00700052" w:rsidRDefault="005B3A23" w:rsidP="00700052">
      <w:pPr>
        <w:spacing w:after="0" w:line="276" w:lineRule="auto"/>
        <w:divId w:val="543953129"/>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09CAB759" w14:textId="77777777" w:rsidR="004913CD" w:rsidRPr="00700052" w:rsidRDefault="005B3A23" w:rsidP="00700052">
      <w:pPr>
        <w:spacing w:after="0" w:line="276" w:lineRule="auto"/>
        <w:divId w:val="1520239624"/>
        <w:rPr>
          <w:rFonts w:ascii="Arial" w:eastAsia="Times New Roman" w:hAnsi="Arial" w:cs="Arial"/>
          <w:sz w:val="20"/>
          <w:szCs w:val="20"/>
          <w:lang w:val="en"/>
        </w:rPr>
      </w:pPr>
      <w:r w:rsidRPr="00700052">
        <w:rPr>
          <w:rFonts w:ascii="Arial" w:eastAsia="Times New Roman" w:hAnsi="Arial" w:cs="Arial"/>
          <w:sz w:val="20"/>
          <w:szCs w:val="20"/>
          <w:lang w:val="en"/>
        </w:rPr>
        <w:t xml:space="preserve">___ Lung: _________________ </w:t>
      </w:r>
    </w:p>
    <w:p w14:paraId="40E88016" w14:textId="77777777" w:rsidR="004913CD" w:rsidRPr="00700052" w:rsidRDefault="005B3A23" w:rsidP="00700052">
      <w:pPr>
        <w:spacing w:after="0" w:line="276" w:lineRule="auto"/>
        <w:divId w:val="818690723"/>
        <w:rPr>
          <w:rFonts w:ascii="Arial" w:eastAsia="Times New Roman" w:hAnsi="Arial" w:cs="Arial"/>
          <w:sz w:val="20"/>
          <w:szCs w:val="20"/>
          <w:lang w:val="en"/>
        </w:rPr>
      </w:pPr>
      <w:r w:rsidRPr="00700052">
        <w:rPr>
          <w:rFonts w:ascii="Arial" w:eastAsia="Times New Roman" w:hAnsi="Arial" w:cs="Arial"/>
          <w:sz w:val="20"/>
          <w:szCs w:val="20"/>
          <w:lang w:val="en"/>
        </w:rPr>
        <w:t xml:space="preserve">___ Bone: _________________ </w:t>
      </w:r>
    </w:p>
    <w:p w14:paraId="3286B305" w14:textId="77777777" w:rsidR="004913CD" w:rsidRPr="00700052" w:rsidRDefault="005B3A23" w:rsidP="00700052">
      <w:pPr>
        <w:spacing w:after="0" w:line="276" w:lineRule="auto"/>
        <w:divId w:val="92627324"/>
        <w:rPr>
          <w:rFonts w:ascii="Arial" w:eastAsia="Times New Roman" w:hAnsi="Arial" w:cs="Arial"/>
          <w:sz w:val="20"/>
          <w:szCs w:val="20"/>
          <w:lang w:val="en"/>
        </w:rPr>
      </w:pPr>
      <w:r w:rsidRPr="00700052">
        <w:rPr>
          <w:rFonts w:ascii="Arial" w:eastAsia="Times New Roman" w:hAnsi="Arial" w:cs="Arial"/>
          <w:sz w:val="20"/>
          <w:szCs w:val="20"/>
          <w:lang w:val="en"/>
        </w:rPr>
        <w:t xml:space="preserve">___ Brain: _________________ </w:t>
      </w:r>
    </w:p>
    <w:p w14:paraId="748E9749" w14:textId="77777777" w:rsidR="004913CD" w:rsidRPr="00700052" w:rsidRDefault="005B3A23" w:rsidP="00700052">
      <w:pPr>
        <w:spacing w:after="0" w:line="276" w:lineRule="auto"/>
        <w:divId w:val="119688914"/>
        <w:rPr>
          <w:rFonts w:ascii="Arial" w:eastAsia="Times New Roman" w:hAnsi="Arial" w:cs="Arial"/>
          <w:sz w:val="20"/>
          <w:szCs w:val="20"/>
          <w:lang w:val="en"/>
        </w:rPr>
      </w:pPr>
      <w:r w:rsidRPr="00700052">
        <w:rPr>
          <w:rFonts w:ascii="Arial" w:eastAsia="Times New Roman" w:hAnsi="Arial" w:cs="Arial"/>
          <w:sz w:val="20"/>
          <w:szCs w:val="20"/>
          <w:lang w:val="en"/>
        </w:rPr>
        <w:t xml:space="preserve">___ Liver: _________________ </w:t>
      </w:r>
    </w:p>
    <w:p w14:paraId="1D4ECEDF" w14:textId="77777777" w:rsidR="004913CD" w:rsidRPr="00700052" w:rsidRDefault="005B3A23" w:rsidP="00700052">
      <w:pPr>
        <w:spacing w:after="0" w:line="276" w:lineRule="auto"/>
        <w:divId w:val="2082831282"/>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73630485" w14:textId="77777777" w:rsidR="004913CD" w:rsidRPr="00700052" w:rsidRDefault="005B3A23" w:rsidP="00700052">
      <w:pPr>
        <w:spacing w:after="0" w:line="276" w:lineRule="auto"/>
        <w:divId w:val="167838657"/>
        <w:rPr>
          <w:rFonts w:ascii="Arial" w:eastAsia="Times New Roman" w:hAnsi="Arial" w:cs="Arial"/>
          <w:sz w:val="20"/>
          <w:szCs w:val="20"/>
          <w:lang w:val="en"/>
        </w:rPr>
      </w:pPr>
      <w:r w:rsidRPr="00700052">
        <w:rPr>
          <w:rFonts w:ascii="Arial" w:eastAsia="Times New Roman" w:hAnsi="Arial" w:cs="Arial"/>
          <w:sz w:val="20"/>
          <w:szCs w:val="20"/>
          <w:lang w:val="en"/>
        </w:rPr>
        <w:t xml:space="preserve">___ Cannot be determined: _________________ </w:t>
      </w:r>
    </w:p>
    <w:p w14:paraId="38B15568"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062650A0" w14:textId="77777777" w:rsidR="004913CD" w:rsidRPr="00700052" w:rsidRDefault="005B3A23" w:rsidP="00700052">
      <w:pPr>
        <w:spacing w:after="0" w:line="276" w:lineRule="auto"/>
        <w:divId w:val="469591309"/>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pTNM CLASSIFICATION (AJCC 8th Edition) (Note </w:t>
      </w:r>
      <w:hyperlink w:anchor="N7453" w:history="1">
        <w:r w:rsidRPr="00700052">
          <w:rPr>
            <w:rStyle w:val="Hyperlink"/>
            <w:rFonts w:ascii="Arial" w:eastAsia="Times New Roman" w:hAnsi="Arial" w:cs="Arial"/>
            <w:b/>
            <w:bCs/>
            <w:sz w:val="20"/>
            <w:szCs w:val="20"/>
            <w:lang w:val="en"/>
          </w:rPr>
          <w:t>J</w:t>
        </w:r>
      </w:hyperlink>
      <w:r w:rsidRPr="00700052">
        <w:rPr>
          <w:rFonts w:ascii="Arial" w:eastAsia="Times New Roman" w:hAnsi="Arial" w:cs="Arial"/>
          <w:b/>
          <w:bCs/>
          <w:sz w:val="20"/>
          <w:szCs w:val="20"/>
          <w:lang w:val="en"/>
        </w:rPr>
        <w:t xml:space="preserve">) </w:t>
      </w:r>
    </w:p>
    <w:p w14:paraId="06EFB570" w14:textId="77777777" w:rsidR="004913CD" w:rsidRPr="00700052" w:rsidRDefault="005B3A23" w:rsidP="00700052">
      <w:pPr>
        <w:spacing w:after="0" w:line="276" w:lineRule="auto"/>
        <w:divId w:val="1116411931"/>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Reporting of pT, pN, and (when applicable) pM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35103CB7"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4AF606B5" w14:textId="77777777" w:rsidR="004913CD" w:rsidRPr="00700052" w:rsidRDefault="005B3A23" w:rsidP="00700052">
      <w:pPr>
        <w:spacing w:after="0" w:line="276" w:lineRule="auto"/>
        <w:divId w:val="1306813640"/>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Modified Classification (required only if applicable)  (select all that apply) </w:t>
      </w:r>
    </w:p>
    <w:p w14:paraId="5B6C1981" w14:textId="77777777" w:rsidR="004913CD" w:rsidRPr="00700052" w:rsidRDefault="005B3A23" w:rsidP="00700052">
      <w:pPr>
        <w:spacing w:after="0" w:line="276" w:lineRule="auto"/>
        <w:divId w:val="1743873916"/>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5D1B5C34" w14:textId="77777777" w:rsidR="004913CD" w:rsidRPr="00700052" w:rsidRDefault="005B3A23" w:rsidP="00700052">
      <w:pPr>
        <w:spacing w:after="0" w:line="276" w:lineRule="auto"/>
        <w:divId w:val="534461236"/>
        <w:rPr>
          <w:rFonts w:ascii="Arial" w:eastAsia="Times New Roman" w:hAnsi="Arial" w:cs="Arial"/>
          <w:sz w:val="20"/>
          <w:szCs w:val="20"/>
          <w:lang w:val="en"/>
        </w:rPr>
      </w:pPr>
      <w:r w:rsidRPr="00700052">
        <w:rPr>
          <w:rFonts w:ascii="Arial" w:eastAsia="Times New Roman" w:hAnsi="Arial" w:cs="Arial"/>
          <w:sz w:val="20"/>
          <w:szCs w:val="20"/>
          <w:lang w:val="en"/>
        </w:rPr>
        <w:t xml:space="preserve">___ y (post-neoadjuvant therapy)  </w:t>
      </w:r>
    </w:p>
    <w:p w14:paraId="7DAD17C5" w14:textId="77777777" w:rsidR="004913CD" w:rsidRPr="00700052" w:rsidRDefault="005B3A23" w:rsidP="00700052">
      <w:pPr>
        <w:spacing w:after="0" w:line="276" w:lineRule="auto"/>
        <w:divId w:val="1234512057"/>
        <w:rPr>
          <w:rFonts w:ascii="Arial" w:eastAsia="Times New Roman" w:hAnsi="Arial" w:cs="Arial"/>
          <w:sz w:val="20"/>
          <w:szCs w:val="20"/>
          <w:lang w:val="en"/>
        </w:rPr>
      </w:pPr>
      <w:r w:rsidRPr="00700052">
        <w:rPr>
          <w:rFonts w:ascii="Arial" w:eastAsia="Times New Roman" w:hAnsi="Arial" w:cs="Arial"/>
          <w:sz w:val="20"/>
          <w:szCs w:val="20"/>
          <w:lang w:val="en"/>
        </w:rPr>
        <w:t xml:space="preserve">___ r (recurrence)  </w:t>
      </w:r>
    </w:p>
    <w:p w14:paraId="7475DB72"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6870A06B" w14:textId="77777777" w:rsidR="004913CD" w:rsidRPr="00700052" w:rsidRDefault="005B3A23" w:rsidP="00700052">
      <w:pPr>
        <w:spacing w:after="0" w:line="276" w:lineRule="auto"/>
        <w:divId w:val="159176813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pTNM Classification  </w:t>
      </w:r>
    </w:p>
    <w:p w14:paraId="43C71A63" w14:textId="77777777" w:rsidR="004913CD" w:rsidRPr="00700052" w:rsidRDefault="005B3A23" w:rsidP="00700052">
      <w:pPr>
        <w:spacing w:after="0" w:line="276" w:lineRule="auto"/>
        <w:divId w:val="1262571411"/>
        <w:rPr>
          <w:rFonts w:ascii="Arial" w:eastAsia="Times New Roman" w:hAnsi="Arial" w:cs="Arial"/>
          <w:sz w:val="20"/>
          <w:szCs w:val="20"/>
          <w:lang w:val="en"/>
        </w:rPr>
      </w:pPr>
      <w:r w:rsidRPr="00700052">
        <w:rPr>
          <w:rFonts w:ascii="Arial" w:eastAsia="Times New Roman" w:hAnsi="Arial" w:cs="Arial"/>
          <w:sz w:val="20"/>
          <w:szCs w:val="20"/>
          <w:lang w:val="en"/>
        </w:rPr>
        <w:t xml:space="preserve">___ For all carcinomas  </w:t>
      </w:r>
    </w:p>
    <w:p w14:paraId="484C28EC" w14:textId="77777777" w:rsidR="004913CD" w:rsidRPr="00700052" w:rsidRDefault="005B3A23" w:rsidP="00700052">
      <w:pPr>
        <w:spacing w:after="0" w:line="276" w:lineRule="auto"/>
        <w:ind w:firstLine="240"/>
        <w:divId w:val="1384216143"/>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 xml:space="preserve">pT Category  </w:t>
      </w:r>
    </w:p>
    <w:p w14:paraId="2CCAC139" w14:textId="77777777" w:rsidR="004913CD" w:rsidRPr="00700052" w:rsidRDefault="005B3A23" w:rsidP="00700052">
      <w:pPr>
        <w:spacing w:after="0" w:line="276" w:lineRule="auto"/>
        <w:ind w:firstLine="240"/>
        <w:divId w:val="1754356827"/>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Superficial erosion alone of bone / tooth socket by gingival primary is not sufficient to classify a tumor as T4.  </w:t>
      </w:r>
    </w:p>
    <w:p w14:paraId="7963793A" w14:textId="77777777" w:rsidR="004913CD" w:rsidRPr="00700052" w:rsidRDefault="005B3A23" w:rsidP="00700052">
      <w:pPr>
        <w:spacing w:after="0" w:line="276" w:lineRule="auto"/>
        <w:ind w:firstLine="240"/>
        <w:divId w:val="656223380"/>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DOI is depth of invasion and not tumor thickness.  </w:t>
      </w:r>
    </w:p>
    <w:p w14:paraId="782E97E2" w14:textId="77777777" w:rsidR="004913CD" w:rsidRPr="00700052" w:rsidRDefault="005B3A23" w:rsidP="00700052">
      <w:pPr>
        <w:spacing w:after="0" w:line="276" w:lineRule="auto"/>
        <w:ind w:firstLine="240"/>
        <w:divId w:val="1120227799"/>
        <w:rPr>
          <w:rFonts w:ascii="Arial" w:eastAsia="Times New Roman" w:hAnsi="Arial" w:cs="Arial"/>
          <w:sz w:val="20"/>
          <w:szCs w:val="20"/>
          <w:lang w:val="en"/>
        </w:rPr>
      </w:pPr>
      <w:r w:rsidRPr="00700052">
        <w:rPr>
          <w:rFonts w:ascii="Arial" w:eastAsia="Times New Roman" w:hAnsi="Arial" w:cs="Arial"/>
          <w:sz w:val="20"/>
          <w:szCs w:val="20"/>
          <w:lang w:val="en"/>
        </w:rPr>
        <w:t xml:space="preserve">___ pT not assigned (cannot be determined based on available pathological information)  </w:t>
      </w:r>
    </w:p>
    <w:p w14:paraId="2E85B602" w14:textId="77777777" w:rsidR="004913CD" w:rsidRPr="00700052" w:rsidRDefault="005B3A23" w:rsidP="00700052">
      <w:pPr>
        <w:spacing w:after="0" w:line="276" w:lineRule="auto"/>
        <w:ind w:firstLine="240"/>
        <w:divId w:val="1349722049"/>
        <w:rPr>
          <w:rFonts w:ascii="Arial" w:eastAsia="Times New Roman" w:hAnsi="Arial" w:cs="Arial"/>
          <w:sz w:val="20"/>
          <w:szCs w:val="20"/>
          <w:lang w:val="en"/>
        </w:rPr>
      </w:pPr>
      <w:r w:rsidRPr="00700052">
        <w:rPr>
          <w:rFonts w:ascii="Arial" w:eastAsia="Times New Roman" w:hAnsi="Arial" w:cs="Arial"/>
          <w:sz w:val="20"/>
          <w:szCs w:val="20"/>
          <w:lang w:val="en"/>
        </w:rPr>
        <w:t xml:space="preserve">___ pTis: Carcinoma *in situ*  </w:t>
      </w:r>
    </w:p>
    <w:p w14:paraId="5AA43CC6" w14:textId="77777777" w:rsidR="004913CD" w:rsidRPr="00700052" w:rsidRDefault="005B3A23" w:rsidP="00700052">
      <w:pPr>
        <w:spacing w:after="0" w:line="276" w:lineRule="auto"/>
        <w:ind w:firstLine="240"/>
        <w:divId w:val="954797078"/>
        <w:rPr>
          <w:rFonts w:ascii="Arial" w:eastAsia="Times New Roman" w:hAnsi="Arial" w:cs="Arial"/>
          <w:sz w:val="20"/>
          <w:szCs w:val="20"/>
          <w:lang w:val="en"/>
        </w:rPr>
      </w:pPr>
      <w:r w:rsidRPr="00700052">
        <w:rPr>
          <w:rFonts w:ascii="Arial" w:eastAsia="Times New Roman" w:hAnsi="Arial" w:cs="Arial"/>
          <w:sz w:val="20"/>
          <w:szCs w:val="20"/>
          <w:lang w:val="en"/>
        </w:rPr>
        <w:t xml:space="preserve">___ pT1: Tumor less than or equal to 2 cm with depth of invasion (DOI) less than or equal to 5 mm  </w:t>
      </w:r>
    </w:p>
    <w:p w14:paraId="69BC4DCC" w14:textId="77777777" w:rsidR="004913CD" w:rsidRPr="00700052" w:rsidRDefault="005B3A23" w:rsidP="00700052">
      <w:pPr>
        <w:spacing w:after="0" w:line="276" w:lineRule="auto"/>
        <w:ind w:left="240"/>
        <w:divId w:val="881554420"/>
        <w:rPr>
          <w:rFonts w:ascii="Arial" w:eastAsia="Times New Roman" w:hAnsi="Arial" w:cs="Arial"/>
          <w:sz w:val="20"/>
          <w:szCs w:val="20"/>
          <w:lang w:val="en"/>
        </w:rPr>
      </w:pPr>
      <w:r w:rsidRPr="00700052">
        <w:rPr>
          <w:rFonts w:ascii="Arial" w:eastAsia="Times New Roman" w:hAnsi="Arial" w:cs="Arial"/>
          <w:sz w:val="20"/>
          <w:szCs w:val="20"/>
          <w:lang w:val="en"/>
        </w:rPr>
        <w:t xml:space="preserve">___ pT2: Tumor less than or equal to 2 cm with DOI greater than 5 mm or tumor greater than 2 cm and less than or equal to 4 cm with DOI less than or equal to 10 mm  </w:t>
      </w:r>
    </w:p>
    <w:p w14:paraId="78016B17" w14:textId="77777777" w:rsidR="004913CD" w:rsidRPr="00700052" w:rsidRDefault="005B3A23" w:rsidP="00700052">
      <w:pPr>
        <w:spacing w:after="0" w:line="276" w:lineRule="auto"/>
        <w:ind w:left="240"/>
        <w:divId w:val="2036423342"/>
        <w:rPr>
          <w:rFonts w:ascii="Arial" w:eastAsia="Times New Roman" w:hAnsi="Arial" w:cs="Arial"/>
          <w:sz w:val="20"/>
          <w:szCs w:val="20"/>
          <w:lang w:val="en"/>
        </w:rPr>
      </w:pPr>
      <w:r w:rsidRPr="00700052">
        <w:rPr>
          <w:rFonts w:ascii="Arial" w:eastAsia="Times New Roman" w:hAnsi="Arial" w:cs="Arial"/>
          <w:sz w:val="20"/>
          <w:szCs w:val="20"/>
          <w:lang w:val="en"/>
        </w:rPr>
        <w:t xml:space="preserve">___ pT3: Tumor greater than 2 cm and less than or equal to 4 cm with DOI greater than 10 mm or tumor greater than 4 cm with DOI less than or equal to 10 mm  </w:t>
      </w:r>
    </w:p>
    <w:p w14:paraId="69764558" w14:textId="77777777" w:rsidR="004913CD" w:rsidRPr="00700052" w:rsidRDefault="005B3A23" w:rsidP="00700052">
      <w:pPr>
        <w:spacing w:after="0" w:line="276" w:lineRule="auto"/>
        <w:ind w:firstLine="240"/>
        <w:divId w:val="2028019288"/>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pT4: Moderately advanced or very advanced local disease  </w:t>
      </w:r>
    </w:p>
    <w:p w14:paraId="794F21B3" w14:textId="77777777" w:rsidR="004913CD" w:rsidRPr="00700052" w:rsidRDefault="005B3A23" w:rsidP="00700052">
      <w:pPr>
        <w:spacing w:after="0" w:line="276" w:lineRule="auto"/>
        <w:ind w:left="240"/>
        <w:divId w:val="546260842"/>
        <w:rPr>
          <w:rFonts w:ascii="Arial" w:eastAsia="Times New Roman" w:hAnsi="Arial" w:cs="Arial"/>
          <w:sz w:val="20"/>
          <w:szCs w:val="20"/>
          <w:lang w:val="en"/>
        </w:rPr>
      </w:pPr>
      <w:r w:rsidRPr="00700052">
        <w:rPr>
          <w:rFonts w:ascii="Arial" w:eastAsia="Times New Roman" w:hAnsi="Arial" w:cs="Arial"/>
          <w:sz w:val="20"/>
          <w:szCs w:val="20"/>
          <w:lang w:val="en"/>
        </w:rPr>
        <w:t xml:space="preserve">___ pT4a: Moderately advanced local disease. Tumor greater than 4 cm with DOI greater than 10 mm or tumor invades adjacent structures only (e.g., through cortical bone of the mandible or maxilla or involves the maxillary sinus or skin of the face)  </w:t>
      </w:r>
    </w:p>
    <w:p w14:paraId="6BCCBCF9" w14:textId="77777777" w:rsidR="004913CD" w:rsidRPr="00700052" w:rsidRDefault="005B3A23" w:rsidP="00700052">
      <w:pPr>
        <w:spacing w:after="0" w:line="276" w:lineRule="auto"/>
        <w:ind w:left="240"/>
        <w:divId w:val="952639340"/>
        <w:rPr>
          <w:rFonts w:ascii="Arial" w:eastAsia="Times New Roman" w:hAnsi="Arial" w:cs="Arial"/>
          <w:sz w:val="20"/>
          <w:szCs w:val="20"/>
          <w:lang w:val="en"/>
        </w:rPr>
      </w:pPr>
      <w:r w:rsidRPr="00700052">
        <w:rPr>
          <w:rFonts w:ascii="Arial" w:eastAsia="Times New Roman" w:hAnsi="Arial" w:cs="Arial"/>
          <w:sz w:val="20"/>
          <w:szCs w:val="20"/>
          <w:lang w:val="en"/>
        </w:rPr>
        <w:t xml:space="preserve">___ pT4b: Very advanced local disease. Tumor invades masticator space, pterygoid plates, or skull base, and / or encases internal carotid artery  </w:t>
      </w:r>
    </w:p>
    <w:p w14:paraId="287A7A7E" w14:textId="77777777" w:rsidR="004913CD" w:rsidRPr="00700052" w:rsidRDefault="005B3A23" w:rsidP="00700052">
      <w:pPr>
        <w:spacing w:after="0" w:line="276" w:lineRule="auto"/>
        <w:ind w:firstLine="240"/>
        <w:divId w:val="1939948383"/>
        <w:rPr>
          <w:rFonts w:ascii="Arial" w:eastAsia="Times New Roman" w:hAnsi="Arial" w:cs="Arial"/>
          <w:sz w:val="20"/>
          <w:szCs w:val="20"/>
          <w:lang w:val="en"/>
        </w:rPr>
      </w:pPr>
      <w:r w:rsidRPr="00700052">
        <w:rPr>
          <w:rFonts w:ascii="Arial" w:eastAsia="Times New Roman" w:hAnsi="Arial" w:cs="Arial"/>
          <w:sz w:val="20"/>
          <w:szCs w:val="20"/>
          <w:lang w:val="en"/>
        </w:rPr>
        <w:t xml:space="preserve">___ pT4 (subgroup cannot be determined)  </w:t>
      </w:r>
    </w:p>
    <w:p w14:paraId="7DBA0C1C" w14:textId="77777777" w:rsidR="004913CD" w:rsidRPr="00700052" w:rsidRDefault="005B3A23" w:rsidP="00700052">
      <w:pPr>
        <w:spacing w:after="0" w:line="276" w:lineRule="auto"/>
        <w:ind w:firstLine="240"/>
        <w:divId w:val="48078082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 Suffix (required only if applicable)  </w:t>
      </w:r>
    </w:p>
    <w:p w14:paraId="656F944B" w14:textId="77777777" w:rsidR="004913CD" w:rsidRPr="00700052" w:rsidRDefault="005B3A23" w:rsidP="00700052">
      <w:pPr>
        <w:spacing w:after="0" w:line="276" w:lineRule="auto"/>
        <w:ind w:firstLine="240"/>
        <w:divId w:val="1843159624"/>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0498E07C" w14:textId="77777777" w:rsidR="004913CD" w:rsidRPr="00700052" w:rsidRDefault="005B3A23" w:rsidP="00700052">
      <w:pPr>
        <w:spacing w:after="0" w:line="276" w:lineRule="auto"/>
        <w:ind w:firstLine="240"/>
        <w:divId w:val="90124325"/>
        <w:rPr>
          <w:rFonts w:ascii="Arial" w:eastAsia="Times New Roman" w:hAnsi="Arial" w:cs="Arial"/>
          <w:sz w:val="20"/>
          <w:szCs w:val="20"/>
          <w:lang w:val="en"/>
        </w:rPr>
      </w:pPr>
      <w:r w:rsidRPr="00700052">
        <w:rPr>
          <w:rFonts w:ascii="Arial" w:eastAsia="Times New Roman" w:hAnsi="Arial" w:cs="Arial"/>
          <w:sz w:val="20"/>
          <w:szCs w:val="20"/>
          <w:lang w:val="en"/>
        </w:rPr>
        <w:t xml:space="preserve">___ (m) multiple primary synchronous tumors in a single organ  </w:t>
      </w:r>
    </w:p>
    <w:p w14:paraId="77E8A359" w14:textId="77777777" w:rsidR="004913CD" w:rsidRPr="00700052" w:rsidRDefault="005B3A23" w:rsidP="00700052">
      <w:pPr>
        <w:spacing w:after="0" w:line="276" w:lineRule="auto"/>
        <w:ind w:firstLine="240"/>
        <w:divId w:val="474638903"/>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pN Category# (Note </w:t>
      </w:r>
      <w:hyperlink w:anchor="N7452" w:history="1">
        <w:r w:rsidRPr="00700052">
          <w:rPr>
            <w:rStyle w:val="Hyperlink"/>
            <w:rFonts w:ascii="Arial" w:eastAsia="Times New Roman" w:hAnsi="Arial" w:cs="Arial"/>
            <w:b/>
            <w:bCs/>
            <w:sz w:val="20"/>
            <w:szCs w:val="20"/>
            <w:lang w:val="en"/>
          </w:rPr>
          <w:t>I</w:t>
        </w:r>
      </w:hyperlink>
      <w:r w:rsidRPr="00700052">
        <w:rPr>
          <w:rFonts w:ascii="Arial" w:eastAsia="Times New Roman" w:hAnsi="Arial" w:cs="Arial"/>
          <w:b/>
          <w:bCs/>
          <w:sz w:val="20"/>
          <w:szCs w:val="20"/>
          <w:lang w:val="en"/>
        </w:rPr>
        <w:t xml:space="preserve">) </w:t>
      </w:r>
    </w:p>
    <w:p w14:paraId="32CF9747" w14:textId="77777777" w:rsidR="004913CD" w:rsidRPr="00700052" w:rsidRDefault="005B3A23" w:rsidP="00700052">
      <w:pPr>
        <w:spacing w:after="0" w:line="276" w:lineRule="auto"/>
        <w:ind w:firstLine="240"/>
        <w:divId w:val="1484273622"/>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 Midline nodes are considered ipsilateral nodes.  </w:t>
      </w:r>
    </w:p>
    <w:p w14:paraId="60EB41B4" w14:textId="77777777" w:rsidR="004913CD" w:rsidRPr="00700052" w:rsidRDefault="005B3A23" w:rsidP="00700052">
      <w:pPr>
        <w:spacing w:after="0" w:line="276" w:lineRule="auto"/>
        <w:ind w:firstLine="240"/>
        <w:divId w:val="675690324"/>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Pathological ENE should be recorded as ENE(−) or ENE(+).  </w:t>
      </w:r>
    </w:p>
    <w:p w14:paraId="3C447819" w14:textId="77777777" w:rsidR="004913CD" w:rsidRPr="00700052" w:rsidRDefault="005B3A23" w:rsidP="00700052">
      <w:pPr>
        <w:spacing w:after="0" w:line="276" w:lineRule="auto"/>
        <w:ind w:left="240"/>
        <w:divId w:val="771820936"/>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Measurement of the metastatic focus in the lymph nodes is based on the largest metastatic deposit size, which may include matted or fused lymph nodes.  </w:t>
      </w:r>
    </w:p>
    <w:p w14:paraId="29C02B87" w14:textId="77777777" w:rsidR="004913CD" w:rsidRPr="00700052" w:rsidRDefault="005B3A23" w:rsidP="00700052">
      <w:pPr>
        <w:spacing w:after="0" w:line="276" w:lineRule="auto"/>
        <w:ind w:firstLine="240"/>
        <w:divId w:val="865605808"/>
        <w:rPr>
          <w:rFonts w:ascii="Arial" w:eastAsia="Times New Roman" w:hAnsi="Arial" w:cs="Arial"/>
          <w:sz w:val="20"/>
          <w:szCs w:val="20"/>
          <w:lang w:val="en"/>
        </w:rPr>
      </w:pPr>
      <w:r w:rsidRPr="00700052">
        <w:rPr>
          <w:rFonts w:ascii="Arial" w:eastAsia="Times New Roman" w:hAnsi="Arial" w:cs="Arial"/>
          <w:sz w:val="20"/>
          <w:szCs w:val="20"/>
          <w:lang w:val="en"/>
        </w:rPr>
        <w:t xml:space="preserve">___ pN not assigned (no nodes submitted or found)  </w:t>
      </w:r>
    </w:p>
    <w:p w14:paraId="4C52A8B8" w14:textId="77777777" w:rsidR="004913CD" w:rsidRPr="00700052" w:rsidRDefault="005B3A23" w:rsidP="00700052">
      <w:pPr>
        <w:spacing w:after="0" w:line="276" w:lineRule="auto"/>
        <w:ind w:firstLine="240"/>
        <w:divId w:val="874268539"/>
        <w:rPr>
          <w:rFonts w:ascii="Arial" w:eastAsia="Times New Roman" w:hAnsi="Arial" w:cs="Arial"/>
          <w:sz w:val="20"/>
          <w:szCs w:val="20"/>
          <w:lang w:val="en"/>
        </w:rPr>
      </w:pPr>
      <w:r w:rsidRPr="00700052">
        <w:rPr>
          <w:rFonts w:ascii="Arial" w:eastAsia="Times New Roman" w:hAnsi="Arial" w:cs="Arial"/>
          <w:sz w:val="20"/>
          <w:szCs w:val="20"/>
          <w:lang w:val="en"/>
        </w:rPr>
        <w:t xml:space="preserve">___ pN not assigned (cannot be determined based on available pathological information)  </w:t>
      </w:r>
    </w:p>
    <w:p w14:paraId="1A1F6A0C" w14:textId="77777777" w:rsidR="004913CD" w:rsidRPr="00700052" w:rsidRDefault="005B3A23" w:rsidP="00700052">
      <w:pPr>
        <w:spacing w:after="0" w:line="276" w:lineRule="auto"/>
        <w:ind w:firstLine="240"/>
        <w:divId w:val="1582982994"/>
        <w:rPr>
          <w:rFonts w:ascii="Arial" w:eastAsia="Times New Roman" w:hAnsi="Arial" w:cs="Arial"/>
          <w:sz w:val="20"/>
          <w:szCs w:val="20"/>
          <w:lang w:val="en"/>
        </w:rPr>
      </w:pPr>
      <w:r w:rsidRPr="00700052">
        <w:rPr>
          <w:rFonts w:ascii="Arial" w:eastAsia="Times New Roman" w:hAnsi="Arial" w:cs="Arial"/>
          <w:sz w:val="20"/>
          <w:szCs w:val="20"/>
          <w:lang w:val="en"/>
        </w:rPr>
        <w:t xml:space="preserve">___ pN0: No regional lymph node metastasis  </w:t>
      </w:r>
    </w:p>
    <w:p w14:paraId="4234019C" w14:textId="77777777" w:rsidR="004913CD" w:rsidRPr="00700052" w:rsidRDefault="005B3A23" w:rsidP="00700052">
      <w:pPr>
        <w:spacing w:after="0" w:line="276" w:lineRule="auto"/>
        <w:ind w:left="240"/>
        <w:divId w:val="1398626954"/>
        <w:rPr>
          <w:rFonts w:ascii="Arial" w:eastAsia="Times New Roman" w:hAnsi="Arial" w:cs="Arial"/>
          <w:sz w:val="20"/>
          <w:szCs w:val="20"/>
          <w:lang w:val="en"/>
        </w:rPr>
      </w:pPr>
      <w:r w:rsidRPr="00700052">
        <w:rPr>
          <w:rFonts w:ascii="Arial" w:eastAsia="Times New Roman" w:hAnsi="Arial" w:cs="Arial"/>
          <w:sz w:val="20"/>
          <w:szCs w:val="20"/>
          <w:lang w:val="en"/>
        </w:rPr>
        <w:t xml:space="preserve">___ pN1: Metastasis in a single ipsilateral lymph node, 3 cm or smaller in greatest dimension and ENE(-)  </w:t>
      </w:r>
    </w:p>
    <w:p w14:paraId="602EA0CD" w14:textId="77777777" w:rsidR="004913CD" w:rsidRPr="00700052" w:rsidRDefault="005B3A23" w:rsidP="00700052">
      <w:pPr>
        <w:spacing w:after="0" w:line="276" w:lineRule="auto"/>
        <w:ind w:left="240"/>
        <w:divId w:val="198393147"/>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pN2: Metastasis in a single ipsilateral lymph node, 3 cm or smaller in greatest dimension and ENE(+); or larger than 3 cm but not larger than 6 cm in greatest dimension and ENE(-); or metastases in multiple ipsilateral lymph nodes, none larger than 6 cm in greatest dimension and ENE(-); or in bilateral or contralateral lymph node(s), none larger than 6 cm in greatest dimension and ENE(-)  </w:t>
      </w:r>
    </w:p>
    <w:p w14:paraId="77DBBE39" w14:textId="77777777" w:rsidR="004913CD" w:rsidRPr="00700052" w:rsidRDefault="005B3A23" w:rsidP="00700052">
      <w:pPr>
        <w:spacing w:after="0" w:line="276" w:lineRule="auto"/>
        <w:ind w:left="240"/>
        <w:divId w:val="409078344"/>
        <w:rPr>
          <w:rFonts w:ascii="Arial" w:eastAsia="Times New Roman" w:hAnsi="Arial" w:cs="Arial"/>
          <w:sz w:val="20"/>
          <w:szCs w:val="20"/>
          <w:lang w:val="en"/>
        </w:rPr>
      </w:pPr>
      <w:r w:rsidRPr="00700052">
        <w:rPr>
          <w:rFonts w:ascii="Arial" w:eastAsia="Times New Roman" w:hAnsi="Arial" w:cs="Arial"/>
          <w:sz w:val="20"/>
          <w:szCs w:val="20"/>
          <w:lang w:val="en"/>
        </w:rPr>
        <w:t xml:space="preserve">___ pN2a: Metastasis in single ipsilateral node 3 cm or smaller in greatest dimension and ENE(+); or a single ipsilateral node larger than 3 cm but not larger than 6 cm in greatest dimension and ENE(-)  </w:t>
      </w:r>
    </w:p>
    <w:p w14:paraId="441D842C" w14:textId="77777777" w:rsidR="004913CD" w:rsidRPr="00700052" w:rsidRDefault="005B3A23" w:rsidP="00700052">
      <w:pPr>
        <w:spacing w:after="0" w:line="276" w:lineRule="auto"/>
        <w:ind w:left="240"/>
        <w:divId w:val="2081638317"/>
        <w:rPr>
          <w:rFonts w:ascii="Arial" w:eastAsia="Times New Roman" w:hAnsi="Arial" w:cs="Arial"/>
          <w:sz w:val="20"/>
          <w:szCs w:val="20"/>
          <w:lang w:val="en"/>
        </w:rPr>
      </w:pPr>
      <w:r w:rsidRPr="00700052">
        <w:rPr>
          <w:rFonts w:ascii="Arial" w:eastAsia="Times New Roman" w:hAnsi="Arial" w:cs="Arial"/>
          <w:sz w:val="20"/>
          <w:szCs w:val="20"/>
          <w:lang w:val="en"/>
        </w:rPr>
        <w:t xml:space="preserve">___ pN2b: Metastases in multiple ipsilateral nodes, none larger than 6 cm in greatest dimension and ENE(-)  </w:t>
      </w:r>
    </w:p>
    <w:p w14:paraId="3B646261" w14:textId="77777777" w:rsidR="004913CD" w:rsidRPr="00700052" w:rsidRDefault="005B3A23" w:rsidP="00700052">
      <w:pPr>
        <w:spacing w:after="0" w:line="276" w:lineRule="auto"/>
        <w:ind w:left="240"/>
        <w:divId w:val="1534003685"/>
        <w:rPr>
          <w:rFonts w:ascii="Arial" w:eastAsia="Times New Roman" w:hAnsi="Arial" w:cs="Arial"/>
          <w:sz w:val="20"/>
          <w:szCs w:val="20"/>
          <w:lang w:val="en"/>
        </w:rPr>
      </w:pPr>
      <w:r w:rsidRPr="00700052">
        <w:rPr>
          <w:rFonts w:ascii="Arial" w:eastAsia="Times New Roman" w:hAnsi="Arial" w:cs="Arial"/>
          <w:sz w:val="20"/>
          <w:szCs w:val="20"/>
          <w:lang w:val="en"/>
        </w:rPr>
        <w:t xml:space="preserve">___ pN2c: Metastases in bilateral or contralateral lymph node(s), none larger than 6 cm in greatest dimension and ENE(-)  </w:t>
      </w:r>
    </w:p>
    <w:p w14:paraId="151EE747" w14:textId="77777777" w:rsidR="004913CD" w:rsidRPr="00700052" w:rsidRDefault="005B3A23" w:rsidP="00700052">
      <w:pPr>
        <w:spacing w:after="0" w:line="276" w:lineRule="auto"/>
        <w:ind w:firstLine="240"/>
        <w:divId w:val="855269550"/>
        <w:rPr>
          <w:rFonts w:ascii="Arial" w:eastAsia="Times New Roman" w:hAnsi="Arial" w:cs="Arial"/>
          <w:sz w:val="20"/>
          <w:szCs w:val="20"/>
          <w:lang w:val="en"/>
        </w:rPr>
      </w:pPr>
      <w:r w:rsidRPr="00700052">
        <w:rPr>
          <w:rFonts w:ascii="Arial" w:eastAsia="Times New Roman" w:hAnsi="Arial" w:cs="Arial"/>
          <w:sz w:val="20"/>
          <w:szCs w:val="20"/>
          <w:lang w:val="en"/>
        </w:rPr>
        <w:t xml:space="preserve">___ pN2 (subgroup cannot be determined)  </w:t>
      </w:r>
    </w:p>
    <w:p w14:paraId="5D9B3F92" w14:textId="77777777" w:rsidR="004913CD" w:rsidRPr="00700052" w:rsidRDefault="005B3A23" w:rsidP="00700052">
      <w:pPr>
        <w:spacing w:after="0" w:line="276" w:lineRule="auto"/>
        <w:ind w:left="240"/>
        <w:divId w:val="152336616"/>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pN3: Metastasis in a lymph node larger than 6 cm in greatest dimension and ENE(-); or metastasis in a single ipsilateral node larger than 3 cm in greatest dimension and ENE(+); or multiple ipsilateral, contralateral or bilateral nodes any with ENE(+); or a single contralateral node of any size and ENE(+)  </w:t>
      </w:r>
    </w:p>
    <w:p w14:paraId="27E2A765" w14:textId="77777777" w:rsidR="004913CD" w:rsidRPr="00700052" w:rsidRDefault="005B3A23" w:rsidP="00700052">
      <w:pPr>
        <w:spacing w:after="0" w:line="276" w:lineRule="auto"/>
        <w:ind w:firstLine="240"/>
        <w:divId w:val="406269518"/>
        <w:rPr>
          <w:rFonts w:ascii="Arial" w:eastAsia="Times New Roman" w:hAnsi="Arial" w:cs="Arial"/>
          <w:sz w:val="20"/>
          <w:szCs w:val="20"/>
          <w:lang w:val="en"/>
        </w:rPr>
      </w:pPr>
      <w:r w:rsidRPr="00700052">
        <w:rPr>
          <w:rFonts w:ascii="Arial" w:eastAsia="Times New Roman" w:hAnsi="Arial" w:cs="Arial"/>
          <w:sz w:val="20"/>
          <w:szCs w:val="20"/>
          <w:lang w:val="en"/>
        </w:rPr>
        <w:t xml:space="preserve">___ pN3a: Metastasis in a lymph node larger than 6 cm in greatest dimension and ENE(-)  </w:t>
      </w:r>
    </w:p>
    <w:p w14:paraId="3D3CA1FC" w14:textId="77777777" w:rsidR="004913CD" w:rsidRPr="00700052" w:rsidRDefault="005B3A23" w:rsidP="00700052">
      <w:pPr>
        <w:spacing w:after="0" w:line="276" w:lineRule="auto"/>
        <w:ind w:left="240"/>
        <w:divId w:val="1924600984"/>
        <w:rPr>
          <w:rFonts w:ascii="Arial" w:eastAsia="Times New Roman" w:hAnsi="Arial" w:cs="Arial"/>
          <w:sz w:val="20"/>
          <w:szCs w:val="20"/>
          <w:lang w:val="en"/>
        </w:rPr>
      </w:pPr>
      <w:r w:rsidRPr="00700052">
        <w:rPr>
          <w:rFonts w:ascii="Arial" w:eastAsia="Times New Roman" w:hAnsi="Arial" w:cs="Arial"/>
          <w:sz w:val="20"/>
          <w:szCs w:val="20"/>
          <w:lang w:val="en"/>
        </w:rPr>
        <w:t xml:space="preserve">___ pN3b: Metastasis in a single ipsilateral node larger than 3 cm in greatest dimension and ENE(+); or multiple ipsilateral, contralateral or bilateral nodes any with ENE(+); or a single contralateral node of any size and ENE(+)  </w:t>
      </w:r>
    </w:p>
    <w:p w14:paraId="5A1F27A6" w14:textId="77777777" w:rsidR="004913CD" w:rsidRPr="00700052" w:rsidRDefault="005B3A23" w:rsidP="00700052">
      <w:pPr>
        <w:spacing w:after="0" w:line="276" w:lineRule="auto"/>
        <w:ind w:firstLine="240"/>
        <w:divId w:val="480387474"/>
        <w:rPr>
          <w:rFonts w:ascii="Arial" w:eastAsia="Times New Roman" w:hAnsi="Arial" w:cs="Arial"/>
          <w:sz w:val="20"/>
          <w:szCs w:val="20"/>
          <w:lang w:val="en"/>
        </w:rPr>
      </w:pPr>
      <w:r w:rsidRPr="00700052">
        <w:rPr>
          <w:rFonts w:ascii="Arial" w:eastAsia="Times New Roman" w:hAnsi="Arial" w:cs="Arial"/>
          <w:sz w:val="20"/>
          <w:szCs w:val="20"/>
          <w:lang w:val="en"/>
        </w:rPr>
        <w:t xml:space="preserve">___ pN3 (subgroup cannot be determined)  </w:t>
      </w:r>
    </w:p>
    <w:p w14:paraId="7840E2BE" w14:textId="77777777" w:rsidR="004913CD" w:rsidRPr="00700052" w:rsidRDefault="005B3A23" w:rsidP="00700052">
      <w:pPr>
        <w:spacing w:after="0" w:line="276" w:lineRule="auto"/>
        <w:ind w:firstLine="240"/>
        <w:divId w:val="50353353"/>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 xml:space="preserve">pM Category (required only if confirmed pathologically)  </w:t>
      </w:r>
    </w:p>
    <w:p w14:paraId="6C479240" w14:textId="77777777" w:rsidR="004913CD" w:rsidRPr="00700052" w:rsidRDefault="005B3A23" w:rsidP="00700052">
      <w:pPr>
        <w:spacing w:after="0" w:line="276" w:lineRule="auto"/>
        <w:ind w:firstLine="240"/>
        <w:divId w:val="1330909467"/>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 pM cannot be determined from the submitted specimen(s)  </w:t>
      </w:r>
    </w:p>
    <w:p w14:paraId="10C28B94" w14:textId="77777777" w:rsidR="004913CD" w:rsidRPr="00700052" w:rsidRDefault="005B3A23" w:rsidP="00700052">
      <w:pPr>
        <w:spacing w:after="0" w:line="276" w:lineRule="auto"/>
        <w:ind w:firstLine="240"/>
        <w:divId w:val="925268958"/>
        <w:rPr>
          <w:rFonts w:ascii="Arial" w:eastAsia="Times New Roman" w:hAnsi="Arial" w:cs="Arial"/>
          <w:sz w:val="20"/>
          <w:szCs w:val="20"/>
          <w:lang w:val="en"/>
        </w:rPr>
      </w:pPr>
      <w:r w:rsidRPr="00700052">
        <w:rPr>
          <w:rFonts w:ascii="Arial" w:eastAsia="Times New Roman" w:hAnsi="Arial" w:cs="Arial"/>
          <w:sz w:val="20"/>
          <w:szCs w:val="20"/>
          <w:lang w:val="en"/>
        </w:rPr>
        <w:t xml:space="preserve">___ pM1: Distant metastasis  </w:t>
      </w:r>
    </w:p>
    <w:p w14:paraId="127156A7" w14:textId="77777777" w:rsidR="004913CD" w:rsidRPr="00700052" w:rsidRDefault="005B3A23" w:rsidP="00700052">
      <w:pPr>
        <w:spacing w:after="0" w:line="276" w:lineRule="auto"/>
        <w:divId w:val="383913683"/>
        <w:rPr>
          <w:rFonts w:ascii="Arial" w:eastAsia="Times New Roman" w:hAnsi="Arial" w:cs="Arial"/>
          <w:sz w:val="20"/>
          <w:szCs w:val="20"/>
          <w:lang w:val="en"/>
        </w:rPr>
      </w:pPr>
      <w:r w:rsidRPr="00700052">
        <w:rPr>
          <w:rFonts w:ascii="Arial" w:eastAsia="Times New Roman" w:hAnsi="Arial" w:cs="Arial"/>
          <w:sz w:val="20"/>
          <w:szCs w:val="20"/>
          <w:lang w:val="en"/>
        </w:rPr>
        <w:t xml:space="preserve">___ For mucosal melanoma (Note </w:t>
      </w:r>
      <w:hyperlink w:anchor="N7453" w:history="1">
        <w:r w:rsidRPr="00700052">
          <w:rPr>
            <w:rStyle w:val="Hyperlink"/>
            <w:rFonts w:ascii="Arial" w:eastAsia="Times New Roman" w:hAnsi="Arial" w:cs="Arial"/>
            <w:sz w:val="20"/>
            <w:szCs w:val="20"/>
            <w:lang w:val="en"/>
          </w:rPr>
          <w:t>J</w:t>
        </w:r>
      </w:hyperlink>
      <w:r w:rsidRPr="00700052">
        <w:rPr>
          <w:rFonts w:ascii="Arial" w:eastAsia="Times New Roman" w:hAnsi="Arial" w:cs="Arial"/>
          <w:sz w:val="20"/>
          <w:szCs w:val="20"/>
          <w:lang w:val="en"/>
        </w:rPr>
        <w:t xml:space="preserve">) </w:t>
      </w:r>
    </w:p>
    <w:p w14:paraId="21160CC0" w14:textId="77777777" w:rsidR="004913CD" w:rsidRPr="00700052" w:rsidRDefault="005B3A23" w:rsidP="00700052">
      <w:pPr>
        <w:spacing w:after="0" w:line="276" w:lineRule="auto"/>
        <w:ind w:firstLine="240"/>
        <w:divId w:val="830873792"/>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pT Category  </w:t>
      </w:r>
    </w:p>
    <w:p w14:paraId="65F3F18C" w14:textId="77777777" w:rsidR="004913CD" w:rsidRPr="00700052" w:rsidRDefault="005B3A23" w:rsidP="00700052">
      <w:pPr>
        <w:spacing w:after="0" w:line="276" w:lineRule="auto"/>
        <w:ind w:left="240"/>
        <w:divId w:val="114562384"/>
        <w:rPr>
          <w:rFonts w:ascii="Arial" w:eastAsia="Times New Roman" w:hAnsi="Arial" w:cs="Arial"/>
          <w:sz w:val="20"/>
          <w:szCs w:val="20"/>
          <w:lang w:val="en"/>
        </w:rPr>
      </w:pPr>
      <w:r w:rsidRPr="00700052">
        <w:rPr>
          <w:rFonts w:ascii="Arial" w:eastAsia="Times New Roman" w:hAnsi="Arial" w:cs="Arial"/>
          <w:sz w:val="20"/>
          <w:szCs w:val="20"/>
          <w:lang w:val="en"/>
        </w:rPr>
        <w:t xml:space="preserve">___ pT3: Tumors limited to the mucosa and immediately underlying soft tissue, regardless of thickness or greatest dimension; for example, polypoid nasal disease, pigmented or nonpigmented lesions of the oral cavity, pharynx, or larynx  </w:t>
      </w:r>
    </w:p>
    <w:p w14:paraId="5A8672DB" w14:textId="77777777" w:rsidR="004913CD" w:rsidRPr="00700052" w:rsidRDefault="005B3A23" w:rsidP="00700052">
      <w:pPr>
        <w:spacing w:after="0" w:line="276" w:lineRule="auto"/>
        <w:ind w:firstLine="240"/>
        <w:divId w:val="926693706"/>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pT4: Moderately advanced or very advanced local disease  </w:t>
      </w:r>
    </w:p>
    <w:p w14:paraId="72F12415" w14:textId="77777777" w:rsidR="004913CD" w:rsidRPr="00700052" w:rsidRDefault="005B3A23" w:rsidP="00700052">
      <w:pPr>
        <w:spacing w:after="0" w:line="276" w:lineRule="auto"/>
        <w:ind w:left="240"/>
        <w:divId w:val="1570575856"/>
        <w:rPr>
          <w:rFonts w:ascii="Arial" w:eastAsia="Times New Roman" w:hAnsi="Arial" w:cs="Arial"/>
          <w:sz w:val="20"/>
          <w:szCs w:val="20"/>
          <w:lang w:val="en"/>
        </w:rPr>
      </w:pPr>
      <w:r w:rsidRPr="00700052">
        <w:rPr>
          <w:rFonts w:ascii="Arial" w:eastAsia="Times New Roman" w:hAnsi="Arial" w:cs="Arial"/>
          <w:sz w:val="20"/>
          <w:szCs w:val="20"/>
          <w:lang w:val="en"/>
        </w:rPr>
        <w:t xml:space="preserve">___ pT4a: Moderately advanced disease. Tumor involving deep soft tissue, cartilage, bone, or overlying skin  </w:t>
      </w:r>
    </w:p>
    <w:p w14:paraId="28022261" w14:textId="77777777" w:rsidR="004913CD" w:rsidRPr="00700052" w:rsidRDefault="005B3A23" w:rsidP="00700052">
      <w:pPr>
        <w:spacing w:after="0" w:line="276" w:lineRule="auto"/>
        <w:ind w:left="240"/>
        <w:divId w:val="399334332"/>
        <w:rPr>
          <w:rFonts w:ascii="Arial" w:eastAsia="Times New Roman" w:hAnsi="Arial" w:cs="Arial"/>
          <w:sz w:val="20"/>
          <w:szCs w:val="20"/>
          <w:lang w:val="en"/>
        </w:rPr>
      </w:pPr>
      <w:r w:rsidRPr="00700052">
        <w:rPr>
          <w:rFonts w:ascii="Arial" w:eastAsia="Times New Roman" w:hAnsi="Arial" w:cs="Arial"/>
          <w:sz w:val="20"/>
          <w:szCs w:val="20"/>
          <w:lang w:val="en"/>
        </w:rPr>
        <w:t xml:space="preserve">___ pT4b: Very advanced disease. Tumor involving brain, dura, skull base, lower cranial nerves (IX, X, XI, XII), masticator space, carotid artery, prevertebral space, or mediastinal structures  </w:t>
      </w:r>
    </w:p>
    <w:p w14:paraId="74EDBAAD" w14:textId="77777777" w:rsidR="004913CD" w:rsidRPr="00700052" w:rsidRDefault="005B3A23" w:rsidP="00700052">
      <w:pPr>
        <w:spacing w:after="0" w:line="276" w:lineRule="auto"/>
        <w:ind w:firstLine="240"/>
        <w:divId w:val="1509710614"/>
        <w:rPr>
          <w:rFonts w:ascii="Arial" w:eastAsia="Times New Roman" w:hAnsi="Arial" w:cs="Arial"/>
          <w:sz w:val="20"/>
          <w:szCs w:val="20"/>
          <w:lang w:val="en"/>
        </w:rPr>
      </w:pPr>
      <w:r w:rsidRPr="00700052">
        <w:rPr>
          <w:rFonts w:ascii="Arial" w:eastAsia="Times New Roman" w:hAnsi="Arial" w:cs="Arial"/>
          <w:sz w:val="20"/>
          <w:szCs w:val="20"/>
          <w:lang w:val="en"/>
        </w:rPr>
        <w:t xml:space="preserve">___ pT4 (subgroup cannot be determined)  </w:t>
      </w:r>
    </w:p>
    <w:p w14:paraId="5F1F7E13" w14:textId="77777777" w:rsidR="004913CD" w:rsidRPr="00700052" w:rsidRDefault="005B3A23" w:rsidP="00700052">
      <w:pPr>
        <w:spacing w:after="0" w:line="276" w:lineRule="auto"/>
        <w:ind w:firstLine="240"/>
        <w:divId w:val="1857815681"/>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T Suffix (required only if applicable)  </w:t>
      </w:r>
    </w:p>
    <w:p w14:paraId="56348939" w14:textId="77777777" w:rsidR="004913CD" w:rsidRPr="00700052" w:rsidRDefault="005B3A23" w:rsidP="00700052">
      <w:pPr>
        <w:spacing w:after="0" w:line="276" w:lineRule="auto"/>
        <w:ind w:firstLine="240"/>
        <w:divId w:val="1273241662"/>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w:t>
      </w:r>
    </w:p>
    <w:p w14:paraId="3881463F" w14:textId="77777777" w:rsidR="004913CD" w:rsidRPr="00700052" w:rsidRDefault="005B3A23" w:rsidP="00700052">
      <w:pPr>
        <w:spacing w:after="0" w:line="276" w:lineRule="auto"/>
        <w:ind w:firstLine="240"/>
        <w:divId w:val="1921064189"/>
        <w:rPr>
          <w:rFonts w:ascii="Arial" w:eastAsia="Times New Roman" w:hAnsi="Arial" w:cs="Arial"/>
          <w:sz w:val="20"/>
          <w:szCs w:val="20"/>
          <w:lang w:val="en"/>
        </w:rPr>
      </w:pPr>
      <w:r w:rsidRPr="00700052">
        <w:rPr>
          <w:rFonts w:ascii="Arial" w:eastAsia="Times New Roman" w:hAnsi="Arial" w:cs="Arial"/>
          <w:sz w:val="20"/>
          <w:szCs w:val="20"/>
          <w:lang w:val="en"/>
        </w:rPr>
        <w:t xml:space="preserve">___ (m) multiple primary synchronous tumors in a single organ  </w:t>
      </w:r>
    </w:p>
    <w:p w14:paraId="5270A000" w14:textId="77777777" w:rsidR="004913CD" w:rsidRPr="00700052" w:rsidRDefault="005B3A23" w:rsidP="00700052">
      <w:pPr>
        <w:spacing w:after="0" w:line="276" w:lineRule="auto"/>
        <w:ind w:firstLine="240"/>
        <w:divId w:val="75976496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pN Category  </w:t>
      </w:r>
    </w:p>
    <w:p w14:paraId="45B6F3EB" w14:textId="77777777" w:rsidR="004913CD" w:rsidRPr="00700052" w:rsidRDefault="005B3A23" w:rsidP="00700052">
      <w:pPr>
        <w:spacing w:after="0" w:line="276" w:lineRule="auto"/>
        <w:ind w:firstLine="240"/>
        <w:divId w:val="312488479"/>
        <w:rPr>
          <w:rFonts w:ascii="Arial" w:eastAsia="Times New Roman" w:hAnsi="Arial" w:cs="Arial"/>
          <w:sz w:val="20"/>
          <w:szCs w:val="20"/>
          <w:lang w:val="en"/>
        </w:rPr>
      </w:pPr>
      <w:r w:rsidRPr="00700052">
        <w:rPr>
          <w:rFonts w:ascii="Arial" w:eastAsia="Times New Roman" w:hAnsi="Arial" w:cs="Arial"/>
          <w:sz w:val="20"/>
          <w:szCs w:val="20"/>
          <w:lang w:val="en"/>
        </w:rPr>
        <w:t xml:space="preserve">___ pN not assigned (no nodes submitted or found)  </w:t>
      </w:r>
    </w:p>
    <w:p w14:paraId="16B868FF" w14:textId="77777777" w:rsidR="004913CD" w:rsidRPr="00700052" w:rsidRDefault="005B3A23" w:rsidP="00700052">
      <w:pPr>
        <w:spacing w:after="0" w:line="276" w:lineRule="auto"/>
        <w:ind w:firstLine="240"/>
        <w:divId w:val="1624573579"/>
        <w:rPr>
          <w:rFonts w:ascii="Arial" w:eastAsia="Times New Roman" w:hAnsi="Arial" w:cs="Arial"/>
          <w:sz w:val="20"/>
          <w:szCs w:val="20"/>
          <w:lang w:val="en"/>
        </w:rPr>
      </w:pPr>
      <w:r w:rsidRPr="00700052">
        <w:rPr>
          <w:rFonts w:ascii="Arial" w:eastAsia="Times New Roman" w:hAnsi="Arial" w:cs="Arial"/>
          <w:sz w:val="20"/>
          <w:szCs w:val="20"/>
          <w:lang w:val="en"/>
        </w:rPr>
        <w:t xml:space="preserve">___ pN not assigned (cannot be determined based on available pathological information)  </w:t>
      </w:r>
    </w:p>
    <w:p w14:paraId="3BA0C452" w14:textId="77777777" w:rsidR="004913CD" w:rsidRPr="00700052" w:rsidRDefault="005B3A23" w:rsidP="00700052">
      <w:pPr>
        <w:spacing w:after="0" w:line="276" w:lineRule="auto"/>
        <w:ind w:firstLine="240"/>
        <w:divId w:val="2101752491"/>
        <w:rPr>
          <w:rFonts w:ascii="Arial" w:eastAsia="Times New Roman" w:hAnsi="Arial" w:cs="Arial"/>
          <w:sz w:val="20"/>
          <w:szCs w:val="20"/>
          <w:lang w:val="en"/>
        </w:rPr>
      </w:pPr>
      <w:r w:rsidRPr="00700052">
        <w:rPr>
          <w:rFonts w:ascii="Arial" w:eastAsia="Times New Roman" w:hAnsi="Arial" w:cs="Arial"/>
          <w:sz w:val="20"/>
          <w:szCs w:val="20"/>
          <w:lang w:val="en"/>
        </w:rPr>
        <w:t xml:space="preserve">___ pN0: No regional lymph node metastases  </w:t>
      </w:r>
    </w:p>
    <w:p w14:paraId="219854C8" w14:textId="77777777" w:rsidR="004913CD" w:rsidRPr="00700052" w:rsidRDefault="005B3A23" w:rsidP="00700052">
      <w:pPr>
        <w:spacing w:after="0" w:line="276" w:lineRule="auto"/>
        <w:ind w:firstLine="240"/>
        <w:divId w:val="1905294712"/>
        <w:rPr>
          <w:rFonts w:ascii="Arial" w:eastAsia="Times New Roman" w:hAnsi="Arial" w:cs="Arial"/>
          <w:sz w:val="20"/>
          <w:szCs w:val="20"/>
          <w:lang w:val="en"/>
        </w:rPr>
      </w:pPr>
      <w:r w:rsidRPr="00700052">
        <w:rPr>
          <w:rFonts w:ascii="Arial" w:eastAsia="Times New Roman" w:hAnsi="Arial" w:cs="Arial"/>
          <w:sz w:val="20"/>
          <w:szCs w:val="20"/>
          <w:lang w:val="en"/>
        </w:rPr>
        <w:t xml:space="preserve">___ pN1: Regional lymph node metastases present  </w:t>
      </w:r>
    </w:p>
    <w:p w14:paraId="6BF95212" w14:textId="77777777" w:rsidR="004913CD" w:rsidRPr="00700052" w:rsidRDefault="005B3A23" w:rsidP="00700052">
      <w:pPr>
        <w:spacing w:after="0" w:line="276" w:lineRule="auto"/>
        <w:ind w:firstLine="240"/>
        <w:divId w:val="20414859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pM Category (required only if confirmed pathologically)  </w:t>
      </w:r>
    </w:p>
    <w:p w14:paraId="56CE7F70" w14:textId="77777777" w:rsidR="004913CD" w:rsidRPr="00700052" w:rsidRDefault="005B3A23" w:rsidP="00700052">
      <w:pPr>
        <w:spacing w:after="0" w:line="276" w:lineRule="auto"/>
        <w:ind w:firstLine="240"/>
        <w:divId w:val="2092853165"/>
        <w:rPr>
          <w:rFonts w:ascii="Arial" w:eastAsia="Times New Roman" w:hAnsi="Arial" w:cs="Arial"/>
          <w:sz w:val="20"/>
          <w:szCs w:val="20"/>
          <w:lang w:val="en"/>
        </w:rPr>
      </w:pPr>
      <w:r w:rsidRPr="00700052">
        <w:rPr>
          <w:rFonts w:ascii="Arial" w:eastAsia="Times New Roman" w:hAnsi="Arial" w:cs="Arial"/>
          <w:sz w:val="20"/>
          <w:szCs w:val="20"/>
          <w:lang w:val="en"/>
        </w:rPr>
        <w:t xml:space="preserve">___ Not applicable - pM cannot be determined from the submitted specimen(s)  </w:t>
      </w:r>
    </w:p>
    <w:p w14:paraId="4AFBD21D" w14:textId="77777777" w:rsidR="004913CD" w:rsidRPr="00700052" w:rsidRDefault="005B3A23" w:rsidP="00700052">
      <w:pPr>
        <w:spacing w:after="0" w:line="276" w:lineRule="auto"/>
        <w:ind w:firstLine="240"/>
        <w:divId w:val="1859080658"/>
        <w:rPr>
          <w:rFonts w:ascii="Arial" w:eastAsia="Times New Roman" w:hAnsi="Arial" w:cs="Arial"/>
          <w:sz w:val="20"/>
          <w:szCs w:val="20"/>
          <w:lang w:val="en"/>
        </w:rPr>
      </w:pPr>
      <w:r w:rsidRPr="00700052">
        <w:rPr>
          <w:rFonts w:ascii="Arial" w:eastAsia="Times New Roman" w:hAnsi="Arial" w:cs="Arial"/>
          <w:sz w:val="20"/>
          <w:szCs w:val="20"/>
          <w:lang w:val="en"/>
        </w:rPr>
        <w:t xml:space="preserve">___ pM1: Distant metastasis present  </w:t>
      </w:r>
    </w:p>
    <w:p w14:paraId="39B887FD"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7745CC80" w14:textId="77777777" w:rsidR="004913CD" w:rsidRPr="00700052" w:rsidRDefault="005B3A23" w:rsidP="00700052">
      <w:pPr>
        <w:spacing w:after="0" w:line="276" w:lineRule="auto"/>
        <w:divId w:val="2024286503"/>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ADDITIONAL FINDINGS (Note </w:t>
      </w:r>
      <w:hyperlink w:anchor="N7454" w:history="1">
        <w:r w:rsidRPr="00700052">
          <w:rPr>
            <w:rStyle w:val="Hyperlink"/>
            <w:rFonts w:ascii="Arial" w:eastAsia="Times New Roman" w:hAnsi="Arial" w:cs="Arial"/>
            <w:b/>
            <w:bCs/>
            <w:sz w:val="20"/>
            <w:szCs w:val="20"/>
            <w:lang w:val="en"/>
          </w:rPr>
          <w:t>K</w:t>
        </w:r>
      </w:hyperlink>
      <w:r w:rsidRPr="00700052">
        <w:rPr>
          <w:rFonts w:ascii="Arial" w:eastAsia="Times New Roman" w:hAnsi="Arial" w:cs="Arial"/>
          <w:b/>
          <w:bCs/>
          <w:sz w:val="20"/>
          <w:szCs w:val="20"/>
          <w:lang w:val="en"/>
        </w:rPr>
        <w:t xml:space="preserve">) </w:t>
      </w:r>
    </w:p>
    <w:p w14:paraId="4BC3314D"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A4738E8" w14:textId="77777777" w:rsidR="004913CD" w:rsidRPr="00700052" w:rsidRDefault="005B3A23" w:rsidP="00700052">
      <w:pPr>
        <w:spacing w:after="0" w:line="276" w:lineRule="auto"/>
        <w:divId w:val="138872706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+Additional Findings  (select all that apply) </w:t>
      </w:r>
    </w:p>
    <w:p w14:paraId="395EDF45" w14:textId="77777777" w:rsidR="004913CD" w:rsidRPr="00700052" w:rsidRDefault="005B3A23" w:rsidP="00700052">
      <w:pPr>
        <w:spacing w:after="0" w:line="276" w:lineRule="auto"/>
        <w:divId w:val="1948465406"/>
        <w:rPr>
          <w:rFonts w:ascii="Arial" w:eastAsia="Times New Roman" w:hAnsi="Arial" w:cs="Arial"/>
          <w:sz w:val="20"/>
          <w:szCs w:val="20"/>
          <w:lang w:val="en"/>
        </w:rPr>
      </w:pPr>
      <w:r w:rsidRPr="00700052">
        <w:rPr>
          <w:rFonts w:ascii="Arial" w:eastAsia="Times New Roman" w:hAnsi="Arial" w:cs="Arial"/>
          <w:sz w:val="20"/>
          <w:szCs w:val="20"/>
          <w:lang w:val="en"/>
        </w:rPr>
        <w:t xml:space="preserve">___ None identified  </w:t>
      </w:r>
    </w:p>
    <w:p w14:paraId="07A81C62" w14:textId="77777777" w:rsidR="004913CD" w:rsidRPr="00700052" w:rsidRDefault="005B3A23" w:rsidP="00700052">
      <w:pPr>
        <w:spacing w:after="0" w:line="276" w:lineRule="auto"/>
        <w:divId w:val="1945722404"/>
        <w:rPr>
          <w:rFonts w:ascii="Arial" w:eastAsia="Times New Roman" w:hAnsi="Arial" w:cs="Arial"/>
          <w:sz w:val="20"/>
          <w:szCs w:val="20"/>
          <w:lang w:val="en"/>
        </w:rPr>
      </w:pPr>
      <w:r w:rsidRPr="00700052">
        <w:rPr>
          <w:rFonts w:ascii="Arial" w:eastAsia="Times New Roman" w:hAnsi="Arial" w:cs="Arial"/>
          <w:sz w:val="20"/>
          <w:szCs w:val="20"/>
          <w:lang w:val="en"/>
        </w:rPr>
        <w:t xml:space="preserve">___ Keratinizing dysplasia, mild  </w:t>
      </w:r>
    </w:p>
    <w:p w14:paraId="5755858F" w14:textId="77777777" w:rsidR="004913CD" w:rsidRPr="00700052" w:rsidRDefault="005B3A23" w:rsidP="00700052">
      <w:pPr>
        <w:spacing w:after="0" w:line="276" w:lineRule="auto"/>
        <w:divId w:val="840046480"/>
        <w:rPr>
          <w:rFonts w:ascii="Arial" w:eastAsia="Times New Roman" w:hAnsi="Arial" w:cs="Arial"/>
          <w:sz w:val="20"/>
          <w:szCs w:val="20"/>
          <w:lang w:val="en"/>
        </w:rPr>
      </w:pPr>
      <w:r w:rsidRPr="00700052">
        <w:rPr>
          <w:rFonts w:ascii="Arial" w:eastAsia="Times New Roman" w:hAnsi="Arial" w:cs="Arial"/>
          <w:sz w:val="20"/>
          <w:szCs w:val="20"/>
          <w:lang w:val="en"/>
        </w:rPr>
        <w:t xml:space="preserve">___ Keratinizing dysplasia, moderate  </w:t>
      </w:r>
    </w:p>
    <w:p w14:paraId="06F1B45E" w14:textId="77777777" w:rsidR="004913CD" w:rsidRPr="00700052" w:rsidRDefault="005B3A23" w:rsidP="00700052">
      <w:pPr>
        <w:spacing w:after="0" w:line="276" w:lineRule="auto"/>
        <w:divId w:val="49498836"/>
        <w:rPr>
          <w:rFonts w:ascii="Arial" w:eastAsia="Times New Roman" w:hAnsi="Arial" w:cs="Arial"/>
          <w:sz w:val="20"/>
          <w:szCs w:val="20"/>
          <w:lang w:val="en"/>
        </w:rPr>
      </w:pPr>
      <w:r w:rsidRPr="00700052">
        <w:rPr>
          <w:rFonts w:ascii="Arial" w:eastAsia="Times New Roman" w:hAnsi="Arial" w:cs="Arial"/>
          <w:sz w:val="20"/>
          <w:szCs w:val="20"/>
          <w:lang w:val="en"/>
        </w:rPr>
        <w:t xml:space="preserve">___ Keratinizing dysplasia, severe (carcinoma in situ)  </w:t>
      </w:r>
    </w:p>
    <w:p w14:paraId="01A11F78" w14:textId="77777777" w:rsidR="004913CD" w:rsidRPr="00700052" w:rsidRDefault="005B3A23" w:rsidP="00700052">
      <w:pPr>
        <w:spacing w:after="0" w:line="276" w:lineRule="auto"/>
        <w:divId w:val="969748484"/>
        <w:rPr>
          <w:rFonts w:ascii="Arial" w:eastAsia="Times New Roman" w:hAnsi="Arial" w:cs="Arial"/>
          <w:sz w:val="20"/>
          <w:szCs w:val="20"/>
          <w:lang w:val="en"/>
        </w:rPr>
      </w:pPr>
      <w:r w:rsidRPr="00700052">
        <w:rPr>
          <w:rFonts w:ascii="Arial" w:eastAsia="Times New Roman" w:hAnsi="Arial" w:cs="Arial"/>
          <w:sz w:val="20"/>
          <w:szCs w:val="20"/>
          <w:lang w:val="en"/>
        </w:rPr>
        <w:t xml:space="preserve">___ Nonkeratinizing dysplasia, mild  </w:t>
      </w:r>
    </w:p>
    <w:p w14:paraId="1D40DD3E" w14:textId="77777777" w:rsidR="004913CD" w:rsidRPr="00700052" w:rsidRDefault="005B3A23" w:rsidP="00700052">
      <w:pPr>
        <w:spacing w:after="0" w:line="276" w:lineRule="auto"/>
        <w:divId w:val="375659644"/>
        <w:rPr>
          <w:rFonts w:ascii="Arial" w:eastAsia="Times New Roman" w:hAnsi="Arial" w:cs="Arial"/>
          <w:sz w:val="20"/>
          <w:szCs w:val="20"/>
          <w:lang w:val="en"/>
        </w:rPr>
      </w:pPr>
      <w:r w:rsidRPr="00700052">
        <w:rPr>
          <w:rFonts w:ascii="Arial" w:eastAsia="Times New Roman" w:hAnsi="Arial" w:cs="Arial"/>
          <w:sz w:val="20"/>
          <w:szCs w:val="20"/>
          <w:lang w:val="en"/>
        </w:rPr>
        <w:t xml:space="preserve">___ Nonkeratinizing dysplasia, moderate  </w:t>
      </w:r>
    </w:p>
    <w:p w14:paraId="5C74522A" w14:textId="77777777" w:rsidR="004913CD" w:rsidRPr="00700052" w:rsidRDefault="005B3A23" w:rsidP="00700052">
      <w:pPr>
        <w:spacing w:after="0" w:line="276" w:lineRule="auto"/>
        <w:divId w:val="1345131060"/>
        <w:rPr>
          <w:rFonts w:ascii="Arial" w:eastAsia="Times New Roman" w:hAnsi="Arial" w:cs="Arial"/>
          <w:sz w:val="20"/>
          <w:szCs w:val="20"/>
          <w:lang w:val="en"/>
        </w:rPr>
      </w:pPr>
      <w:r w:rsidRPr="00700052">
        <w:rPr>
          <w:rFonts w:ascii="Arial" w:eastAsia="Times New Roman" w:hAnsi="Arial" w:cs="Arial"/>
          <w:sz w:val="20"/>
          <w:szCs w:val="20"/>
          <w:lang w:val="en"/>
        </w:rPr>
        <w:t xml:space="preserve">___ Nonkeratinizing dysplasia, severe (carcinoma in situ)  </w:t>
      </w:r>
    </w:p>
    <w:p w14:paraId="7580F4E7" w14:textId="77777777" w:rsidR="004913CD" w:rsidRPr="00700052" w:rsidRDefault="005B3A23" w:rsidP="00700052">
      <w:pPr>
        <w:spacing w:after="0" w:line="276" w:lineRule="auto"/>
        <w:divId w:val="1646163610"/>
        <w:rPr>
          <w:rFonts w:ascii="Arial" w:eastAsia="Times New Roman" w:hAnsi="Arial" w:cs="Arial"/>
          <w:sz w:val="20"/>
          <w:szCs w:val="20"/>
          <w:lang w:val="en"/>
        </w:rPr>
      </w:pPr>
      <w:r w:rsidRPr="00700052">
        <w:rPr>
          <w:rFonts w:ascii="Arial" w:eastAsia="Times New Roman" w:hAnsi="Arial" w:cs="Arial"/>
          <w:sz w:val="20"/>
          <w:szCs w:val="20"/>
          <w:lang w:val="en"/>
        </w:rPr>
        <w:t xml:space="preserve">___ HPV-associated oral epithelial dysplasia  </w:t>
      </w:r>
    </w:p>
    <w:p w14:paraId="6F4029C4" w14:textId="77777777" w:rsidR="004913CD" w:rsidRPr="00700052" w:rsidRDefault="005B3A23" w:rsidP="00700052">
      <w:pPr>
        <w:spacing w:after="0" w:line="276" w:lineRule="auto"/>
        <w:divId w:val="724180027"/>
        <w:rPr>
          <w:rFonts w:ascii="Arial" w:eastAsia="Times New Roman" w:hAnsi="Arial" w:cs="Arial"/>
          <w:sz w:val="20"/>
          <w:szCs w:val="20"/>
          <w:lang w:val="en"/>
        </w:rPr>
      </w:pPr>
      <w:r w:rsidRPr="00700052">
        <w:rPr>
          <w:rFonts w:ascii="Arial" w:eastAsia="Times New Roman" w:hAnsi="Arial" w:cs="Arial"/>
          <w:sz w:val="20"/>
          <w:szCs w:val="20"/>
          <w:lang w:val="en"/>
        </w:rPr>
        <w:t xml:space="preserve">___ Proliferative verrucous leukoplakia type lesions  </w:t>
      </w:r>
    </w:p>
    <w:p w14:paraId="0B8F3B1E" w14:textId="77777777" w:rsidR="004913CD" w:rsidRPr="00700052" w:rsidRDefault="005B3A23" w:rsidP="00700052">
      <w:pPr>
        <w:spacing w:after="0" w:line="276" w:lineRule="auto"/>
        <w:divId w:val="90198743"/>
        <w:rPr>
          <w:rFonts w:ascii="Arial" w:eastAsia="Times New Roman" w:hAnsi="Arial" w:cs="Arial"/>
          <w:sz w:val="20"/>
          <w:szCs w:val="20"/>
          <w:lang w:val="en"/>
        </w:rPr>
      </w:pPr>
      <w:r w:rsidRPr="00700052">
        <w:rPr>
          <w:rFonts w:ascii="Arial" w:eastAsia="Times New Roman" w:hAnsi="Arial" w:cs="Arial"/>
          <w:sz w:val="20"/>
          <w:szCs w:val="20"/>
          <w:lang w:val="en"/>
        </w:rPr>
        <w:t xml:space="preserve">___ Inflammation (specify type): _________________ </w:t>
      </w:r>
    </w:p>
    <w:p w14:paraId="10DBAB91" w14:textId="77777777" w:rsidR="004913CD" w:rsidRPr="00700052" w:rsidRDefault="005B3A23" w:rsidP="00700052">
      <w:pPr>
        <w:spacing w:after="0" w:line="276" w:lineRule="auto"/>
        <w:divId w:val="656229299"/>
        <w:rPr>
          <w:rFonts w:ascii="Arial" w:eastAsia="Times New Roman" w:hAnsi="Arial" w:cs="Arial"/>
          <w:sz w:val="20"/>
          <w:szCs w:val="20"/>
          <w:lang w:val="en"/>
        </w:rPr>
      </w:pPr>
      <w:r w:rsidRPr="00700052">
        <w:rPr>
          <w:rFonts w:ascii="Arial" w:eastAsia="Times New Roman" w:hAnsi="Arial" w:cs="Arial"/>
          <w:sz w:val="20"/>
          <w:szCs w:val="20"/>
          <w:lang w:val="en"/>
        </w:rPr>
        <w:t xml:space="preserve">___ Epithelial hyperplasia  </w:t>
      </w:r>
    </w:p>
    <w:p w14:paraId="56519FF5" w14:textId="77777777" w:rsidR="004913CD" w:rsidRPr="00700052" w:rsidRDefault="005B3A23" w:rsidP="00700052">
      <w:pPr>
        <w:spacing w:after="0" w:line="276" w:lineRule="auto"/>
        <w:divId w:val="1323662178"/>
        <w:rPr>
          <w:rFonts w:ascii="Arial" w:eastAsia="Times New Roman" w:hAnsi="Arial" w:cs="Arial"/>
          <w:sz w:val="20"/>
          <w:szCs w:val="20"/>
          <w:lang w:val="en"/>
        </w:rPr>
      </w:pPr>
      <w:r w:rsidRPr="00700052">
        <w:rPr>
          <w:rFonts w:ascii="Arial" w:eastAsia="Times New Roman" w:hAnsi="Arial" w:cs="Arial"/>
          <w:sz w:val="20"/>
          <w:szCs w:val="20"/>
          <w:lang w:val="en"/>
        </w:rPr>
        <w:t xml:space="preserve">___ Colonization, fungal  </w:t>
      </w:r>
    </w:p>
    <w:p w14:paraId="14726262" w14:textId="77777777" w:rsidR="004913CD" w:rsidRPr="00700052" w:rsidRDefault="005B3A23" w:rsidP="00700052">
      <w:pPr>
        <w:spacing w:after="0" w:line="276" w:lineRule="auto"/>
        <w:divId w:val="48497471"/>
        <w:rPr>
          <w:rFonts w:ascii="Arial" w:eastAsia="Times New Roman" w:hAnsi="Arial" w:cs="Arial"/>
          <w:sz w:val="20"/>
          <w:szCs w:val="20"/>
          <w:lang w:val="en"/>
        </w:rPr>
      </w:pPr>
      <w:r w:rsidRPr="00700052">
        <w:rPr>
          <w:rFonts w:ascii="Arial" w:eastAsia="Times New Roman" w:hAnsi="Arial" w:cs="Arial"/>
          <w:sz w:val="20"/>
          <w:szCs w:val="20"/>
          <w:lang w:val="en"/>
        </w:rPr>
        <w:t xml:space="preserve">___ Colonization, bacterial  </w:t>
      </w:r>
    </w:p>
    <w:p w14:paraId="0334FE0E" w14:textId="77777777" w:rsidR="004913CD" w:rsidRPr="00700052" w:rsidRDefault="005B3A23" w:rsidP="00700052">
      <w:pPr>
        <w:spacing w:after="0" w:line="276" w:lineRule="auto"/>
        <w:divId w:val="494417095"/>
        <w:rPr>
          <w:rFonts w:ascii="Arial" w:eastAsia="Times New Roman" w:hAnsi="Arial" w:cs="Arial"/>
          <w:sz w:val="20"/>
          <w:szCs w:val="20"/>
          <w:lang w:val="en"/>
        </w:rPr>
      </w:pPr>
      <w:r w:rsidRPr="00700052">
        <w:rPr>
          <w:rFonts w:ascii="Arial" w:eastAsia="Times New Roman" w:hAnsi="Arial" w:cs="Arial"/>
          <w:sz w:val="20"/>
          <w:szCs w:val="20"/>
          <w:lang w:val="en"/>
        </w:rPr>
        <w:t xml:space="preserve">___ Other (specify): _________________ </w:t>
      </w:r>
    </w:p>
    <w:p w14:paraId="23031842"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5DD13F49" w14:textId="77777777" w:rsidR="00284FC5" w:rsidRDefault="00284FC5">
      <w:pPr>
        <w:rPr>
          <w:rFonts w:ascii="Arial" w:eastAsia="Times New Roman" w:hAnsi="Arial" w:cs="Arial"/>
          <w:b/>
          <w:bCs/>
          <w:sz w:val="20"/>
          <w:szCs w:val="20"/>
          <w:lang w:val="en"/>
        </w:rPr>
      </w:pPr>
      <w:r>
        <w:rPr>
          <w:rFonts w:ascii="Arial" w:eastAsia="Times New Roman" w:hAnsi="Arial" w:cs="Arial"/>
          <w:b/>
          <w:bCs/>
          <w:sz w:val="20"/>
          <w:szCs w:val="20"/>
          <w:lang w:val="en"/>
        </w:rPr>
        <w:br w:type="page"/>
      </w:r>
    </w:p>
    <w:p w14:paraId="48C66628" w14:textId="556D5135" w:rsidR="004913CD" w:rsidRPr="00700052" w:rsidRDefault="005B3A23" w:rsidP="00700052">
      <w:pPr>
        <w:spacing w:after="0" w:line="276" w:lineRule="auto"/>
        <w:divId w:val="1538662008"/>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 xml:space="preserve">SPECIAL STUDIES  </w:t>
      </w:r>
    </w:p>
    <w:p w14:paraId="7E49F6A0" w14:textId="77777777" w:rsidR="004913CD" w:rsidRPr="00700052" w:rsidRDefault="005B3A23" w:rsidP="00700052">
      <w:pPr>
        <w:spacing w:after="0" w:line="276" w:lineRule="auto"/>
        <w:divId w:val="1761758214"/>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For reporting molecular testing and other cancer biomarker testing results, the CAP Head and Neck Biomarker Template should be used. Pending biomarker studies should be listed in the Comments section of this report.  </w:t>
      </w:r>
    </w:p>
    <w:p w14:paraId="7687601E" w14:textId="77777777" w:rsidR="004913CD" w:rsidRPr="00700052" w:rsidRDefault="005B3A23" w:rsidP="00700052">
      <w:pPr>
        <w:spacing w:after="0" w:line="276" w:lineRule="auto"/>
        <w:divId w:val="391194969"/>
        <w:rPr>
          <w:rFonts w:ascii="Arial" w:eastAsia="Times New Roman" w:hAnsi="Arial" w:cs="Arial"/>
          <w:i/>
          <w:iCs/>
          <w:sz w:val="16"/>
          <w:szCs w:val="16"/>
          <w:lang w:val="en"/>
        </w:rPr>
      </w:pPr>
      <w:r w:rsidRPr="00700052">
        <w:rPr>
          <w:rFonts w:ascii="Arial" w:eastAsia="Times New Roman" w:hAnsi="Arial" w:cs="Arial"/>
          <w:i/>
          <w:iCs/>
          <w:sz w:val="16"/>
          <w:szCs w:val="16"/>
          <w:lang w:val="en"/>
        </w:rPr>
        <w:t xml:space="preserve">Specify test(s) (repeat as needed)  </w:t>
      </w:r>
    </w:p>
    <w:p w14:paraId="427F52D0"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2998CF67" w14:textId="77777777" w:rsidR="004913CD" w:rsidRPr="00700052" w:rsidRDefault="005B3A23" w:rsidP="00700052">
      <w:pPr>
        <w:spacing w:after="0" w:line="276" w:lineRule="auto"/>
        <w:divId w:val="164596543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+Specify Test and Result: _________________ </w:t>
      </w:r>
    </w:p>
    <w:p w14:paraId="66597416"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10C76FC0" w14:textId="77777777" w:rsidR="004913CD" w:rsidRPr="00700052" w:rsidRDefault="005B3A23" w:rsidP="00700052">
      <w:pPr>
        <w:spacing w:after="0" w:line="276" w:lineRule="auto"/>
        <w:divId w:val="813107304"/>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COMMENTS  </w:t>
      </w:r>
    </w:p>
    <w:p w14:paraId="4E16C09C"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59E812C9" w14:textId="77777777" w:rsidR="004913CD" w:rsidRPr="00700052" w:rsidRDefault="005B3A23" w:rsidP="00700052">
      <w:pPr>
        <w:spacing w:after="0" w:line="276" w:lineRule="auto"/>
        <w:divId w:val="2142381807"/>
        <w:rPr>
          <w:rFonts w:ascii="Arial" w:eastAsia="Times New Roman" w:hAnsi="Arial" w:cs="Arial"/>
          <w:b/>
          <w:bCs/>
          <w:sz w:val="20"/>
          <w:szCs w:val="20"/>
          <w:lang w:val="en"/>
        </w:rPr>
      </w:pPr>
      <w:r w:rsidRPr="00700052">
        <w:rPr>
          <w:rFonts w:ascii="Arial" w:eastAsia="Times New Roman" w:hAnsi="Arial" w:cs="Arial"/>
          <w:b/>
          <w:bCs/>
          <w:sz w:val="20"/>
          <w:szCs w:val="20"/>
          <w:lang w:val="en"/>
        </w:rPr>
        <w:t xml:space="preserve">Comment(s): _________________ </w:t>
      </w:r>
    </w:p>
    <w:p w14:paraId="37259B5C" w14:textId="77777777" w:rsidR="004913CD" w:rsidRPr="00700052" w:rsidRDefault="004913CD" w:rsidP="00700052">
      <w:pPr>
        <w:spacing w:after="0" w:line="276" w:lineRule="auto"/>
        <w:divId w:val="684399440"/>
        <w:rPr>
          <w:rFonts w:ascii="Arial" w:eastAsia="Times New Roman" w:hAnsi="Arial" w:cs="Arial"/>
          <w:sz w:val="20"/>
          <w:szCs w:val="20"/>
          <w:lang w:val="en"/>
        </w:rPr>
      </w:pPr>
    </w:p>
    <w:p w14:paraId="38C5F94E" w14:textId="77777777" w:rsidR="004913CD" w:rsidRPr="00700052" w:rsidRDefault="005B3A23" w:rsidP="00700052">
      <w:pPr>
        <w:pageBreakBefore/>
        <w:pBdr>
          <w:bottom w:val="single" w:sz="2" w:space="1" w:color="000000"/>
        </w:pBdr>
        <w:spacing w:after="0" w:line="276" w:lineRule="auto"/>
        <w:divId w:val="686828233"/>
        <w:rPr>
          <w:rFonts w:ascii="Arial" w:eastAsia="Times New Roman" w:hAnsi="Arial" w:cs="Arial"/>
          <w:b/>
          <w:bCs/>
          <w:sz w:val="20"/>
          <w:szCs w:val="20"/>
          <w:lang w:val="en"/>
        </w:rPr>
      </w:pPr>
      <w:r w:rsidRPr="00700052">
        <w:rPr>
          <w:rFonts w:ascii="Arial" w:eastAsia="Times New Roman" w:hAnsi="Arial" w:cs="Arial"/>
          <w:b/>
          <w:bCs/>
          <w:sz w:val="20"/>
          <w:szCs w:val="20"/>
          <w:lang w:val="en"/>
        </w:rPr>
        <w:lastRenderedPageBreak/>
        <w:t>Explanatory Notes</w:t>
      </w:r>
    </w:p>
    <w:p w14:paraId="1B7F9FDC" w14:textId="77777777" w:rsidR="00700052" w:rsidRDefault="00700052" w:rsidP="00284FC5">
      <w:pPr>
        <w:spacing w:after="0" w:line="276" w:lineRule="auto"/>
        <w:jc w:val="both"/>
        <w:divId w:val="116879491"/>
        <w:rPr>
          <w:rFonts w:ascii="Arial" w:eastAsia="Times New Roman" w:hAnsi="Arial" w:cs="Arial"/>
          <w:b/>
          <w:bCs/>
          <w:sz w:val="20"/>
          <w:szCs w:val="20"/>
          <w:lang w:val="en"/>
        </w:rPr>
      </w:pPr>
      <w:bookmarkStart w:id="0" w:name="N7444"/>
    </w:p>
    <w:p w14:paraId="7825D366" w14:textId="77777777" w:rsidR="00700052" w:rsidRDefault="005B3A23" w:rsidP="00284FC5">
      <w:pPr>
        <w:spacing w:after="0" w:line="276" w:lineRule="auto"/>
        <w:jc w:val="both"/>
        <w:divId w:val="116879491"/>
        <w:rPr>
          <w:rFonts w:ascii="Arial" w:eastAsia="Times New Roman" w:hAnsi="Arial" w:cs="Arial"/>
          <w:b/>
          <w:bCs/>
          <w:sz w:val="20"/>
          <w:szCs w:val="20"/>
          <w:lang w:val="en"/>
        </w:rPr>
      </w:pPr>
      <w:r w:rsidRPr="00700052">
        <w:rPr>
          <w:rFonts w:ascii="Arial" w:eastAsia="Times New Roman" w:hAnsi="Arial" w:cs="Arial"/>
          <w:b/>
          <w:bCs/>
          <w:sz w:val="20"/>
          <w:szCs w:val="20"/>
          <w:lang w:val="en"/>
        </w:rPr>
        <w:t>A. Scope of Guidelines</w:t>
      </w:r>
      <w:bookmarkEnd w:id="0"/>
    </w:p>
    <w:p w14:paraId="119AE83A" w14:textId="77777777" w:rsidR="00700052" w:rsidRDefault="005B3A23" w:rsidP="00284FC5">
      <w:pPr>
        <w:spacing w:after="0" w:line="276" w:lineRule="auto"/>
        <w:jc w:val="both"/>
        <w:divId w:val="116879491"/>
        <w:rPr>
          <w:rFonts w:ascii="Arial" w:eastAsia="Times New Roman" w:hAnsi="Arial" w:cs="Arial"/>
          <w:b/>
          <w:bCs/>
          <w:sz w:val="20"/>
          <w:szCs w:val="20"/>
          <w:lang w:val="en"/>
        </w:rPr>
      </w:pPr>
      <w:r w:rsidRPr="00700052">
        <w:rPr>
          <w:rFonts w:ascii="Arial" w:hAnsi="Arial" w:cs="Arial"/>
          <w:sz w:val="20"/>
          <w:szCs w:val="20"/>
          <w:lang w:val="en"/>
        </w:rPr>
        <w:t>The reporting of oral cancer including the wet mucosal lip is facilitated by the provision of a case summary illustrating the features required for comprehensive patient care. However, there are many cases in which the individual practicalities of applying such a case summary may not be straightforward. Common examples include finding the prescribed number of lymph nodes, trying to determine the levels of the radical neck dissection, and determining if isolated tumor cells in a lymph node represent metastatic disease. Case summaries have evolved to include clinical, radiographic, morphologic, immunohistochemical, and molecular results in an effort to guide clinical management. Adjuvant and neoadjuvant therapy can significantly alter histologic findings, making accurate classification an increasingly complex and demanding task. This protocol tries to remain simple while still incorporating important pathologic features as proposed by the American Joint Committee on Cancer (AJCC) cancer staging manual, the World Health Organization (WHO) classification of tumors, the TNM classification,</w:t>
      </w:r>
      <w:hyperlink w:anchor="R32289" w:tooltip="Gress DM, Edge SB, Greene FL, et al.&#10;Principles of cancer staging. In: Amin MB, ed. AJCC Cancer Staging Manual. 8th&#10;ed. New York, NY: Springer; 2017."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the American College of Surgeons Commission on Cancer, and the International Union on Cancer (UICC). This protocol is to be used as a guide and resource, an adjunct to diagnosing and managing cancers of the oral cavity in a standardized manner. It should not be used as a substitute for dissection or grossing techniques and does not give histologic parameters to reach the diagnosis. Subjectivity is always a factor, and the elements listed are not meant to be arbitrary but are meant to provide uniformity of reporting across all the disciplines that use the information. It is a foundation of practical information that will help to meet the requirements of daily practice to benefit both clinicians and patients alike.</w:t>
      </w:r>
    </w:p>
    <w:p w14:paraId="6936AB0B" w14:textId="77777777" w:rsidR="00700052" w:rsidRDefault="00700052" w:rsidP="00284FC5">
      <w:pPr>
        <w:spacing w:after="0" w:line="276" w:lineRule="auto"/>
        <w:jc w:val="both"/>
        <w:divId w:val="116879491"/>
        <w:rPr>
          <w:rFonts w:ascii="Arial" w:eastAsia="Times New Roman" w:hAnsi="Arial" w:cs="Arial"/>
          <w:b/>
          <w:bCs/>
          <w:sz w:val="20"/>
          <w:szCs w:val="20"/>
          <w:lang w:val="en"/>
        </w:rPr>
      </w:pPr>
    </w:p>
    <w:p w14:paraId="5255250E" w14:textId="77777777" w:rsidR="00700052" w:rsidRDefault="005B3A23" w:rsidP="00284FC5">
      <w:pPr>
        <w:spacing w:after="0" w:line="276" w:lineRule="auto"/>
        <w:jc w:val="both"/>
        <w:divId w:val="116879491"/>
        <w:rPr>
          <w:rFonts w:ascii="Arial" w:eastAsia="Times New Roman" w:hAnsi="Arial" w:cs="Arial"/>
          <w:b/>
          <w:bCs/>
          <w:sz w:val="20"/>
          <w:szCs w:val="20"/>
          <w:lang w:val="en"/>
        </w:rPr>
      </w:pPr>
      <w:r w:rsidRPr="00700052">
        <w:rPr>
          <w:rFonts w:ascii="Arial" w:eastAsia="Times New Roman" w:hAnsi="Arial" w:cs="Arial"/>
          <w:sz w:val="20"/>
          <w:szCs w:val="20"/>
          <w:lang w:val="en"/>
        </w:rPr>
        <w:t>References</w:t>
      </w:r>
      <w:bookmarkStart w:id="1" w:name="R32289"/>
    </w:p>
    <w:p w14:paraId="0D011653" w14:textId="77777777" w:rsidR="00700052" w:rsidRPr="00700052" w:rsidRDefault="005B3A23" w:rsidP="00284FC5">
      <w:pPr>
        <w:pStyle w:val="ListParagraph"/>
        <w:numPr>
          <w:ilvl w:val="0"/>
          <w:numId w:val="20"/>
        </w:numPr>
        <w:spacing w:after="0" w:line="276" w:lineRule="auto"/>
        <w:jc w:val="both"/>
        <w:divId w:val="116879491"/>
        <w:rPr>
          <w:rFonts w:ascii="Arial" w:eastAsia="Times New Roman" w:hAnsi="Arial" w:cs="Arial"/>
          <w:b/>
          <w:bCs/>
          <w:sz w:val="20"/>
          <w:szCs w:val="20"/>
          <w:lang w:val="en"/>
        </w:rPr>
      </w:pPr>
      <w:r w:rsidRPr="00700052">
        <w:rPr>
          <w:rFonts w:ascii="Arial" w:hAnsi="Arial" w:cs="Arial"/>
          <w:sz w:val="20"/>
          <w:szCs w:val="20"/>
          <w:lang w:val="en"/>
        </w:rPr>
        <w:t xml:space="preserve">Gress DM, Edge SB, Greene FL, et al. Principles of cancer staging. In: Amin MB, ed. </w:t>
      </w:r>
      <w:r w:rsidRPr="00700052">
        <w:rPr>
          <w:rStyle w:val="Emphasis"/>
          <w:rFonts w:ascii="Arial" w:hAnsi="Arial" w:cs="Arial"/>
          <w:sz w:val="20"/>
          <w:szCs w:val="20"/>
          <w:lang w:val="en"/>
        </w:rPr>
        <w:t>AJCC Cancer Staging Manual</w:t>
      </w:r>
      <w:r w:rsidRPr="00700052">
        <w:rPr>
          <w:rFonts w:ascii="Arial" w:hAnsi="Arial" w:cs="Arial"/>
          <w:sz w:val="20"/>
          <w:szCs w:val="20"/>
          <w:lang w:val="en"/>
        </w:rPr>
        <w:t>. 8th ed. New York, NY: Springer; 2017.</w:t>
      </w:r>
      <w:bookmarkStart w:id="2" w:name="N7445"/>
      <w:bookmarkEnd w:id="1"/>
    </w:p>
    <w:p w14:paraId="4F7EC534" w14:textId="77777777" w:rsidR="00700052" w:rsidRDefault="00700052" w:rsidP="00284FC5">
      <w:pPr>
        <w:spacing w:after="0" w:line="276" w:lineRule="auto"/>
        <w:jc w:val="both"/>
        <w:divId w:val="116879491"/>
        <w:rPr>
          <w:rFonts w:ascii="Arial" w:eastAsia="Times New Roman" w:hAnsi="Arial" w:cs="Arial"/>
          <w:b/>
          <w:bCs/>
          <w:sz w:val="20"/>
          <w:szCs w:val="20"/>
          <w:lang w:val="en"/>
        </w:rPr>
      </w:pPr>
    </w:p>
    <w:p w14:paraId="7E6BAF4E" w14:textId="62A42DD2" w:rsidR="004913CD" w:rsidRPr="00700052" w:rsidRDefault="005B3A23" w:rsidP="00284FC5">
      <w:pPr>
        <w:spacing w:after="0" w:line="276" w:lineRule="auto"/>
        <w:jc w:val="both"/>
        <w:divId w:val="116879491"/>
        <w:rPr>
          <w:rFonts w:ascii="Arial" w:eastAsia="Times New Roman" w:hAnsi="Arial" w:cs="Arial"/>
          <w:b/>
          <w:bCs/>
          <w:sz w:val="20"/>
          <w:szCs w:val="20"/>
          <w:lang w:val="en"/>
        </w:rPr>
      </w:pPr>
      <w:r w:rsidRPr="00700052">
        <w:rPr>
          <w:rFonts w:ascii="Arial" w:eastAsia="Times New Roman" w:hAnsi="Arial" w:cs="Arial"/>
          <w:b/>
          <w:bCs/>
          <w:sz w:val="20"/>
          <w:szCs w:val="20"/>
          <w:lang w:val="en"/>
        </w:rPr>
        <w:t>B. Anatomic Sites and Subsites for Oral Cavity</w:t>
      </w:r>
      <w:bookmarkEnd w:id="2"/>
    </w:p>
    <w:p w14:paraId="2B1DF64A" w14:textId="77777777" w:rsidR="007D766E" w:rsidRPr="00700052" w:rsidRDefault="007D766E" w:rsidP="00284FC5">
      <w:pPr>
        <w:keepNext/>
        <w:spacing w:after="0" w:line="276" w:lineRule="auto"/>
        <w:ind w:left="720" w:hanging="720"/>
        <w:jc w:val="both"/>
        <w:outlineLvl w:val="2"/>
        <w:divId w:val="807669542"/>
        <w:rPr>
          <w:rStyle w:val="Strong"/>
          <w:rFonts w:ascii="Arial" w:hAnsi="Arial" w:cs="Arial"/>
          <w:sz w:val="20"/>
          <w:szCs w:val="20"/>
          <w:u w:val="single"/>
          <w:lang w:val="en"/>
        </w:rPr>
      </w:pPr>
    </w:p>
    <w:p w14:paraId="2F3353ED" w14:textId="77777777" w:rsidR="00D72AE0" w:rsidRDefault="005B3A23" w:rsidP="00284FC5">
      <w:pPr>
        <w:keepNext/>
        <w:spacing w:after="0" w:line="276" w:lineRule="auto"/>
        <w:ind w:left="720" w:hanging="720"/>
        <w:jc w:val="both"/>
        <w:outlineLvl w:val="2"/>
        <w:divId w:val="807669542"/>
        <w:rPr>
          <w:rFonts w:ascii="Arial" w:hAnsi="Arial" w:cs="Arial"/>
          <w:sz w:val="20"/>
          <w:szCs w:val="20"/>
          <w:lang w:val="en"/>
        </w:rPr>
      </w:pPr>
      <w:r w:rsidRPr="00700052">
        <w:rPr>
          <w:rStyle w:val="Strong"/>
          <w:rFonts w:ascii="Arial" w:hAnsi="Arial" w:cs="Arial"/>
          <w:sz w:val="20"/>
          <w:szCs w:val="20"/>
          <w:u w:val="single"/>
          <w:lang w:val="en"/>
        </w:rPr>
        <w:t>Anatomic Sites and Subsites for Oral Cavity</w:t>
      </w:r>
      <w:hyperlink w:anchor="R50731" w:tooltip="Ridge JA, Lydiatt WM, Patel SG, et al. Oral Cavity. In: Amin MB, ed. AJCC Cancer Staging Manual. 8th ed. New York, NY: Springer; 2017." w:history="1">
        <w:r w:rsidRPr="00700052">
          <w:rPr>
            <w:rStyle w:val="Hyperlink"/>
            <w:rFonts w:ascii="Arial" w:hAnsi="Arial" w:cs="Arial"/>
            <w:sz w:val="20"/>
            <w:szCs w:val="20"/>
            <w:vertAlign w:val="superscript"/>
            <w:lang w:val="en"/>
          </w:rPr>
          <w:t>1</w:t>
        </w:r>
      </w:hyperlink>
    </w:p>
    <w:p w14:paraId="0E0967AF" w14:textId="77777777" w:rsidR="00D72AE0" w:rsidRDefault="005B3A23" w:rsidP="00284FC5">
      <w:pPr>
        <w:keepNext/>
        <w:spacing w:after="0" w:line="276" w:lineRule="auto"/>
        <w:ind w:left="720" w:hanging="720"/>
        <w:jc w:val="both"/>
        <w:outlineLvl w:val="2"/>
        <w:divId w:val="807669542"/>
        <w:rPr>
          <w:rFonts w:ascii="Arial" w:hAnsi="Arial" w:cs="Arial"/>
          <w:sz w:val="20"/>
          <w:szCs w:val="20"/>
          <w:lang w:val="en"/>
        </w:rPr>
      </w:pPr>
      <w:r w:rsidRPr="00700052">
        <w:rPr>
          <w:rFonts w:ascii="Arial" w:hAnsi="Arial" w:cs="Arial"/>
          <w:sz w:val="20"/>
          <w:szCs w:val="20"/>
          <w:lang w:val="en"/>
        </w:rPr>
        <w:t>Mucosa of wet upper and lower lips</w:t>
      </w:r>
      <w:r w:rsidRPr="00700052">
        <w:rPr>
          <w:rFonts w:ascii="Arial" w:hAnsi="Arial" w:cs="Arial"/>
          <w:sz w:val="20"/>
          <w:szCs w:val="20"/>
          <w:lang w:val="en"/>
        </w:rPr>
        <w:tab/>
      </w:r>
    </w:p>
    <w:p w14:paraId="1D8CE1B4" w14:textId="77777777" w:rsidR="00D72AE0" w:rsidRDefault="005B3A23" w:rsidP="00284FC5">
      <w:pPr>
        <w:keepNext/>
        <w:spacing w:after="0" w:line="276" w:lineRule="auto"/>
        <w:ind w:left="720" w:hanging="360"/>
        <w:jc w:val="both"/>
        <w:outlineLvl w:val="2"/>
        <w:divId w:val="807669542"/>
        <w:rPr>
          <w:rFonts w:ascii="Arial" w:hAnsi="Arial" w:cs="Arial"/>
          <w:sz w:val="20"/>
          <w:szCs w:val="20"/>
          <w:lang w:val="en"/>
        </w:rPr>
      </w:pPr>
      <w:r w:rsidRPr="00700052">
        <w:rPr>
          <w:rFonts w:ascii="Arial" w:hAnsi="Arial" w:cs="Arial"/>
          <w:sz w:val="20"/>
          <w:szCs w:val="20"/>
          <w:lang w:val="en"/>
        </w:rPr>
        <w:t>Buccal mucosa</w:t>
      </w:r>
    </w:p>
    <w:p w14:paraId="24C50546" w14:textId="77777777" w:rsidR="00D72AE0" w:rsidRDefault="005B3A23" w:rsidP="00284FC5">
      <w:pPr>
        <w:keepNext/>
        <w:spacing w:after="0" w:line="276" w:lineRule="auto"/>
        <w:ind w:left="720"/>
        <w:jc w:val="both"/>
        <w:outlineLvl w:val="2"/>
        <w:divId w:val="807669542"/>
        <w:rPr>
          <w:rFonts w:ascii="Arial" w:hAnsi="Arial" w:cs="Arial"/>
          <w:sz w:val="20"/>
          <w:szCs w:val="20"/>
          <w:lang w:val="en"/>
        </w:rPr>
      </w:pPr>
      <w:r w:rsidRPr="00700052">
        <w:rPr>
          <w:rFonts w:ascii="Arial" w:eastAsia="Times New Roman" w:hAnsi="Arial" w:cs="Arial"/>
          <w:sz w:val="20"/>
          <w:szCs w:val="20"/>
          <w:lang w:val="en"/>
        </w:rPr>
        <w:t>Cheek mucosa</w:t>
      </w:r>
    </w:p>
    <w:p w14:paraId="6F6AF22B" w14:textId="77777777" w:rsidR="00D72AE0" w:rsidRDefault="005B3A23" w:rsidP="00284FC5">
      <w:pPr>
        <w:keepNext/>
        <w:spacing w:after="0" w:line="276" w:lineRule="auto"/>
        <w:ind w:left="720"/>
        <w:jc w:val="both"/>
        <w:outlineLvl w:val="2"/>
        <w:divId w:val="807669542"/>
        <w:rPr>
          <w:rFonts w:ascii="Arial" w:hAnsi="Arial" w:cs="Arial"/>
          <w:sz w:val="20"/>
          <w:szCs w:val="20"/>
          <w:lang w:val="en"/>
        </w:rPr>
      </w:pPr>
      <w:r w:rsidRPr="00700052">
        <w:rPr>
          <w:rFonts w:ascii="Arial" w:eastAsia="Times New Roman" w:hAnsi="Arial" w:cs="Arial"/>
          <w:sz w:val="20"/>
          <w:szCs w:val="20"/>
          <w:lang w:val="en"/>
        </w:rPr>
        <w:t>Retromolar areas</w:t>
      </w:r>
    </w:p>
    <w:p w14:paraId="482C8FF5"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Fonts w:ascii="Arial" w:hAnsi="Arial" w:cs="Arial"/>
          <w:sz w:val="20"/>
          <w:szCs w:val="20"/>
          <w:lang w:val="en"/>
        </w:rPr>
        <w:t>Upper alveolus and gingiva (upper gum)</w:t>
      </w:r>
    </w:p>
    <w:p w14:paraId="3F8475B2"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Fonts w:ascii="Arial" w:hAnsi="Arial" w:cs="Arial"/>
          <w:sz w:val="20"/>
          <w:szCs w:val="20"/>
          <w:lang w:val="en"/>
        </w:rPr>
        <w:t>Lower alveolus and gingiva (lower gum)</w:t>
      </w:r>
    </w:p>
    <w:p w14:paraId="7F514DA2"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Fonts w:ascii="Arial" w:hAnsi="Arial" w:cs="Arial"/>
          <w:sz w:val="20"/>
          <w:szCs w:val="20"/>
          <w:lang w:val="en"/>
        </w:rPr>
        <w:t>Hard palate</w:t>
      </w:r>
    </w:p>
    <w:p w14:paraId="6B579E2C"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Fonts w:ascii="Arial" w:hAnsi="Arial" w:cs="Arial"/>
          <w:sz w:val="20"/>
          <w:szCs w:val="20"/>
          <w:lang w:val="en"/>
        </w:rPr>
        <w:t>Tongue</w:t>
      </w:r>
    </w:p>
    <w:p w14:paraId="790A9EFD" w14:textId="77777777" w:rsidR="00D72AE0" w:rsidRDefault="005B3A23" w:rsidP="00284FC5">
      <w:pPr>
        <w:keepNext/>
        <w:spacing w:after="0" w:line="276" w:lineRule="auto"/>
        <w:ind w:firstLine="360"/>
        <w:jc w:val="both"/>
        <w:outlineLvl w:val="2"/>
        <w:divId w:val="807669542"/>
        <w:rPr>
          <w:rFonts w:ascii="Arial" w:hAnsi="Arial" w:cs="Arial"/>
          <w:sz w:val="20"/>
          <w:szCs w:val="20"/>
          <w:lang w:val="en"/>
        </w:rPr>
      </w:pPr>
      <w:r w:rsidRPr="00700052">
        <w:rPr>
          <w:rFonts w:ascii="Arial" w:eastAsia="Times New Roman" w:hAnsi="Arial" w:cs="Arial"/>
          <w:sz w:val="20"/>
          <w:szCs w:val="20"/>
          <w:lang w:val="en"/>
        </w:rPr>
        <w:t>Dorsal surface and lateral borders anterior to circumvallate papillae (anterior two-thirds)</w:t>
      </w:r>
    </w:p>
    <w:p w14:paraId="437D904C" w14:textId="77777777" w:rsidR="00D72AE0" w:rsidRDefault="005B3A23" w:rsidP="00284FC5">
      <w:pPr>
        <w:keepNext/>
        <w:spacing w:after="0" w:line="276" w:lineRule="auto"/>
        <w:ind w:firstLine="360"/>
        <w:jc w:val="both"/>
        <w:outlineLvl w:val="2"/>
        <w:divId w:val="807669542"/>
        <w:rPr>
          <w:rFonts w:ascii="Arial" w:eastAsia="Times New Roman" w:hAnsi="Arial" w:cs="Arial"/>
          <w:sz w:val="20"/>
          <w:szCs w:val="20"/>
          <w:lang w:val="en"/>
        </w:rPr>
      </w:pPr>
      <w:r w:rsidRPr="00700052">
        <w:rPr>
          <w:rFonts w:ascii="Arial" w:eastAsia="Times New Roman" w:hAnsi="Arial" w:cs="Arial"/>
          <w:sz w:val="20"/>
          <w:szCs w:val="20"/>
          <w:lang w:val="en"/>
        </w:rPr>
        <w:t>Inferior (ventral) surface</w:t>
      </w:r>
    </w:p>
    <w:p w14:paraId="0BF8C90A"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Fonts w:ascii="Arial" w:hAnsi="Arial" w:cs="Arial"/>
          <w:sz w:val="20"/>
          <w:szCs w:val="20"/>
          <w:lang w:val="en"/>
        </w:rPr>
        <w:t>Floor of mouth</w:t>
      </w:r>
    </w:p>
    <w:p w14:paraId="130DCCCA"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5F593A2E"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Fonts w:ascii="Arial" w:hAnsi="Arial" w:cs="Arial"/>
          <w:sz w:val="20"/>
          <w:szCs w:val="20"/>
          <w:lang w:val="en"/>
        </w:rPr>
        <w:t>The protocol applies to all carcinomas arising at these sites.</w:t>
      </w:r>
    </w:p>
    <w:p w14:paraId="66E8FA3D"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25F43EB3"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Mucosal Lip</w:t>
      </w:r>
      <w:r w:rsidRPr="00700052">
        <w:rPr>
          <w:rFonts w:ascii="Arial" w:hAnsi="Arial" w:cs="Arial"/>
          <w:sz w:val="20"/>
          <w:szCs w:val="20"/>
          <w:lang w:val="en"/>
        </w:rPr>
        <w:t xml:space="preserve">. The mucosal lip begins at the junction of the wet and dry mucosa of the lip (the anterior border of the portion of the lip that comes into contact with the opposed lip) and extends posteriorly into the oral cavity to the attached gingiva of the alveolar ridge. For staging purposes, tumors of the dry vermilion </w:t>
      </w:r>
      <w:r w:rsidRPr="00700052">
        <w:rPr>
          <w:rFonts w:ascii="Arial" w:hAnsi="Arial" w:cs="Arial"/>
          <w:sz w:val="20"/>
          <w:szCs w:val="20"/>
          <w:lang w:val="en"/>
        </w:rPr>
        <w:lastRenderedPageBreak/>
        <w:t>lip and vermilion border are now grouped with cutaneous sites given their shared pathogenesis and similar embryologic origin of these subsites to skin; only mucosal sites are covered by this protocol.</w:t>
      </w:r>
    </w:p>
    <w:p w14:paraId="39CA616E"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2DEB1842"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Buccal Mucosa (Inner Cheek)</w:t>
      </w:r>
      <w:r w:rsidRPr="00700052">
        <w:rPr>
          <w:rFonts w:ascii="Arial" w:hAnsi="Arial" w:cs="Arial"/>
          <w:sz w:val="20"/>
          <w:szCs w:val="20"/>
          <w:lang w:val="en"/>
        </w:rPr>
        <w:t>. This includes all the membrane lining of the inner surface of the cheeks and lips from the line of contact of the opposing lips to the line of attachment of mucosa of the alveolar ridge (upper and lower) and pterygomandibular raphe</w:t>
      </w:r>
      <w:r w:rsidR="00D72AE0">
        <w:rPr>
          <w:rFonts w:ascii="Arial" w:hAnsi="Arial" w:cs="Arial"/>
          <w:sz w:val="20"/>
          <w:szCs w:val="20"/>
          <w:lang w:val="en"/>
        </w:rPr>
        <w:t>.</w:t>
      </w:r>
    </w:p>
    <w:p w14:paraId="548655BE"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12BE1EF7"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Lower Alveolar Ridge</w:t>
      </w:r>
      <w:r w:rsidRPr="00700052">
        <w:rPr>
          <w:rFonts w:ascii="Arial" w:hAnsi="Arial" w:cs="Arial"/>
          <w:sz w:val="20"/>
          <w:szCs w:val="20"/>
          <w:lang w:val="en"/>
        </w:rPr>
        <w:t>. This refers to the mucosa overlying the alveolar process of the mandible, which extends from the line of attachment of mucosa in the buccal gutter to the line of free mucosa of the floor of the mouth. Posteriorly it extends to the ascending ramus of the mandible</w:t>
      </w:r>
      <w:r w:rsidR="00D72AE0">
        <w:rPr>
          <w:rFonts w:ascii="Arial" w:hAnsi="Arial" w:cs="Arial"/>
          <w:sz w:val="20"/>
          <w:szCs w:val="20"/>
          <w:lang w:val="en"/>
        </w:rPr>
        <w:t>.</w:t>
      </w:r>
    </w:p>
    <w:p w14:paraId="544F19B1"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50619912"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Upper Alveolar Ridge</w:t>
      </w:r>
      <w:r w:rsidRPr="00700052">
        <w:rPr>
          <w:rFonts w:ascii="Arial" w:hAnsi="Arial" w:cs="Arial"/>
          <w:sz w:val="20"/>
          <w:szCs w:val="20"/>
          <w:lang w:val="en"/>
        </w:rPr>
        <w:t>.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10A0B218"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0D1D7193"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Retromolar Gingiva (Retromolar Trigone).</w:t>
      </w:r>
      <w:r w:rsidRPr="00700052">
        <w:rPr>
          <w:rFonts w:ascii="Arial" w:hAnsi="Arial" w:cs="Arial"/>
          <w:sz w:val="20"/>
          <w:szCs w:val="20"/>
          <w:lang w:val="en"/>
        </w:rPr>
        <w:t xml:space="preserve"> This is the attached mucosa overlying the ascending ramus of the mandible from the level of the posterior surface of the last molar tooth and the apex superiorly, adjacent to the tuberosity of the maxilla.</w:t>
      </w:r>
    </w:p>
    <w:p w14:paraId="73F04B8E"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144C2D15"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Floor of the Mouth.</w:t>
      </w:r>
      <w:r w:rsidRPr="00700052">
        <w:rPr>
          <w:rFonts w:ascii="Arial" w:hAnsi="Arial" w:cs="Arial"/>
          <w:sz w:val="20"/>
          <w:szCs w:val="20"/>
          <w:lang w:val="en"/>
        </w:rPr>
        <w:t xml:space="preserve"> This is a semilunar space over the myelohyoid and hypoglossus muscles, extending from the inner surface of the lower alveolar ridge to the undersurface of the tongue. Its posterior boundary is the base of the anterior pillar of the tonsil. It is divided into 2 sides of the submaxillary and sublingual salivary glands.</w:t>
      </w:r>
    </w:p>
    <w:p w14:paraId="0D5861B8"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3285BB7D" w14:textId="77777777" w:rsidR="00D72AE0"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Hard Palate.</w:t>
      </w:r>
      <w:r w:rsidRPr="00700052">
        <w:rPr>
          <w:rFonts w:ascii="Arial" w:hAnsi="Arial" w:cs="Arial"/>
          <w:sz w:val="20"/>
          <w:szCs w:val="20"/>
          <w:lang w:val="en"/>
        </w:rPr>
        <w:t xml:space="preserve"> This is the semilunar area between the upper alveolar ridge and the mucous membrane covering the palatine process of the maxillary palatine bones. It extends from the inner surface of the superior alveolar ridge to the posterior edge of the palatine bone.</w:t>
      </w:r>
    </w:p>
    <w:p w14:paraId="0F9A09FD" w14:textId="77777777" w:rsidR="00D72AE0" w:rsidRDefault="00D72AE0" w:rsidP="00284FC5">
      <w:pPr>
        <w:keepNext/>
        <w:spacing w:after="0" w:line="276" w:lineRule="auto"/>
        <w:jc w:val="both"/>
        <w:outlineLvl w:val="2"/>
        <w:divId w:val="807669542"/>
        <w:rPr>
          <w:rFonts w:ascii="Arial" w:hAnsi="Arial" w:cs="Arial"/>
          <w:sz w:val="20"/>
          <w:szCs w:val="20"/>
          <w:lang w:val="en"/>
        </w:rPr>
      </w:pPr>
    </w:p>
    <w:p w14:paraId="7EE4875A" w14:textId="4F767CAE" w:rsidR="004913CD" w:rsidRDefault="005B3A23" w:rsidP="00284FC5">
      <w:pPr>
        <w:keepNext/>
        <w:spacing w:after="0" w:line="276" w:lineRule="auto"/>
        <w:jc w:val="both"/>
        <w:outlineLvl w:val="2"/>
        <w:divId w:val="807669542"/>
        <w:rPr>
          <w:rFonts w:ascii="Arial" w:hAnsi="Arial" w:cs="Arial"/>
          <w:sz w:val="20"/>
          <w:szCs w:val="20"/>
          <w:lang w:val="en"/>
        </w:rPr>
      </w:pPr>
      <w:r w:rsidRPr="00700052">
        <w:rPr>
          <w:rStyle w:val="Strong"/>
          <w:rFonts w:ascii="Arial" w:hAnsi="Arial" w:cs="Arial"/>
          <w:bCs w:val="0"/>
          <w:sz w:val="20"/>
          <w:szCs w:val="20"/>
          <w:lang w:val="en"/>
        </w:rPr>
        <w:t xml:space="preserve">Anterior Two-Thirds of the Tongue (Oral Tongue). </w:t>
      </w:r>
      <w:r w:rsidRPr="00700052">
        <w:rPr>
          <w:rFonts w:ascii="Arial" w:hAnsi="Arial" w:cs="Arial"/>
          <w:sz w:val="20"/>
          <w:szCs w:val="20"/>
          <w:lang w:val="en"/>
        </w:rPr>
        <w:t xml:space="preserve">This is the freely mobile portion of the tongue that extends anteriorly from the line of circumvallate papillae to the undersurface of the tongue at the junction of the floor of the mouth. It is composed of 4 areas: the tip, the lateral borders, the dorsum, and the </w:t>
      </w:r>
      <w:r w:rsidRPr="00700052">
        <w:rPr>
          <w:rFonts w:ascii="Arial" w:hAnsi="Arial" w:cs="Arial"/>
          <w:sz w:val="20"/>
          <w:szCs w:val="20"/>
          <w:lang w:val="en"/>
        </w:rPr>
        <w:lastRenderedPageBreak/>
        <w:t>undersurface (nonvillous ventral surface of the tongue). The undersurface of the tongue is considered a separate category by the WHO.</w:t>
      </w:r>
    </w:p>
    <w:p w14:paraId="2E742C5F" w14:textId="77777777" w:rsidR="00D72AE0" w:rsidRPr="00700052" w:rsidRDefault="00D72AE0" w:rsidP="00284FC5">
      <w:pPr>
        <w:keepNext/>
        <w:spacing w:after="0" w:line="276" w:lineRule="auto"/>
        <w:jc w:val="both"/>
        <w:outlineLvl w:val="2"/>
        <w:divId w:val="807669542"/>
        <w:rPr>
          <w:rFonts w:ascii="Arial" w:hAnsi="Arial" w:cs="Arial"/>
          <w:sz w:val="20"/>
          <w:szCs w:val="20"/>
          <w:lang w:val="en"/>
        </w:rPr>
      </w:pPr>
    </w:p>
    <w:p w14:paraId="20298ABF" w14:textId="77777777" w:rsidR="004913CD" w:rsidRPr="00700052" w:rsidRDefault="005B3A23" w:rsidP="00284FC5">
      <w:pPr>
        <w:spacing w:after="0" w:line="276" w:lineRule="auto"/>
        <w:jc w:val="both"/>
        <w:divId w:val="807669542"/>
        <w:rPr>
          <w:rFonts w:ascii="Arial" w:hAnsi="Arial" w:cs="Arial"/>
          <w:sz w:val="20"/>
          <w:szCs w:val="20"/>
          <w:lang w:val="en"/>
        </w:rPr>
      </w:pPr>
      <w:r w:rsidRPr="00700052">
        <w:rPr>
          <w:rFonts w:ascii="Arial" w:eastAsiaTheme="minorHAnsi" w:hAnsi="Arial" w:cs="Arial"/>
          <w:noProof/>
          <w:sz w:val="20"/>
          <w:szCs w:val="20"/>
        </w:rPr>
        <w:drawing>
          <wp:inline distT="0" distB="0" distL="0" distR="0" wp14:anchorId="1304C6D9" wp14:editId="394D372B">
            <wp:extent cx="51244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74BC8F62" w14:textId="77777777" w:rsidR="004913CD" w:rsidRPr="00700052" w:rsidRDefault="005B3A23" w:rsidP="00284FC5">
      <w:pPr>
        <w:spacing w:after="0" w:line="276" w:lineRule="auto"/>
        <w:jc w:val="both"/>
        <w:divId w:val="807669542"/>
        <w:rPr>
          <w:rFonts w:ascii="Arial" w:hAnsi="Arial" w:cs="Arial"/>
          <w:sz w:val="20"/>
          <w:szCs w:val="20"/>
          <w:lang w:val="en"/>
        </w:rPr>
      </w:pPr>
      <w:r w:rsidRPr="00700052">
        <w:rPr>
          <w:rFonts w:ascii="Arial" w:eastAsiaTheme="minorHAnsi" w:hAnsi="Arial" w:cs="Arial"/>
          <w:noProof/>
          <w:sz w:val="20"/>
          <w:szCs w:val="20"/>
        </w:rPr>
        <w:drawing>
          <wp:inline distT="0" distB="0" distL="0" distR="0" wp14:anchorId="624A3945" wp14:editId="5484054D">
            <wp:extent cx="539115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5FEA22E5" w14:textId="77777777" w:rsidR="00D72AE0" w:rsidRDefault="005B3A23" w:rsidP="00284FC5">
      <w:pPr>
        <w:spacing w:after="0" w:line="276" w:lineRule="auto"/>
        <w:jc w:val="both"/>
        <w:divId w:val="807669542"/>
        <w:rPr>
          <w:rFonts w:ascii="Arial" w:hAnsi="Arial" w:cs="Arial"/>
          <w:sz w:val="20"/>
          <w:szCs w:val="20"/>
          <w:lang w:val="en"/>
        </w:rPr>
      </w:pPr>
      <w:r w:rsidRPr="00700052">
        <w:rPr>
          <w:rStyle w:val="Strong"/>
          <w:rFonts w:ascii="Arial" w:hAnsi="Arial" w:cs="Arial"/>
          <w:bCs w:val="0"/>
          <w:sz w:val="20"/>
          <w:szCs w:val="20"/>
          <w:lang w:val="en"/>
        </w:rPr>
        <w:t xml:space="preserve">Figure 1. </w:t>
      </w:r>
      <w:r w:rsidRPr="00700052">
        <w:rPr>
          <w:rFonts w:ascii="Arial" w:hAnsi="Arial" w:cs="Arial"/>
          <w:sz w:val="20"/>
          <w:szCs w:val="20"/>
          <w:lang w:val="en"/>
        </w:rPr>
        <w:t>Diagrams illustrating the oral cavity anatomic subsites. Figure courtesy of Beth Israel Medical Center, St. Luke’s and Roosevelt Hospitals, New York.</w:t>
      </w:r>
    </w:p>
    <w:p w14:paraId="04C34719" w14:textId="77777777" w:rsidR="00D72AE0" w:rsidRDefault="00D72AE0" w:rsidP="00284FC5">
      <w:pPr>
        <w:spacing w:after="0" w:line="276" w:lineRule="auto"/>
        <w:jc w:val="both"/>
        <w:divId w:val="807669542"/>
        <w:rPr>
          <w:rFonts w:ascii="Arial" w:hAnsi="Arial" w:cs="Arial"/>
          <w:sz w:val="20"/>
          <w:szCs w:val="20"/>
          <w:lang w:val="en"/>
        </w:rPr>
      </w:pPr>
    </w:p>
    <w:p w14:paraId="21D30539" w14:textId="77777777" w:rsidR="00284FC5" w:rsidRDefault="00284FC5">
      <w:pPr>
        <w:rPr>
          <w:rFonts w:ascii="Arial" w:eastAsia="Times New Roman" w:hAnsi="Arial" w:cs="Arial"/>
          <w:sz w:val="20"/>
          <w:szCs w:val="20"/>
          <w:lang w:val="en"/>
        </w:rPr>
      </w:pPr>
      <w:r>
        <w:rPr>
          <w:rFonts w:ascii="Arial" w:eastAsia="Times New Roman" w:hAnsi="Arial" w:cs="Arial"/>
          <w:sz w:val="20"/>
          <w:szCs w:val="20"/>
          <w:lang w:val="en"/>
        </w:rPr>
        <w:br w:type="page"/>
      </w:r>
    </w:p>
    <w:p w14:paraId="38F2B7D0" w14:textId="3F75B5FA" w:rsidR="00D72AE0" w:rsidRDefault="005B3A23" w:rsidP="00284FC5">
      <w:pPr>
        <w:spacing w:after="0" w:line="276" w:lineRule="auto"/>
        <w:jc w:val="both"/>
        <w:divId w:val="807669542"/>
        <w:rPr>
          <w:rFonts w:ascii="Arial" w:hAnsi="Arial" w:cs="Arial"/>
          <w:sz w:val="20"/>
          <w:szCs w:val="20"/>
          <w:lang w:val="en"/>
        </w:rPr>
      </w:pPr>
      <w:r w:rsidRPr="00700052">
        <w:rPr>
          <w:rFonts w:ascii="Arial" w:eastAsia="Times New Roman" w:hAnsi="Arial" w:cs="Arial"/>
          <w:sz w:val="20"/>
          <w:szCs w:val="20"/>
          <w:lang w:val="en"/>
        </w:rPr>
        <w:lastRenderedPageBreak/>
        <w:t>References</w:t>
      </w:r>
      <w:bookmarkStart w:id="3" w:name="R50731"/>
    </w:p>
    <w:p w14:paraId="03896F82" w14:textId="77777777" w:rsidR="00D72AE0" w:rsidRPr="00D72AE0" w:rsidRDefault="005B3A23" w:rsidP="00284FC5">
      <w:pPr>
        <w:pStyle w:val="ListParagraph"/>
        <w:numPr>
          <w:ilvl w:val="0"/>
          <w:numId w:val="21"/>
        </w:numPr>
        <w:spacing w:after="0" w:line="276" w:lineRule="auto"/>
        <w:jc w:val="both"/>
        <w:divId w:val="807669542"/>
        <w:rPr>
          <w:rFonts w:ascii="Arial" w:hAnsi="Arial" w:cs="Arial"/>
          <w:sz w:val="20"/>
          <w:szCs w:val="20"/>
          <w:lang w:val="en"/>
        </w:rPr>
      </w:pPr>
      <w:r w:rsidRPr="00D72AE0">
        <w:rPr>
          <w:rFonts w:ascii="Arial" w:eastAsia="Times New Roman" w:hAnsi="Arial" w:cs="Arial"/>
          <w:sz w:val="20"/>
          <w:szCs w:val="20"/>
          <w:lang w:val="en"/>
        </w:rPr>
        <w:t xml:space="preserve">Ridge JA, Lydiatt WM, Patel SG, et al. Oral Cavity. In: Amin MB, ed. </w:t>
      </w:r>
      <w:r w:rsidRPr="00D72AE0">
        <w:rPr>
          <w:rStyle w:val="Emphasis"/>
          <w:rFonts w:ascii="Arial" w:eastAsia="Times New Roman" w:hAnsi="Arial" w:cs="Arial"/>
          <w:sz w:val="20"/>
          <w:szCs w:val="20"/>
          <w:lang w:val="en"/>
        </w:rPr>
        <w:t>AJCC Cancer Staging Manual</w:t>
      </w:r>
      <w:r w:rsidRPr="00D72AE0">
        <w:rPr>
          <w:rFonts w:ascii="Arial" w:eastAsia="Times New Roman" w:hAnsi="Arial" w:cs="Arial"/>
          <w:sz w:val="20"/>
          <w:szCs w:val="20"/>
          <w:lang w:val="en"/>
        </w:rPr>
        <w:t>. 8th ed. New York, NY: Springer; 2017.</w:t>
      </w:r>
      <w:bookmarkStart w:id="4" w:name="N7447"/>
      <w:bookmarkEnd w:id="3"/>
    </w:p>
    <w:p w14:paraId="4F571329" w14:textId="77777777" w:rsidR="00D72AE0" w:rsidRDefault="00D72AE0" w:rsidP="00284FC5">
      <w:pPr>
        <w:spacing w:after="0" w:line="276" w:lineRule="auto"/>
        <w:jc w:val="both"/>
        <w:divId w:val="807669542"/>
        <w:rPr>
          <w:rFonts w:ascii="Arial" w:eastAsia="Times New Roman" w:hAnsi="Arial" w:cs="Arial"/>
          <w:b/>
          <w:bCs/>
          <w:sz w:val="20"/>
          <w:szCs w:val="20"/>
          <w:lang w:val="en"/>
        </w:rPr>
      </w:pPr>
    </w:p>
    <w:p w14:paraId="3E04CC1C" w14:textId="77777777" w:rsidR="00D72AE0" w:rsidRDefault="005B3A23" w:rsidP="00284FC5">
      <w:pPr>
        <w:spacing w:after="0" w:line="276" w:lineRule="auto"/>
        <w:jc w:val="both"/>
        <w:divId w:val="807669542"/>
        <w:rPr>
          <w:rFonts w:ascii="Arial" w:eastAsia="Times New Roman" w:hAnsi="Arial" w:cs="Arial"/>
          <w:b/>
          <w:bCs/>
          <w:sz w:val="20"/>
          <w:szCs w:val="20"/>
          <w:lang w:val="en"/>
        </w:rPr>
      </w:pPr>
      <w:r w:rsidRPr="00D72AE0">
        <w:rPr>
          <w:rFonts w:ascii="Arial" w:eastAsia="Times New Roman" w:hAnsi="Arial" w:cs="Arial"/>
          <w:b/>
          <w:bCs/>
          <w:sz w:val="20"/>
          <w:szCs w:val="20"/>
          <w:lang w:val="en"/>
        </w:rPr>
        <w:t>C. Histologic Type</w:t>
      </w:r>
      <w:bookmarkEnd w:id="4"/>
    </w:p>
    <w:p w14:paraId="3E6233E6" w14:textId="77777777" w:rsidR="00D72AE0" w:rsidRDefault="005B3A23" w:rsidP="00284FC5">
      <w:pPr>
        <w:spacing w:after="0" w:line="276" w:lineRule="auto"/>
        <w:jc w:val="both"/>
        <w:divId w:val="807669542"/>
        <w:rPr>
          <w:rFonts w:ascii="Arial" w:hAnsi="Arial" w:cs="Arial"/>
          <w:sz w:val="20"/>
          <w:szCs w:val="20"/>
          <w:lang w:val="en"/>
        </w:rPr>
      </w:pPr>
      <w:r w:rsidRPr="00700052">
        <w:rPr>
          <w:rFonts w:ascii="Arial" w:hAnsi="Arial" w:cs="Arial"/>
          <w:sz w:val="20"/>
          <w:szCs w:val="20"/>
          <w:lang w:val="en"/>
        </w:rPr>
        <w:t>A modification of the WHO classification of carcinomas of the oral cavity including the lip is shown below.</w:t>
      </w:r>
      <w:hyperlink w:anchor="R50732" w:tooltip="WHO Classification of Tumours Editorial Board. Head and neck tumours [Internet; beta version ahead of print]. Lyon (France): International Agency for Research on Cancer; 2022 [cited 2023, Jan 26]. (WHO classification of tumours series, 5th ed.; vol. 9). Availa"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This list may not be complete. This protocol applies only to carcinomas and melanomas but does not apply to lymphomas or sarcomas.</w:t>
      </w:r>
    </w:p>
    <w:p w14:paraId="085E5484" w14:textId="77777777" w:rsidR="00D72AE0" w:rsidRDefault="00D72AE0" w:rsidP="00284FC5">
      <w:pPr>
        <w:spacing w:after="0" w:line="276" w:lineRule="auto"/>
        <w:jc w:val="both"/>
        <w:divId w:val="807669542"/>
        <w:rPr>
          <w:rFonts w:ascii="Arial" w:hAnsi="Arial" w:cs="Arial"/>
          <w:sz w:val="20"/>
          <w:szCs w:val="20"/>
          <w:lang w:val="en"/>
        </w:rPr>
      </w:pPr>
    </w:p>
    <w:p w14:paraId="55E936B9" w14:textId="586DD3AC" w:rsidR="004913CD" w:rsidRPr="00700052" w:rsidRDefault="005B3A23" w:rsidP="00284FC5">
      <w:pPr>
        <w:spacing w:after="0" w:line="276" w:lineRule="auto"/>
        <w:jc w:val="both"/>
        <w:divId w:val="807669542"/>
        <w:rPr>
          <w:rFonts w:ascii="Arial" w:hAnsi="Arial" w:cs="Arial"/>
          <w:sz w:val="20"/>
          <w:szCs w:val="20"/>
          <w:lang w:val="en"/>
        </w:rPr>
      </w:pPr>
      <w:r w:rsidRPr="00700052">
        <w:rPr>
          <w:rStyle w:val="Strong"/>
          <w:rFonts w:ascii="Arial" w:hAnsi="Arial" w:cs="Arial"/>
          <w:sz w:val="20"/>
          <w:szCs w:val="20"/>
          <w:u w:val="single"/>
          <w:lang w:val="en"/>
        </w:rPr>
        <w:t>Squamous Cell Carcinoma</w:t>
      </w:r>
    </w:p>
    <w:p w14:paraId="6EE52C8C"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Squamous cell carcinoma, conventional (keratinizing)</w:t>
      </w:r>
    </w:p>
    <w:p w14:paraId="68EAF2CA"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Squamous cell carcinoma, nonkeratinizing</w:t>
      </w:r>
    </w:p>
    <w:p w14:paraId="18711A02"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Adenosquamous carcinoma</w:t>
      </w:r>
    </w:p>
    <w:p w14:paraId="45FF8469"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Basaloid squamous cell carcinoma</w:t>
      </w:r>
    </w:p>
    <w:p w14:paraId="76878722"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Papillary squamous cell carcinoma</w:t>
      </w:r>
    </w:p>
    <w:p w14:paraId="48581F22"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Spindle cell squamous carcinoma</w:t>
      </w:r>
    </w:p>
    <w:p w14:paraId="77AF37E3"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Verrucous carcinoma</w:t>
      </w:r>
    </w:p>
    <w:p w14:paraId="17FFE5D2" w14:textId="77777777" w:rsidR="004913CD" w:rsidRPr="00700052"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Carcinoma cuniculatum</w:t>
      </w:r>
    </w:p>
    <w:p w14:paraId="6F6E03DF" w14:textId="77777777" w:rsidR="00D72AE0" w:rsidRDefault="005B3A23" w:rsidP="00284FC5">
      <w:pPr>
        <w:numPr>
          <w:ilvl w:val="0"/>
          <w:numId w:val="8"/>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Lymphoepithelial carcinoma (non-nasopharyngeal)</w:t>
      </w:r>
    </w:p>
    <w:p w14:paraId="36CEE9AA" w14:textId="77777777" w:rsidR="00D72AE0" w:rsidRDefault="00D72AE0" w:rsidP="00284FC5">
      <w:pPr>
        <w:spacing w:after="0" w:line="276" w:lineRule="auto"/>
        <w:jc w:val="both"/>
        <w:divId w:val="78136605"/>
        <w:rPr>
          <w:rFonts w:ascii="Arial" w:eastAsia="Times New Roman" w:hAnsi="Arial" w:cs="Arial"/>
          <w:sz w:val="20"/>
          <w:szCs w:val="20"/>
          <w:lang w:val="en"/>
        </w:rPr>
      </w:pPr>
    </w:p>
    <w:p w14:paraId="3BE79A3E" w14:textId="77777777" w:rsidR="00284FC5" w:rsidRDefault="005B3A23" w:rsidP="00284FC5">
      <w:pPr>
        <w:spacing w:after="0" w:line="276" w:lineRule="auto"/>
        <w:jc w:val="both"/>
        <w:divId w:val="78136605"/>
        <w:rPr>
          <w:rFonts w:ascii="Arial" w:hAnsi="Arial" w:cs="Arial"/>
          <w:sz w:val="20"/>
          <w:szCs w:val="20"/>
          <w:lang w:val="en"/>
        </w:rPr>
      </w:pPr>
      <w:r w:rsidRPr="00D72AE0">
        <w:rPr>
          <w:rStyle w:val="Strong"/>
          <w:rFonts w:ascii="Arial" w:hAnsi="Arial" w:cs="Arial"/>
          <w:sz w:val="20"/>
          <w:szCs w:val="20"/>
          <w:u w:val="single"/>
          <w:lang w:val="en"/>
        </w:rPr>
        <w:t>Carcinomas of the Minor Salivary Glands</w:t>
      </w:r>
    </w:p>
    <w:p w14:paraId="284B949A" w14:textId="310585B7" w:rsidR="004913CD" w:rsidRPr="00D72AE0" w:rsidRDefault="005B3A23" w:rsidP="00284FC5">
      <w:pPr>
        <w:spacing w:after="0" w:line="276" w:lineRule="auto"/>
        <w:jc w:val="both"/>
        <w:divId w:val="78136605"/>
        <w:rPr>
          <w:rFonts w:ascii="Arial" w:eastAsia="Times New Roman" w:hAnsi="Arial" w:cs="Arial"/>
          <w:sz w:val="20"/>
          <w:szCs w:val="20"/>
          <w:lang w:val="en"/>
        </w:rPr>
      </w:pPr>
      <w:r w:rsidRPr="00D72AE0">
        <w:rPr>
          <w:rFonts w:ascii="Arial" w:hAnsi="Arial" w:cs="Arial"/>
          <w:sz w:val="20"/>
          <w:szCs w:val="20"/>
          <w:lang w:val="en"/>
        </w:rPr>
        <w:t>The histologic classification recommended is the WHO classification of salivary gland tumors.</w:t>
      </w:r>
      <w:hyperlink w:anchor="R50732" w:tooltip="WHO Classification of Tumours Editorial Board. Head and neck tumours [Internet; beta version ahead of print]. Lyon (France): International Agency for Research on Cancer; 2022 [cited 2023, Jan 26]. (WHO classification of tumours series, 5th ed.; vol. 9). Availa" w:history="1">
        <w:r w:rsidRPr="00D72AE0">
          <w:rPr>
            <w:rStyle w:val="Hyperlink"/>
            <w:rFonts w:ascii="Arial" w:hAnsi="Arial" w:cs="Arial"/>
            <w:sz w:val="20"/>
            <w:szCs w:val="20"/>
            <w:vertAlign w:val="superscript"/>
            <w:lang w:val="en"/>
          </w:rPr>
          <w:t>1</w:t>
        </w:r>
      </w:hyperlink>
    </w:p>
    <w:p w14:paraId="76908FC4"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Mucoepidermoid carcinoma</w:t>
      </w:r>
    </w:p>
    <w:p w14:paraId="22E83868"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Adenoid cystic carcinoma</w:t>
      </w:r>
    </w:p>
    <w:p w14:paraId="41C8BE54"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Acinic cell carcinoma</w:t>
      </w:r>
    </w:p>
    <w:p w14:paraId="4D3A8078"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Secretory carcinoma</w:t>
      </w:r>
    </w:p>
    <w:p w14:paraId="585F6145"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Polymorphous adenocarcinoma, conventional (classic) and cribriform subtypes</w:t>
      </w:r>
    </w:p>
    <w:p w14:paraId="5E238090"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Salivary duct carcinoma</w:t>
      </w:r>
    </w:p>
    <w:p w14:paraId="1307EEC1"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Epithelial-myoepithelial carcinoma</w:t>
      </w:r>
    </w:p>
    <w:p w14:paraId="325F1ECE"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Hyalinizing clear cell carcinoma</w:t>
      </w:r>
    </w:p>
    <w:p w14:paraId="062DA3A0"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Microsecretory adenocarcinoma</w:t>
      </w:r>
    </w:p>
    <w:p w14:paraId="1FEADBFC"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Intraductal carcinoma (with subtypes)</w:t>
      </w:r>
    </w:p>
    <w:p w14:paraId="1006287E"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Basal cell adenocarcinoma</w:t>
      </w:r>
    </w:p>
    <w:p w14:paraId="574C2A5C"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Carcinosarcoma</w:t>
      </w:r>
    </w:p>
    <w:p w14:paraId="2001FB4B"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Mucinous adenocarcinoma (with subtypes)</w:t>
      </w:r>
    </w:p>
    <w:p w14:paraId="071226FE"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Sclerosing microcystic adenocarcinoma</w:t>
      </w:r>
    </w:p>
    <w:p w14:paraId="5E6EA155"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Lymphoepithelial carcinoma</w:t>
      </w:r>
    </w:p>
    <w:p w14:paraId="55302985"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Myoepithelial carcinoma (malignant myoepithelioma)</w:t>
      </w:r>
    </w:p>
    <w:p w14:paraId="33B5C5E2"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Sebaceous adenocarcinoma</w:t>
      </w:r>
    </w:p>
    <w:p w14:paraId="5F753E86"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Squamous cell carcinoma</w:t>
      </w:r>
    </w:p>
    <w:p w14:paraId="2FEC8933" w14:textId="77777777" w:rsidR="004913CD" w:rsidRPr="00700052"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Sialoblastoma</w:t>
      </w:r>
    </w:p>
    <w:p w14:paraId="1040A3E1" w14:textId="77777777" w:rsidR="00D72AE0" w:rsidRDefault="005B3A23" w:rsidP="00284FC5">
      <w:pPr>
        <w:numPr>
          <w:ilvl w:val="0"/>
          <w:numId w:val="9"/>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Carcinoma, not otherwise specified </w:t>
      </w:r>
    </w:p>
    <w:p w14:paraId="7921302C" w14:textId="77777777" w:rsidR="00D72AE0" w:rsidRDefault="00D72AE0" w:rsidP="00284FC5">
      <w:pPr>
        <w:spacing w:after="0" w:line="276" w:lineRule="auto"/>
        <w:jc w:val="both"/>
        <w:divId w:val="78136605"/>
        <w:rPr>
          <w:rFonts w:ascii="Arial" w:eastAsia="Times New Roman" w:hAnsi="Arial" w:cs="Arial"/>
          <w:sz w:val="20"/>
          <w:szCs w:val="20"/>
          <w:lang w:val="en"/>
        </w:rPr>
      </w:pPr>
    </w:p>
    <w:p w14:paraId="264A07FF" w14:textId="77777777" w:rsidR="00284FC5" w:rsidRDefault="00284FC5" w:rsidP="00284FC5">
      <w:pPr>
        <w:spacing w:after="0" w:line="276" w:lineRule="auto"/>
        <w:jc w:val="both"/>
        <w:divId w:val="78136605"/>
        <w:rPr>
          <w:rStyle w:val="Strong"/>
          <w:rFonts w:ascii="Arial" w:hAnsi="Arial" w:cs="Arial"/>
          <w:sz w:val="20"/>
          <w:szCs w:val="20"/>
          <w:u w:val="single"/>
          <w:lang w:val="en"/>
        </w:rPr>
      </w:pPr>
    </w:p>
    <w:p w14:paraId="5171D646" w14:textId="3F15116B" w:rsidR="00D72AE0" w:rsidRDefault="005B3A23" w:rsidP="00284FC5">
      <w:pPr>
        <w:spacing w:after="0" w:line="276" w:lineRule="auto"/>
        <w:jc w:val="both"/>
        <w:divId w:val="78136605"/>
        <w:rPr>
          <w:rFonts w:ascii="Arial" w:hAnsi="Arial" w:cs="Arial"/>
          <w:sz w:val="20"/>
          <w:szCs w:val="20"/>
          <w:lang w:val="en"/>
        </w:rPr>
      </w:pPr>
      <w:r w:rsidRPr="00D72AE0">
        <w:rPr>
          <w:rStyle w:val="Strong"/>
          <w:rFonts w:ascii="Arial" w:hAnsi="Arial" w:cs="Arial"/>
          <w:sz w:val="20"/>
          <w:szCs w:val="20"/>
          <w:u w:val="single"/>
          <w:lang w:val="en"/>
        </w:rPr>
        <w:lastRenderedPageBreak/>
        <w:t>Neuroendocrine Carcinoma</w:t>
      </w:r>
    </w:p>
    <w:p w14:paraId="74A7641F" w14:textId="10135A09" w:rsidR="004913CD" w:rsidRPr="00D72AE0" w:rsidRDefault="005B3A23" w:rsidP="00284FC5">
      <w:pPr>
        <w:spacing w:after="0" w:line="276" w:lineRule="auto"/>
        <w:jc w:val="both"/>
        <w:divId w:val="78136605"/>
        <w:rPr>
          <w:rFonts w:ascii="Arial" w:eastAsia="Times New Roman" w:hAnsi="Arial" w:cs="Arial"/>
          <w:sz w:val="20"/>
          <w:szCs w:val="20"/>
          <w:lang w:val="en"/>
        </w:rPr>
      </w:pPr>
      <w:r w:rsidRPr="00D72AE0">
        <w:rPr>
          <w:rFonts w:ascii="Arial" w:hAnsi="Arial" w:cs="Arial"/>
          <w:sz w:val="20"/>
          <w:szCs w:val="20"/>
          <w:lang w:val="en"/>
        </w:rPr>
        <w:t>The recommended histologic classification for neuroendocrine neoplasms has been standardized across all head and neck sites.</w:t>
      </w:r>
      <w:hyperlink w:anchor="R50732" w:tooltip="WHO Classification of Tumours Editorial Board. Head and neck tumours [Internet; beta version ahead of print]. Lyon (France): International Agency for Research on Cancer; 2022 [cited 2023, Jan 26]. (WHO classification of tumours series, 5th ed.; vol. 9). Availa" w:history="1">
        <w:r w:rsidRPr="00D72AE0">
          <w:rPr>
            <w:rStyle w:val="Hyperlink"/>
            <w:rFonts w:ascii="Arial" w:hAnsi="Arial" w:cs="Arial"/>
            <w:sz w:val="20"/>
            <w:szCs w:val="20"/>
            <w:vertAlign w:val="superscript"/>
            <w:lang w:val="en"/>
          </w:rPr>
          <w:t>1</w:t>
        </w:r>
      </w:hyperlink>
      <w:r w:rsidRPr="00D72AE0">
        <w:rPr>
          <w:rFonts w:ascii="Arial" w:hAnsi="Arial" w:cs="Arial"/>
          <w:sz w:val="20"/>
          <w:szCs w:val="20"/>
          <w:lang w:val="en"/>
        </w:rPr>
        <w:t> The entities relevant to this protocol are listed below:</w:t>
      </w:r>
    </w:p>
    <w:p w14:paraId="54B8E229" w14:textId="77777777" w:rsidR="004913CD" w:rsidRPr="00700052" w:rsidRDefault="005B3A23" w:rsidP="00284FC5">
      <w:pPr>
        <w:numPr>
          <w:ilvl w:val="0"/>
          <w:numId w:val="10"/>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Neuroendocrine tumor, grade 1-3</w:t>
      </w:r>
    </w:p>
    <w:p w14:paraId="53C9241F" w14:textId="77777777" w:rsidR="004913CD" w:rsidRPr="00700052" w:rsidRDefault="005B3A23" w:rsidP="00284FC5">
      <w:pPr>
        <w:numPr>
          <w:ilvl w:val="0"/>
          <w:numId w:val="10"/>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Neuroendocrine carcinoma, small cell type</w:t>
      </w:r>
    </w:p>
    <w:p w14:paraId="315CF94A" w14:textId="77777777" w:rsidR="00D72AE0" w:rsidRDefault="005B3A23" w:rsidP="00284FC5">
      <w:pPr>
        <w:numPr>
          <w:ilvl w:val="0"/>
          <w:numId w:val="10"/>
        </w:num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Neuroendocrine carcinoma, large cell type</w:t>
      </w:r>
    </w:p>
    <w:p w14:paraId="295B6967" w14:textId="77777777" w:rsidR="00D72AE0" w:rsidRDefault="00D72AE0" w:rsidP="00284FC5">
      <w:pPr>
        <w:spacing w:after="0" w:line="276" w:lineRule="auto"/>
        <w:jc w:val="both"/>
        <w:divId w:val="78136605"/>
        <w:rPr>
          <w:rFonts w:ascii="Arial" w:eastAsia="Times New Roman" w:hAnsi="Arial" w:cs="Arial"/>
          <w:sz w:val="20"/>
          <w:szCs w:val="20"/>
          <w:lang w:val="en"/>
        </w:rPr>
      </w:pPr>
    </w:p>
    <w:p w14:paraId="4AD3FE48" w14:textId="77777777" w:rsidR="00D72AE0" w:rsidRDefault="005B3A23" w:rsidP="00284FC5">
      <w:pPr>
        <w:spacing w:after="0" w:line="276" w:lineRule="auto"/>
        <w:jc w:val="both"/>
        <w:divId w:val="78136605"/>
        <w:rPr>
          <w:rFonts w:ascii="Arial" w:hAnsi="Arial" w:cs="Arial"/>
          <w:sz w:val="20"/>
          <w:szCs w:val="20"/>
          <w:lang w:val="en"/>
        </w:rPr>
      </w:pPr>
      <w:r w:rsidRPr="00D72AE0">
        <w:rPr>
          <w:rFonts w:ascii="Arial" w:hAnsi="Arial" w:cs="Arial"/>
          <w:sz w:val="20"/>
          <w:szCs w:val="20"/>
          <w:lang w:val="en"/>
        </w:rPr>
        <w:t>Additionally, composite tumors with non-neuroendocrine CA components exist throughout the upper aerodigestive tract. The carcinoma component can then be captured in this protocol accordingly.</w:t>
      </w:r>
    </w:p>
    <w:p w14:paraId="3AF9418A" w14:textId="77777777" w:rsidR="00D72AE0" w:rsidRDefault="00D72AE0" w:rsidP="00284FC5">
      <w:pPr>
        <w:spacing w:after="0" w:line="276" w:lineRule="auto"/>
        <w:jc w:val="both"/>
        <w:divId w:val="78136605"/>
        <w:rPr>
          <w:rFonts w:ascii="Arial" w:hAnsi="Arial" w:cs="Arial"/>
          <w:sz w:val="20"/>
          <w:szCs w:val="20"/>
          <w:lang w:val="en"/>
        </w:rPr>
      </w:pPr>
    </w:p>
    <w:p w14:paraId="1CF37F76" w14:textId="77777777" w:rsidR="00D72AE0" w:rsidRDefault="005B3A23" w:rsidP="00284FC5">
      <w:pPr>
        <w:spacing w:after="0" w:line="276" w:lineRule="auto"/>
        <w:jc w:val="both"/>
        <w:divId w:val="78136605"/>
        <w:rPr>
          <w:rFonts w:ascii="Arial" w:hAnsi="Arial" w:cs="Arial"/>
          <w:sz w:val="20"/>
          <w:szCs w:val="20"/>
          <w:lang w:val="en"/>
        </w:rPr>
      </w:pPr>
      <w:r w:rsidRPr="00D72AE0">
        <w:rPr>
          <w:rStyle w:val="Strong"/>
          <w:rFonts w:ascii="Arial" w:hAnsi="Arial" w:cs="Arial"/>
          <w:sz w:val="20"/>
          <w:szCs w:val="20"/>
          <w:u w:val="single"/>
          <w:lang w:val="en"/>
        </w:rPr>
        <w:t>Mucosal Melanoma</w:t>
      </w:r>
    </w:p>
    <w:p w14:paraId="3F314A14" w14:textId="77777777" w:rsidR="00D72AE0" w:rsidRDefault="005B3A23" w:rsidP="00284FC5">
      <w:pPr>
        <w:spacing w:after="0" w:line="276" w:lineRule="auto"/>
        <w:jc w:val="both"/>
        <w:divId w:val="78136605"/>
        <w:rPr>
          <w:rFonts w:ascii="Arial" w:eastAsia="Times New Roman" w:hAnsi="Arial" w:cs="Arial"/>
          <w:sz w:val="20"/>
          <w:szCs w:val="20"/>
          <w:lang w:val="en"/>
        </w:rPr>
      </w:pPr>
      <w:r w:rsidRPr="00D72AE0">
        <w:rPr>
          <w:rFonts w:ascii="Arial" w:hAnsi="Arial" w:cs="Arial"/>
          <w:sz w:val="20"/>
          <w:szCs w:val="20"/>
          <w:lang w:val="en"/>
        </w:rPr>
        <w:t>Given the rarity of mucosal melanoma, grading, and subtyping are not required.</w:t>
      </w:r>
    </w:p>
    <w:p w14:paraId="008BF5ED" w14:textId="77777777" w:rsidR="00D72AE0" w:rsidRDefault="00D72AE0" w:rsidP="00284FC5">
      <w:pPr>
        <w:spacing w:after="0" w:line="276" w:lineRule="auto"/>
        <w:jc w:val="both"/>
        <w:divId w:val="78136605"/>
        <w:rPr>
          <w:rFonts w:ascii="Arial" w:eastAsia="Times New Roman" w:hAnsi="Arial" w:cs="Arial"/>
          <w:sz w:val="20"/>
          <w:szCs w:val="20"/>
          <w:lang w:val="en"/>
        </w:rPr>
      </w:pPr>
    </w:p>
    <w:p w14:paraId="0AF28188" w14:textId="77777777" w:rsidR="00D72AE0" w:rsidRDefault="005B3A23" w:rsidP="00284FC5">
      <w:pPr>
        <w:spacing w:after="0" w:line="276" w:lineRule="auto"/>
        <w:jc w:val="both"/>
        <w:divId w:val="78136605"/>
        <w:rPr>
          <w:rFonts w:ascii="Arial" w:eastAsia="Times New Roman" w:hAnsi="Arial" w:cs="Arial"/>
          <w:sz w:val="20"/>
          <w:szCs w:val="20"/>
          <w:lang w:val="en"/>
        </w:rPr>
      </w:pPr>
      <w:r w:rsidRPr="00700052">
        <w:rPr>
          <w:rFonts w:ascii="Arial" w:eastAsia="Times New Roman" w:hAnsi="Arial" w:cs="Arial"/>
          <w:sz w:val="20"/>
          <w:szCs w:val="20"/>
          <w:lang w:val="en"/>
        </w:rPr>
        <w:t>References</w:t>
      </w:r>
      <w:bookmarkStart w:id="5" w:name="R50732"/>
    </w:p>
    <w:p w14:paraId="18AE5911" w14:textId="0EB82115" w:rsidR="00D72AE0" w:rsidRDefault="005B3A23" w:rsidP="00284FC5">
      <w:pPr>
        <w:pStyle w:val="ListParagraph"/>
        <w:numPr>
          <w:ilvl w:val="0"/>
          <w:numId w:val="22"/>
        </w:numPr>
        <w:spacing w:after="0" w:line="276" w:lineRule="auto"/>
        <w:jc w:val="both"/>
        <w:divId w:val="78136605"/>
        <w:rPr>
          <w:rFonts w:ascii="Arial" w:eastAsia="Times New Roman" w:hAnsi="Arial" w:cs="Arial"/>
          <w:sz w:val="20"/>
          <w:szCs w:val="20"/>
          <w:lang w:val="en"/>
        </w:rPr>
      </w:pPr>
      <w:r w:rsidRPr="00D72AE0">
        <w:rPr>
          <w:rFonts w:ascii="Arial" w:eastAsia="Times New Roman" w:hAnsi="Arial" w:cs="Arial"/>
          <w:sz w:val="20"/>
          <w:szCs w:val="20"/>
          <w:lang w:val="en"/>
        </w:rPr>
        <w:t xml:space="preserve">WHO Classification of Tumours Editorial Board. Head and neck tumours [Internet; beta version ahead of print]. Lyon (France): International Agency for Research on Cancer; 2022 [cited 2023, Jan 26]. (WHO classification of tumours series, 5th ed.; vol. 9). Available from: </w:t>
      </w:r>
      <w:r w:rsidR="00D72AE0" w:rsidRPr="00D72AE0">
        <w:rPr>
          <w:rFonts w:ascii="Arial" w:eastAsia="Times New Roman" w:hAnsi="Arial" w:cs="Arial"/>
          <w:sz w:val="20"/>
          <w:szCs w:val="20"/>
          <w:lang w:val="en"/>
        </w:rPr>
        <w:t>https://tumourclassification.iarc.who.int/chapters/52</w:t>
      </w:r>
      <w:r w:rsidRPr="00D72AE0">
        <w:rPr>
          <w:rFonts w:ascii="Arial" w:eastAsia="Times New Roman" w:hAnsi="Arial" w:cs="Arial"/>
          <w:sz w:val="20"/>
          <w:szCs w:val="20"/>
          <w:lang w:val="en"/>
        </w:rPr>
        <w:t>.</w:t>
      </w:r>
      <w:bookmarkStart w:id="6" w:name="N7448"/>
      <w:bookmarkEnd w:id="5"/>
    </w:p>
    <w:p w14:paraId="2085FE7B" w14:textId="77777777" w:rsidR="00D72AE0" w:rsidRDefault="00D72AE0" w:rsidP="00284FC5">
      <w:pPr>
        <w:spacing w:after="0" w:line="276" w:lineRule="auto"/>
        <w:jc w:val="both"/>
        <w:divId w:val="78136605"/>
        <w:rPr>
          <w:rFonts w:ascii="Arial" w:eastAsia="Times New Roman" w:hAnsi="Arial" w:cs="Arial"/>
          <w:b/>
          <w:bCs/>
          <w:sz w:val="20"/>
          <w:szCs w:val="20"/>
          <w:lang w:val="en"/>
        </w:rPr>
      </w:pPr>
    </w:p>
    <w:p w14:paraId="0AF1A74E" w14:textId="77777777" w:rsidR="00D72AE0" w:rsidRDefault="005B3A23" w:rsidP="00284FC5">
      <w:pPr>
        <w:spacing w:after="0" w:line="276" w:lineRule="auto"/>
        <w:jc w:val="both"/>
        <w:divId w:val="78136605"/>
        <w:rPr>
          <w:rFonts w:ascii="Arial" w:eastAsia="Times New Roman" w:hAnsi="Arial" w:cs="Arial"/>
          <w:b/>
          <w:bCs/>
          <w:sz w:val="20"/>
          <w:szCs w:val="20"/>
          <w:lang w:val="en"/>
        </w:rPr>
      </w:pPr>
      <w:r w:rsidRPr="00D72AE0">
        <w:rPr>
          <w:rFonts w:ascii="Arial" w:eastAsia="Times New Roman" w:hAnsi="Arial" w:cs="Arial"/>
          <w:b/>
          <w:bCs/>
          <w:sz w:val="20"/>
          <w:szCs w:val="20"/>
          <w:lang w:val="en"/>
        </w:rPr>
        <w:t>D. Histologic Grade</w:t>
      </w:r>
      <w:bookmarkEnd w:id="6"/>
    </w:p>
    <w:p w14:paraId="6D59CC46"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For histologic types of carcinomas that are amenable to grading, 3 histologic grades are suggested, as shown below. For conventional squamous cell carcinoma, histologic grading as a whole does not perform well as a prognosticator.</w:t>
      </w:r>
      <w:hyperlink w:anchor="R50733" w:tooltip="WHO Classification of Tumours Editorial Board. Head and neck tumours [Internet; beta version ahead of print]. Lyon (France): International Agency for Research on Cancer; 2022 [cited 2023, Jan 26]. (WHO classification of tumours series, 5th ed.; vol. 9). Availa" w:history="1">
        <w:r w:rsidRPr="00700052">
          <w:rPr>
            <w:rStyle w:val="Hyperlink"/>
            <w:rFonts w:ascii="Arial" w:hAnsi="Arial" w:cs="Arial"/>
            <w:sz w:val="20"/>
            <w:szCs w:val="20"/>
            <w:vertAlign w:val="superscript"/>
            <w:lang w:val="en"/>
          </w:rPr>
          <w:t>1,</w:t>
        </w:r>
      </w:hyperlink>
      <w:hyperlink w:anchor="R50734" w:tooltip="Ridge JA, Lydiatt WM, Patel SG, et al. Oral Cavity. In: Amin MB, ed. AJCC Cancer Staging Manual. 8th ed. New York, NY: Springer; 2017."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xml:space="preserve"> Nonetheless, it should be recorded when applicable, as it is a basic tumor characteristic. Selecting either the most prevalent grade or the highest grade for this synoptic protocol is acceptable. </w:t>
      </w:r>
      <w:r w:rsidR="006E76AC" w:rsidRPr="00700052">
        <w:rPr>
          <w:rFonts w:ascii="Arial" w:hAnsi="Arial" w:cs="Arial"/>
          <w:sz w:val="20"/>
          <w:szCs w:val="20"/>
          <w:lang w:val="en"/>
        </w:rPr>
        <w:t>Subtype</w:t>
      </w:r>
      <w:r w:rsidRPr="00700052">
        <w:rPr>
          <w:rFonts w:ascii="Arial" w:hAnsi="Arial" w:cs="Arial"/>
          <w:sz w:val="20"/>
          <w:szCs w:val="20"/>
          <w:lang w:val="en"/>
        </w:rPr>
        <w:t>s of squamous cell carcinoma (i.e., verrucous, basaloid, etc.) have an intrinsic biologic potential.</w:t>
      </w:r>
    </w:p>
    <w:p w14:paraId="4A1C5064" w14:textId="77777777" w:rsidR="00D72AE0" w:rsidRDefault="00D72AE0" w:rsidP="00284FC5">
      <w:pPr>
        <w:spacing w:after="0" w:line="276" w:lineRule="auto"/>
        <w:jc w:val="both"/>
        <w:divId w:val="78136605"/>
        <w:rPr>
          <w:rFonts w:ascii="Arial" w:hAnsi="Arial" w:cs="Arial"/>
          <w:sz w:val="20"/>
          <w:szCs w:val="20"/>
          <w:lang w:val="en"/>
        </w:rPr>
      </w:pPr>
    </w:p>
    <w:p w14:paraId="38A6DF9D"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Grade 1</w:t>
      </w:r>
      <w:r w:rsidRPr="00700052">
        <w:rPr>
          <w:rFonts w:ascii="Arial" w:hAnsi="Arial" w:cs="Arial"/>
          <w:sz w:val="20"/>
          <w:szCs w:val="20"/>
          <w:lang w:val="en"/>
        </w:rPr>
        <w:tab/>
        <w:t>Well differentiated</w:t>
      </w:r>
    </w:p>
    <w:p w14:paraId="591C16C4"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Grade 2</w:t>
      </w:r>
      <w:r w:rsidRPr="00700052">
        <w:rPr>
          <w:rFonts w:ascii="Arial" w:hAnsi="Arial" w:cs="Arial"/>
          <w:sz w:val="20"/>
          <w:szCs w:val="20"/>
          <w:lang w:val="en"/>
        </w:rPr>
        <w:tab/>
        <w:t>Moderately differentiated</w:t>
      </w:r>
    </w:p>
    <w:p w14:paraId="64756A66"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Grade 3</w:t>
      </w:r>
      <w:r w:rsidRPr="00700052">
        <w:rPr>
          <w:rFonts w:ascii="Arial" w:hAnsi="Arial" w:cs="Arial"/>
          <w:sz w:val="20"/>
          <w:szCs w:val="20"/>
          <w:lang w:val="en"/>
        </w:rPr>
        <w:tab/>
        <w:t>Poorly differentiated</w:t>
      </w:r>
    </w:p>
    <w:p w14:paraId="48949265"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Grade X</w:t>
      </w:r>
      <w:r w:rsidRPr="00700052">
        <w:rPr>
          <w:rFonts w:ascii="Arial" w:hAnsi="Arial" w:cs="Arial"/>
          <w:sz w:val="20"/>
          <w:szCs w:val="20"/>
          <w:lang w:val="en"/>
        </w:rPr>
        <w:tab/>
        <w:t>Cannot be assessed</w:t>
      </w:r>
    </w:p>
    <w:p w14:paraId="37C52E54" w14:textId="77777777" w:rsidR="00D72AE0" w:rsidRDefault="00D72AE0" w:rsidP="00284FC5">
      <w:pPr>
        <w:spacing w:after="0" w:line="276" w:lineRule="auto"/>
        <w:jc w:val="both"/>
        <w:divId w:val="78136605"/>
        <w:rPr>
          <w:rFonts w:ascii="Arial" w:hAnsi="Arial" w:cs="Arial"/>
          <w:sz w:val="20"/>
          <w:szCs w:val="20"/>
          <w:lang w:val="en"/>
        </w:rPr>
      </w:pPr>
    </w:p>
    <w:p w14:paraId="63A5583B" w14:textId="77777777" w:rsidR="00D72AE0" w:rsidRDefault="005B3A23" w:rsidP="00284FC5">
      <w:pPr>
        <w:spacing w:after="0" w:line="276" w:lineRule="auto"/>
        <w:jc w:val="both"/>
        <w:divId w:val="78136605"/>
        <w:rPr>
          <w:rStyle w:val="Hyperlink"/>
          <w:rFonts w:ascii="Arial" w:hAnsi="Arial" w:cs="Arial"/>
          <w:sz w:val="20"/>
          <w:szCs w:val="20"/>
          <w:vertAlign w:val="superscript"/>
          <w:lang w:val="en"/>
        </w:rPr>
      </w:pPr>
      <w:r w:rsidRPr="00700052">
        <w:rPr>
          <w:rFonts w:ascii="Arial" w:hAnsi="Arial" w:cs="Arial"/>
          <w:sz w:val="20"/>
          <w:szCs w:val="20"/>
          <w:lang w:val="en"/>
        </w:rPr>
        <w:t>The histologic (microscopic) grading of salivary gland carcinomas has been shown to be an independent predictor of behavior and plays a role in optimizing therapy. Further, there is often a positive correlation between histologic grade and clinical stage.</w:t>
      </w:r>
      <w:hyperlink w:anchor="R50735" w:tooltip="Spiro RH, Thaler HT, Hicks WF, Kher UA, Huvos AH, Strong EW. The importance of clinical staging of minor salivary gland carcinoma. Am J Surg. 1991;162(4):330-336." w:history="1">
        <w:r w:rsidRPr="00700052">
          <w:rPr>
            <w:rStyle w:val="Hyperlink"/>
            <w:rFonts w:ascii="Arial" w:hAnsi="Arial" w:cs="Arial"/>
            <w:sz w:val="20"/>
            <w:szCs w:val="20"/>
            <w:vertAlign w:val="superscript"/>
            <w:lang w:val="en"/>
          </w:rPr>
          <w:t>3,</w:t>
        </w:r>
      </w:hyperlink>
      <w:hyperlink w:anchor="R50736" w:tooltip="Spiro RH, Huvos AG, Strong EW. Adenocarcinoma of salivary origin. Clinicopathologic study of 204 patients. Am J Surg. 1982;144(4):423-431." w:history="1">
        <w:r w:rsidRPr="00700052">
          <w:rPr>
            <w:rStyle w:val="Hyperlink"/>
            <w:rFonts w:ascii="Arial" w:hAnsi="Arial" w:cs="Arial"/>
            <w:sz w:val="20"/>
            <w:szCs w:val="20"/>
            <w:vertAlign w:val="superscript"/>
            <w:lang w:val="en"/>
          </w:rPr>
          <w:t>4,</w:t>
        </w:r>
      </w:hyperlink>
      <w:hyperlink w:anchor="R50737" w:tooltip="Seethala RR. Histologic grading and prognostic biomarkers in salivary gland carcinomas. Adv Anat Pathol. 2011;18(1):29-45." w:history="1">
        <w:r w:rsidRPr="00700052">
          <w:rPr>
            <w:rStyle w:val="Hyperlink"/>
            <w:rFonts w:ascii="Arial" w:hAnsi="Arial" w:cs="Arial"/>
            <w:sz w:val="20"/>
            <w:szCs w:val="20"/>
            <w:vertAlign w:val="superscript"/>
            <w:lang w:val="en"/>
          </w:rPr>
          <w:t>5,</w:t>
        </w:r>
      </w:hyperlink>
      <w:hyperlink w:anchor="R50738" w:tooltip="Kane WJ, McCaffrey TV, Olsen KD, Lewis JE. Primary parotid&#10;malignancies. A clinical and pathologic review. Arch Otolaryngol Head Neck&#10;Surg. 1991 Mar;117(3):307-15. doi: 10.1001/archotol.1991.01870150075010. PMID:&#10;1998571." w:history="1">
        <w:r w:rsidRPr="00700052">
          <w:rPr>
            <w:rStyle w:val="Hyperlink"/>
            <w:rFonts w:ascii="Arial" w:hAnsi="Arial" w:cs="Arial"/>
            <w:sz w:val="20"/>
            <w:szCs w:val="20"/>
            <w:vertAlign w:val="superscript"/>
            <w:lang w:val="en"/>
          </w:rPr>
          <w:t>6</w:t>
        </w:r>
      </w:hyperlink>
      <w:r w:rsidRPr="00700052">
        <w:rPr>
          <w:rFonts w:ascii="Arial" w:hAnsi="Arial" w:cs="Arial"/>
          <w:sz w:val="20"/>
          <w:szCs w:val="20"/>
          <w:lang w:val="en"/>
        </w:rPr>
        <w:t> However, most salivary gland carcinoma types have an intrinsic biologic behavior, and attempted application of a universal grading scheme is suboptimal given tumor specific nuances.</w:t>
      </w:r>
      <w:hyperlink w:anchor="R50737" w:tooltip="Seethala RR. Histologic grading and prognostic biomarkers in salivary gland carcinomas. Adv Anat Pathol. 2011;18(1):29-45." w:history="1">
        <w:r w:rsidRPr="00700052">
          <w:rPr>
            <w:rStyle w:val="Hyperlink"/>
            <w:rFonts w:ascii="Arial" w:hAnsi="Arial" w:cs="Arial"/>
            <w:sz w:val="20"/>
            <w:szCs w:val="20"/>
            <w:vertAlign w:val="superscript"/>
            <w:lang w:val="en"/>
          </w:rPr>
          <w:t>5</w:t>
        </w:r>
      </w:hyperlink>
      <w:r w:rsidRPr="00700052">
        <w:rPr>
          <w:rFonts w:ascii="Arial" w:hAnsi="Arial" w:cs="Arial"/>
          <w:sz w:val="20"/>
          <w:szCs w:val="20"/>
          <w:lang w:val="en"/>
        </w:rPr>
        <w:t> Thus, a generic grading scheme is no longer recommended for salivary gland carcinomas.</w:t>
      </w:r>
      <w:hyperlink w:anchor="R50739" w:tooltip="Lydiatt WM, Mukherji SK, O" w:history="1">
        <w:r w:rsidRPr="00700052">
          <w:rPr>
            <w:rStyle w:val="Hyperlink"/>
            <w:rFonts w:ascii="Arial" w:hAnsi="Arial" w:cs="Arial"/>
            <w:sz w:val="20"/>
            <w:szCs w:val="20"/>
            <w:vertAlign w:val="superscript"/>
            <w:lang w:val="en"/>
          </w:rPr>
          <w:t>7</w:t>
        </w:r>
      </w:hyperlink>
    </w:p>
    <w:p w14:paraId="256401ED" w14:textId="77777777" w:rsidR="00D72AE0" w:rsidRDefault="00D72AE0" w:rsidP="00284FC5">
      <w:pPr>
        <w:spacing w:after="0" w:line="276" w:lineRule="auto"/>
        <w:jc w:val="both"/>
        <w:divId w:val="78136605"/>
        <w:rPr>
          <w:rStyle w:val="Hyperlink"/>
          <w:rFonts w:ascii="Arial" w:hAnsi="Arial" w:cs="Arial"/>
          <w:sz w:val="20"/>
          <w:szCs w:val="20"/>
          <w:vertAlign w:val="superscript"/>
          <w:lang w:val="en"/>
        </w:rPr>
      </w:pPr>
    </w:p>
    <w:p w14:paraId="5BF47450"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However, within a given tumor type, grade remains an important prognostic parameter. Carcinoma types for which grading systems exist and are relevant are incorporated into histologic type. The classic categories that are still graded using three tier schemes include mucoepidermoid carcinoma, and carcinoma, not otherwise specified. While adenoid cystic carcinoma was historically stratified into three tiers, current classification no longer advocates for this.</w:t>
      </w:r>
      <w:hyperlink w:anchor="R50736" w:tooltip="Spiro RH, Huvos AG, Strong EW. Adenocarcinoma of salivary origin. Clinicopathologic study of 204 patients. Am J Surg. 1982;144(4):423-431." w:history="1">
        <w:r w:rsidRPr="00700052">
          <w:rPr>
            <w:rStyle w:val="Hyperlink"/>
            <w:rFonts w:ascii="Arial" w:hAnsi="Arial" w:cs="Arial"/>
            <w:sz w:val="20"/>
            <w:szCs w:val="20"/>
            <w:vertAlign w:val="superscript"/>
            <w:lang w:val="en"/>
          </w:rPr>
          <w:t>4,</w:t>
        </w:r>
      </w:hyperlink>
      <w:hyperlink w:anchor="R50737" w:tooltip="Seethala RR. Histologic grading and prognostic biomarkers in salivary gland carcinomas. Adv Anat Pathol. 2011;18(1):29-45." w:history="1">
        <w:r w:rsidRPr="00700052">
          <w:rPr>
            <w:rStyle w:val="Hyperlink"/>
            <w:rFonts w:ascii="Arial" w:hAnsi="Arial" w:cs="Arial"/>
            <w:sz w:val="20"/>
            <w:szCs w:val="20"/>
            <w:vertAlign w:val="superscript"/>
            <w:lang w:val="en"/>
          </w:rPr>
          <w:t>5,</w:t>
        </w:r>
      </w:hyperlink>
      <w:hyperlink w:anchor="R50740" w:tooltip="Szanto PA, Luna MA, Tortoledo ME, White RA. Histologic grading of adenoid cystic carcinoma of the salivary glands. Cancer. 1984;54(6):1062-1069." w:history="1">
        <w:r w:rsidRPr="00700052">
          <w:rPr>
            <w:rStyle w:val="Hyperlink"/>
            <w:rFonts w:ascii="Arial" w:hAnsi="Arial" w:cs="Arial"/>
            <w:sz w:val="20"/>
            <w:szCs w:val="20"/>
            <w:vertAlign w:val="superscript"/>
            <w:lang w:val="en"/>
          </w:rPr>
          <w:t>8</w:t>
        </w:r>
      </w:hyperlink>
      <w:r w:rsidRPr="00700052">
        <w:rPr>
          <w:rFonts w:ascii="Arial" w:hAnsi="Arial" w:cs="Arial"/>
          <w:sz w:val="20"/>
          <w:szCs w:val="20"/>
          <w:lang w:val="en"/>
        </w:rPr>
        <w:t xml:space="preserve">  Additionally, several tumor types can at least be stratified into low and high grade. High grade transformation (historically designated as dedifferentiation) </w:t>
      </w:r>
      <w:r w:rsidRPr="00700052">
        <w:rPr>
          <w:rFonts w:ascii="Arial" w:hAnsi="Arial" w:cs="Arial"/>
          <w:sz w:val="20"/>
          <w:szCs w:val="20"/>
          <w:lang w:val="en"/>
        </w:rPr>
        <w:lastRenderedPageBreak/>
        <w:t>refers to the phenomenon of progression from a conventional, usually indolent phenotype, to a pleomorphic aggressive morphology.</w:t>
      </w:r>
    </w:p>
    <w:p w14:paraId="0E8FC617" w14:textId="77777777" w:rsidR="00D72AE0" w:rsidRDefault="005B3A23" w:rsidP="00284FC5">
      <w:pPr>
        <w:spacing w:after="0" w:line="276" w:lineRule="auto"/>
        <w:jc w:val="both"/>
        <w:divId w:val="78136605"/>
        <w:rPr>
          <w:rFonts w:ascii="Arial" w:hAnsi="Arial" w:cs="Arial"/>
          <w:sz w:val="20"/>
          <w:szCs w:val="20"/>
          <w:lang w:val="en"/>
        </w:rPr>
      </w:pPr>
      <w:r w:rsidRPr="00700052">
        <w:rPr>
          <w:rFonts w:ascii="Arial" w:hAnsi="Arial" w:cs="Arial"/>
          <w:sz w:val="20"/>
          <w:szCs w:val="20"/>
          <w:lang w:val="en"/>
        </w:rPr>
        <w:t>As such carcinomas can alternatively be stratified by their risk for structural recurrence by a combination of category, subtype, and category specific grade</w:t>
      </w:r>
      <w:hyperlink w:anchor="R50741" w:tooltip="Ramalingam N, Thiagarajan S, Chidambaranathan N, et al. Regression Derived Staging Model to Predict Overall and Disease Specific Survival in Patients With Major Salivary Gland Carcinomas With Independent External Validation. JCO Glob Oncol 2022;8:e2200150. doi" w:history="1">
        <w:r w:rsidRPr="00700052">
          <w:rPr>
            <w:rStyle w:val="Hyperlink"/>
            <w:rFonts w:ascii="Arial" w:hAnsi="Arial" w:cs="Arial"/>
            <w:sz w:val="20"/>
            <w:szCs w:val="20"/>
            <w:vertAlign w:val="superscript"/>
            <w:lang w:val="en"/>
          </w:rPr>
          <w:t>9</w:t>
        </w:r>
      </w:hyperlink>
      <w:r w:rsidRPr="00700052">
        <w:rPr>
          <w:rFonts w:ascii="Arial" w:hAnsi="Arial" w:cs="Arial"/>
          <w:sz w:val="20"/>
          <w:szCs w:val="20"/>
          <w:lang w:val="en"/>
        </w:rPr>
        <w:t> as in Table 1.</w:t>
      </w:r>
    </w:p>
    <w:p w14:paraId="2284B078" w14:textId="77777777" w:rsidR="00D72AE0" w:rsidRDefault="00D72AE0" w:rsidP="00284FC5">
      <w:pPr>
        <w:spacing w:after="0" w:line="276" w:lineRule="auto"/>
        <w:jc w:val="both"/>
        <w:divId w:val="78136605"/>
        <w:rPr>
          <w:rStyle w:val="Strong"/>
          <w:rFonts w:ascii="Arial" w:hAnsi="Arial" w:cs="Arial"/>
          <w:sz w:val="20"/>
          <w:szCs w:val="20"/>
          <w:lang w:val="en"/>
        </w:rPr>
      </w:pPr>
    </w:p>
    <w:p w14:paraId="4C86C8B5" w14:textId="3CAF0CA3" w:rsidR="004913CD" w:rsidRPr="00D72AE0" w:rsidRDefault="005B3A23" w:rsidP="00284FC5">
      <w:pPr>
        <w:spacing w:after="0" w:line="276" w:lineRule="auto"/>
        <w:jc w:val="both"/>
        <w:divId w:val="78136605"/>
        <w:rPr>
          <w:rFonts w:ascii="Arial" w:hAnsi="Arial" w:cs="Arial"/>
          <w:sz w:val="20"/>
          <w:szCs w:val="20"/>
          <w:lang w:val="en"/>
        </w:rPr>
      </w:pPr>
      <w:r w:rsidRPr="00700052">
        <w:rPr>
          <w:rStyle w:val="Strong"/>
          <w:rFonts w:ascii="Arial" w:hAnsi="Arial" w:cs="Arial"/>
          <w:sz w:val="20"/>
          <w:szCs w:val="20"/>
          <w:lang w:val="en"/>
        </w:rPr>
        <w:t>Table 1:  Risk Stratification of Salivary Gland Carcinomas</w:t>
      </w:r>
    </w:p>
    <w:tbl>
      <w:tblPr>
        <w:tblW w:w="5000" w:type="pct"/>
        <w:tblCellMar>
          <w:left w:w="0" w:type="dxa"/>
          <w:right w:w="0" w:type="dxa"/>
        </w:tblCellMar>
        <w:tblLook w:val="04A0" w:firstRow="1" w:lastRow="0" w:firstColumn="1" w:lastColumn="0" w:noHBand="0" w:noVBand="1"/>
      </w:tblPr>
      <w:tblGrid>
        <w:gridCol w:w="4670"/>
        <w:gridCol w:w="4670"/>
      </w:tblGrid>
      <w:tr w:rsidR="004913CD" w:rsidRPr="00D72AE0" w14:paraId="4D86C820" w14:textId="77777777" w:rsidTr="00D72AE0">
        <w:trPr>
          <w:divId w:val="1767456523"/>
          <w:trHeight w:val="300"/>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CEA257" w14:textId="77777777" w:rsidR="004913CD" w:rsidRPr="00D72AE0" w:rsidRDefault="005B3A23" w:rsidP="00700052">
            <w:pPr>
              <w:spacing w:after="0" w:line="276" w:lineRule="auto"/>
              <w:jc w:val="center"/>
              <w:rPr>
                <w:rFonts w:ascii="Arial" w:hAnsi="Arial" w:cs="Arial"/>
                <w:sz w:val="18"/>
                <w:szCs w:val="18"/>
              </w:rPr>
            </w:pPr>
            <w:r w:rsidRPr="00D72AE0">
              <w:rPr>
                <w:rStyle w:val="Emphasis"/>
                <w:rFonts w:ascii="Arial" w:hAnsi="Arial" w:cs="Arial"/>
                <w:b/>
                <w:bCs/>
                <w:sz w:val="18"/>
                <w:szCs w:val="18"/>
              </w:rPr>
              <w:t>Low Aggression</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36D499" w14:textId="77777777" w:rsidR="004913CD" w:rsidRPr="00D72AE0" w:rsidRDefault="005B3A23" w:rsidP="00700052">
            <w:pPr>
              <w:spacing w:after="0" w:line="276" w:lineRule="auto"/>
              <w:jc w:val="center"/>
              <w:rPr>
                <w:rFonts w:ascii="Arial" w:hAnsi="Arial" w:cs="Arial"/>
                <w:sz w:val="18"/>
                <w:szCs w:val="18"/>
              </w:rPr>
            </w:pPr>
            <w:r w:rsidRPr="00D72AE0">
              <w:rPr>
                <w:rStyle w:val="Emphasis"/>
                <w:rFonts w:ascii="Arial" w:hAnsi="Arial" w:cs="Arial"/>
                <w:b/>
                <w:bCs/>
                <w:sz w:val="18"/>
                <w:szCs w:val="18"/>
              </w:rPr>
              <w:t>High Aggression</w:t>
            </w:r>
          </w:p>
        </w:tc>
      </w:tr>
      <w:tr w:rsidR="004913CD" w:rsidRPr="00D72AE0" w14:paraId="51A1CBC9"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84599"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Mucoepidermoid carcinoma – Low grade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652CD7C"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Mucoepidermoid carcinoma – High grade</w:t>
            </w:r>
          </w:p>
        </w:tc>
      </w:tr>
      <w:tr w:rsidR="004913CD" w:rsidRPr="00D72AE0" w14:paraId="5E5E181B" w14:textId="77777777" w:rsidTr="00D72AE0">
        <w:trPr>
          <w:divId w:val="1767456523"/>
          <w:trHeight w:val="240"/>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3D1A2" w14:textId="77777777" w:rsidR="004913CD" w:rsidRPr="00D72AE0" w:rsidRDefault="005B3A23" w:rsidP="00700052">
            <w:pPr>
              <w:spacing w:after="0" w:line="276" w:lineRule="auto"/>
              <w:jc w:val="center"/>
              <w:rPr>
                <w:rFonts w:ascii="Arial" w:hAnsi="Arial" w:cs="Arial"/>
                <w:sz w:val="18"/>
                <w:szCs w:val="18"/>
              </w:rPr>
            </w:pPr>
            <w:r w:rsidRPr="00D72AE0">
              <w:rPr>
                <w:rFonts w:ascii="Arial" w:hAnsi="Arial" w:cs="Arial"/>
                <w:sz w:val="18"/>
                <w:szCs w:val="18"/>
              </w:rPr>
              <w:t>Mucoepidermoid carcinoma – Intermediate grade*</w:t>
            </w:r>
          </w:p>
        </w:tc>
      </w:tr>
      <w:tr w:rsidR="004913CD" w:rsidRPr="00D72AE0" w14:paraId="0808543F"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F9EFF"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Acinic cell carcinoma – Conventional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A1378A5"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Acinic cell carcinoma – High grade/HGT</w:t>
            </w:r>
          </w:p>
        </w:tc>
      </w:tr>
      <w:tr w:rsidR="004913CD" w:rsidRPr="00D72AE0" w14:paraId="4B5B8400"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4A37E"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Secretory carcinoma - Conventional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B50F1DD"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Secretory carcinoma – High grade/HGT</w:t>
            </w:r>
          </w:p>
        </w:tc>
      </w:tr>
      <w:tr w:rsidR="004913CD" w:rsidRPr="00D72AE0" w14:paraId="56DF222F"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3D03D"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Microsecretory adenocarcinoma – Usual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EB87EA4"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Microsecretory adenocarcinoma – High grade/HGT</w:t>
            </w:r>
          </w:p>
        </w:tc>
      </w:tr>
      <w:tr w:rsidR="004913CD" w:rsidRPr="00D72AE0" w14:paraId="5755C60D"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F3F4A"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Polymorphous adenocarcinoma – Low grade, conventional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49BC809"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Polymorphous adenocarcinoma – High grade/HGT</w:t>
            </w:r>
          </w:p>
        </w:tc>
      </w:tr>
      <w:tr w:rsidR="004913CD" w:rsidRPr="00D72AE0" w14:paraId="459B0695" w14:textId="77777777" w:rsidTr="00D72AE0">
        <w:trPr>
          <w:divId w:val="1767456523"/>
          <w:trHeight w:val="240"/>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BD730" w14:textId="77777777" w:rsidR="004913CD" w:rsidRPr="00D72AE0" w:rsidRDefault="005B3A23" w:rsidP="00700052">
            <w:pPr>
              <w:spacing w:after="0" w:line="276" w:lineRule="auto"/>
              <w:jc w:val="center"/>
              <w:rPr>
                <w:rFonts w:ascii="Arial" w:hAnsi="Arial" w:cs="Arial"/>
                <w:sz w:val="18"/>
                <w:szCs w:val="18"/>
              </w:rPr>
            </w:pPr>
            <w:r w:rsidRPr="00D72AE0">
              <w:rPr>
                <w:rFonts w:ascii="Arial" w:hAnsi="Arial" w:cs="Arial"/>
                <w:sz w:val="18"/>
                <w:szCs w:val="18"/>
              </w:rPr>
              <w:t>Polymorphous adenocarcinoma – Low &amp; intermediate grade, cribriform**</w:t>
            </w:r>
          </w:p>
        </w:tc>
      </w:tr>
      <w:tr w:rsidR="004913CD" w:rsidRPr="00D72AE0" w14:paraId="5588ED37"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85A2B"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Hyalinizing clear cell carcinoma – Conventional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3880DDF"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Hyalinizing clear cell carcinoma – High grade/HGT</w:t>
            </w:r>
          </w:p>
        </w:tc>
      </w:tr>
      <w:tr w:rsidR="004913CD" w:rsidRPr="00D72AE0" w14:paraId="1EACF3D9"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014295"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Basal cell adenocarcinoma – Conventional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863FB50"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Basal cell adenocarcinoma – High grade/HGT</w:t>
            </w:r>
          </w:p>
        </w:tc>
      </w:tr>
      <w:tr w:rsidR="004913CD" w:rsidRPr="00D72AE0" w14:paraId="51F0CE80"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38B42"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Myoepithelial carcinoma – Low grade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4D246BE"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Myoepithelial carcinoma – High grade</w:t>
            </w:r>
          </w:p>
        </w:tc>
      </w:tr>
      <w:tr w:rsidR="004913CD" w:rsidRPr="00D72AE0" w14:paraId="30F5ACD2" w14:textId="77777777" w:rsidTr="00D72AE0">
        <w:trPr>
          <w:divId w:val="1767456523"/>
          <w:trHeight w:val="465"/>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ED86C" w14:textId="58AA81AD"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xml:space="preserve">Epithelial-myoepithelial carcinoma – Conventional and </w:t>
            </w:r>
            <w:r w:rsidR="006E76AC" w:rsidRPr="00D72AE0">
              <w:rPr>
                <w:rFonts w:ascii="Arial" w:hAnsi="Arial" w:cs="Arial"/>
                <w:sz w:val="18"/>
                <w:szCs w:val="18"/>
              </w:rPr>
              <w:t>subtype</w:t>
            </w:r>
            <w:r w:rsidRPr="00D72AE0">
              <w:rPr>
                <w:rFonts w:ascii="Arial" w:hAnsi="Arial" w:cs="Arial"/>
                <w:sz w:val="18"/>
                <w:szCs w:val="18"/>
              </w:rPr>
              <w:t>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6316B7F"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Epithelial-myoepithelial carcinoma – High grade/HGT</w:t>
            </w:r>
          </w:p>
        </w:tc>
      </w:tr>
      <w:tr w:rsidR="004913CD" w:rsidRPr="00D72AE0" w14:paraId="189B09F1"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3CB48"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Sebaceous adenocarcinoma – Low grade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2CA5E93"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Sebaceous adenocarcinoma – High grade</w:t>
            </w:r>
          </w:p>
        </w:tc>
      </w:tr>
      <w:tr w:rsidR="004913CD" w:rsidRPr="00D72AE0" w14:paraId="45B2171C"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9228B"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B0EE69E"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Adenoid cystic carcinoma – Solid/HGT</w:t>
            </w:r>
          </w:p>
        </w:tc>
      </w:tr>
      <w:tr w:rsidR="004913CD" w:rsidRPr="00D72AE0" w14:paraId="56B89A09" w14:textId="77777777" w:rsidTr="00D72AE0">
        <w:trPr>
          <w:divId w:val="1767456523"/>
          <w:trHeight w:val="240"/>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D7399" w14:textId="77777777" w:rsidR="004913CD" w:rsidRPr="00D72AE0" w:rsidRDefault="005B3A23" w:rsidP="00700052">
            <w:pPr>
              <w:spacing w:after="0" w:line="276" w:lineRule="auto"/>
              <w:jc w:val="center"/>
              <w:rPr>
                <w:rFonts w:ascii="Arial" w:hAnsi="Arial" w:cs="Arial"/>
                <w:sz w:val="18"/>
                <w:szCs w:val="18"/>
              </w:rPr>
            </w:pPr>
            <w:r w:rsidRPr="00D72AE0">
              <w:rPr>
                <w:rFonts w:ascii="Arial" w:hAnsi="Arial" w:cs="Arial"/>
                <w:sz w:val="18"/>
                <w:szCs w:val="18"/>
              </w:rPr>
              <w:t>Adenoid cystic carcinoma – Tubular/cribriform^</w:t>
            </w:r>
          </w:p>
        </w:tc>
      </w:tr>
      <w:tr w:rsidR="004913CD" w:rsidRPr="00D72AE0" w14:paraId="2944F324"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A22DD"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11838B9"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Carcinosarcoma (sarcomatoid carcinoma)</w:t>
            </w:r>
          </w:p>
        </w:tc>
      </w:tr>
      <w:tr w:rsidR="004913CD" w:rsidRPr="00D72AE0" w14:paraId="69AE052A"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08611"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19419C9"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(Metastatic) Squamous cell carcinoma (usually cutaneous)</w:t>
            </w:r>
          </w:p>
        </w:tc>
      </w:tr>
      <w:tr w:rsidR="004913CD" w:rsidRPr="00D72AE0" w14:paraId="1F270961"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91198"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Intraductal carcinoma, oncocytic and intercalated duct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AF4DF4A"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r>
      <w:tr w:rsidR="004913CD" w:rsidRPr="00D72AE0" w14:paraId="26FA10D1"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F8C81"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Intraductal carcinoma, apocrine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EDE0887"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Salivary duct carcinoma</w:t>
            </w:r>
          </w:p>
        </w:tc>
      </w:tr>
      <w:tr w:rsidR="004913CD" w:rsidRPr="00D72AE0" w14:paraId="48777BD7" w14:textId="77777777" w:rsidTr="00D72AE0">
        <w:trPr>
          <w:divId w:val="1767456523"/>
          <w:trHeight w:val="465"/>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63D972" w14:textId="77777777" w:rsidR="004913CD" w:rsidRPr="00D72AE0" w:rsidRDefault="005B3A23" w:rsidP="00700052">
            <w:pPr>
              <w:spacing w:after="0" w:line="276" w:lineRule="auto"/>
              <w:rPr>
                <w:rFonts w:ascii="Arial" w:eastAsia="Times New Roman" w:hAnsi="Arial" w:cs="Arial"/>
                <w:sz w:val="18"/>
                <w:szCs w:val="18"/>
              </w:rPr>
            </w:pPr>
            <w:r w:rsidRPr="00D72AE0">
              <w:rPr>
                <w:rFonts w:ascii="Arial" w:eastAsia="Times New Roman" w:hAnsi="Arial" w:cs="Arial"/>
                <w:sz w:val="18"/>
                <w:szCs w:val="18"/>
              </w:rPr>
              <w:t>Mucinous adenocarcinoma “intraductal papillary mucinous neoplasm” type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B99DB1C"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Mucinous adenocarcinoma (not otherwise specified, and with colloid/signet ring features</w:t>
            </w:r>
          </w:p>
        </w:tc>
      </w:tr>
      <w:tr w:rsidR="004913CD" w:rsidRPr="00D72AE0" w14:paraId="3D14464F"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6C990"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CFF66B8"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Lymphoepithelial carcinoma</w:t>
            </w:r>
          </w:p>
        </w:tc>
      </w:tr>
      <w:tr w:rsidR="004913CD" w:rsidRPr="00D72AE0" w14:paraId="584A5B49"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A17A5"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Sclerosing microcystic adenocarcinoma</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2C9F1B4"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r>
      <w:tr w:rsidR="004913CD" w:rsidRPr="00D72AE0" w14:paraId="65C3875E" w14:textId="77777777" w:rsidTr="00D72AE0">
        <w:trPr>
          <w:divId w:val="1767456523"/>
          <w:trHeight w:val="240"/>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CD1A4"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Sialoblastoma</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6235D6B"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 </w:t>
            </w:r>
          </w:p>
        </w:tc>
      </w:tr>
      <w:tr w:rsidR="004913CD" w:rsidRPr="00D72AE0" w14:paraId="719F1FCC" w14:textId="77777777" w:rsidTr="00D72AE0">
        <w:trPr>
          <w:divId w:val="1767456523"/>
          <w:trHeight w:val="240"/>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2D1584" w14:textId="77777777" w:rsidR="004913CD" w:rsidRPr="00D72AE0" w:rsidRDefault="005B3A23" w:rsidP="00700052">
            <w:pPr>
              <w:spacing w:after="0" w:line="276" w:lineRule="auto"/>
              <w:jc w:val="center"/>
              <w:rPr>
                <w:rFonts w:ascii="Arial" w:hAnsi="Arial" w:cs="Arial"/>
                <w:sz w:val="18"/>
                <w:szCs w:val="18"/>
              </w:rPr>
            </w:pPr>
            <w:r w:rsidRPr="00D72AE0">
              <w:rPr>
                <w:rFonts w:ascii="Arial" w:hAnsi="Arial" w:cs="Arial"/>
                <w:sz w:val="18"/>
                <w:szCs w:val="18"/>
              </w:rPr>
              <w:t>Carcinoma ex pleomorphic adenoma</w:t>
            </w:r>
            <w:r w:rsidRPr="00D72AE0">
              <w:rPr>
                <w:rFonts w:ascii="Arial" w:hAnsi="Arial" w:cs="Arial"/>
                <w:sz w:val="18"/>
                <w:szCs w:val="18"/>
                <w:vertAlign w:val="superscript"/>
              </w:rPr>
              <w:t>#</w:t>
            </w:r>
          </w:p>
        </w:tc>
      </w:tr>
      <w:tr w:rsidR="004913CD" w:rsidRPr="00D72AE0" w14:paraId="4231B265" w14:textId="77777777" w:rsidTr="00D72AE0">
        <w:trPr>
          <w:divId w:val="1767456523"/>
          <w:trHeight w:val="240"/>
        </w:trPr>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3D3D1" w14:textId="77777777" w:rsidR="004913CD" w:rsidRPr="00D72AE0" w:rsidRDefault="005B3A23" w:rsidP="00700052">
            <w:pPr>
              <w:spacing w:after="0" w:line="276" w:lineRule="auto"/>
              <w:jc w:val="center"/>
              <w:rPr>
                <w:rFonts w:ascii="Arial" w:hAnsi="Arial" w:cs="Arial"/>
                <w:sz w:val="18"/>
                <w:szCs w:val="18"/>
              </w:rPr>
            </w:pPr>
            <w:r w:rsidRPr="00D72AE0">
              <w:rPr>
                <w:rFonts w:ascii="Arial" w:hAnsi="Arial" w:cs="Arial"/>
                <w:sz w:val="18"/>
                <w:szCs w:val="18"/>
              </w:rPr>
              <w:t>Salivary carcinoma, NOS</w:t>
            </w:r>
            <w:r w:rsidRPr="00D72AE0">
              <w:rPr>
                <w:rFonts w:ascii="Arial" w:hAnsi="Arial" w:cs="Arial"/>
                <w:sz w:val="18"/>
                <w:szCs w:val="18"/>
                <w:vertAlign w:val="superscript"/>
              </w:rPr>
              <w:t>@</w:t>
            </w:r>
          </w:p>
        </w:tc>
      </w:tr>
    </w:tbl>
    <w:p w14:paraId="7D0D6F2A"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Abbreviations: HGT-high grade transformation. NOS-not otherwise specified</w:t>
      </w:r>
    </w:p>
    <w:p w14:paraId="3D107001"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*Behavior varies with grading system or criteria</w:t>
      </w:r>
    </w:p>
    <w:p w14:paraId="53BDEA59"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**The cribriform subtype of polymorphous adenocarcinoma has a high propensity for regional recurrence</w:t>
      </w:r>
    </w:p>
    <w:p w14:paraId="231C358D"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^Adenoid cystic carcinoma though highly aggressive locally with capacity for distant spread, has somewhat lower risk for regional recurrence</w:t>
      </w:r>
    </w:p>
    <w:p w14:paraId="04518902"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#Carcinoma ex pleomorphic adenoma behavior is determined by carcinoma type and extent</w:t>
      </w:r>
    </w:p>
    <w:p w14:paraId="1FD316CC"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@Salivary carcinoma, NOS behavior is determined by grade</w:t>
      </w:r>
    </w:p>
    <w:p w14:paraId="2771FC5E"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734CEE3A"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Adenoid cystic carcinomas were historically stratified into three tiers based on tubular, cribriform, and solid (&gt;30%) patterns respectively.</w:t>
      </w:r>
      <w:hyperlink w:anchor="R50740" w:tooltip="Szanto PA, Luna MA, Tortoledo ME, White RA. Histologic grading of adenoid cystic carcinoma of the salivary glands. Cancer. 1984;54(6):1062-1069." w:history="1">
        <w:r w:rsidRPr="00700052">
          <w:rPr>
            <w:rStyle w:val="Hyperlink"/>
            <w:rFonts w:ascii="Arial" w:hAnsi="Arial" w:cs="Arial"/>
            <w:sz w:val="20"/>
            <w:szCs w:val="20"/>
            <w:vertAlign w:val="superscript"/>
            <w:lang w:val="en"/>
          </w:rPr>
          <w:t>8</w:t>
        </w:r>
      </w:hyperlink>
      <w:r w:rsidRPr="00700052">
        <w:rPr>
          <w:rFonts w:ascii="Arial" w:hAnsi="Arial" w:cs="Arial"/>
          <w:sz w:val="20"/>
          <w:szCs w:val="20"/>
          <w:lang w:val="en"/>
        </w:rPr>
        <w:t xml:space="preserve"> However currently, while solid pattern remains an integral prognosticator, no standard grading scheme is endorsed. The histologic grading of mucoepidermoid carcinoma includes a </w:t>
      </w:r>
      <w:r w:rsidRPr="00700052">
        <w:rPr>
          <w:rFonts w:ascii="Arial" w:hAnsi="Arial" w:cs="Arial"/>
          <w:sz w:val="20"/>
          <w:szCs w:val="20"/>
          <w:lang w:val="en"/>
        </w:rPr>
        <w:lastRenderedPageBreak/>
        <w:t>combination of growth pattern characteristics (e.g., cystic, solid, neurotropism) and cytomorphologic findings (e.g., anaplasia, mitoses, necrosis).</w:t>
      </w:r>
      <w:hyperlink w:anchor="R50742" w:tooltip="Katabi N, Ghossein R, Ali S, Dogan S, Klimstra D, Ganly I. Prognostic features in mucoepidermoid carcinoma of major salivary glands with emphasis on tumour histologic grading. Histopathology. 2014 Dec;65(6):793-804. doi: 10.1111/his.12488. Epub 2014 Aug 26." w:history="1">
        <w:r w:rsidRPr="00700052">
          <w:rPr>
            <w:rStyle w:val="Hyperlink"/>
            <w:rFonts w:ascii="Arial" w:hAnsi="Arial" w:cs="Arial"/>
            <w:sz w:val="20"/>
            <w:szCs w:val="20"/>
            <w:vertAlign w:val="superscript"/>
            <w:lang w:val="en"/>
          </w:rPr>
          <w:t>10,</w:t>
        </w:r>
      </w:hyperlink>
      <w:hyperlink w:anchor="R50743" w:tooltip="Brandwein MS, Ivanov K, Wallace DI, et al. Mucoepidermoid carcinoma: a clinicopathologic study of 80 patients with special reference to histological grading. Am J Surg Pathol. 2001;25(7):835-845." w:history="1">
        <w:r w:rsidRPr="00700052">
          <w:rPr>
            <w:rStyle w:val="Hyperlink"/>
            <w:rFonts w:ascii="Arial" w:hAnsi="Arial" w:cs="Arial"/>
            <w:sz w:val="20"/>
            <w:szCs w:val="20"/>
            <w:vertAlign w:val="superscript"/>
            <w:lang w:val="en"/>
          </w:rPr>
          <w:t>11,</w:t>
        </w:r>
      </w:hyperlink>
      <w:hyperlink w:anchor="R50744" w:tooltip="Auclair PL, Goode RK, Ellis GL. Mucoepidermoid carcinoma of intraoral salivary glands. Evaluation and application of grading criteria in 143 cases. Cancer. 1992;69(8):2021-2030." w:history="1">
        <w:r w:rsidRPr="00700052">
          <w:rPr>
            <w:rStyle w:val="Hyperlink"/>
            <w:rFonts w:ascii="Arial" w:hAnsi="Arial" w:cs="Arial"/>
            <w:sz w:val="20"/>
            <w:szCs w:val="20"/>
            <w:vertAlign w:val="superscript"/>
            <w:lang w:val="en"/>
          </w:rPr>
          <w:t>12</w:t>
        </w:r>
      </w:hyperlink>
      <w:r w:rsidRPr="00700052">
        <w:rPr>
          <w:rFonts w:ascii="Arial" w:hAnsi="Arial" w:cs="Arial"/>
          <w:sz w:val="20"/>
          <w:szCs w:val="20"/>
          <w:lang w:val="en"/>
        </w:rPr>
        <w:t> Carcinomas, not otherwise specified, do not have a formalized grading scheme and are graded intuitively based on cytomorphologic features.</w:t>
      </w:r>
      <w:hyperlink w:anchor="R50738" w:tooltip="Kane WJ, McCaffrey TV, Olsen KD, Lewis JE. Primary parotid&#10;malignancies. A clinical and pathologic review. Arch Otolaryngol Head Neck&#10;Surg. 1991 Mar;117(3):307-15. doi: 10.1001/archotol.1991.01870150075010. PMID:&#10;1998571." w:history="1">
        <w:r w:rsidRPr="00700052">
          <w:rPr>
            <w:rStyle w:val="Hyperlink"/>
            <w:rFonts w:ascii="Arial" w:hAnsi="Arial" w:cs="Arial"/>
            <w:sz w:val="20"/>
            <w:szCs w:val="20"/>
            <w:vertAlign w:val="superscript"/>
            <w:lang w:val="en"/>
          </w:rPr>
          <w:t>6</w:t>
        </w:r>
      </w:hyperlink>
      <w:r w:rsidRPr="00700052">
        <w:rPr>
          <w:rFonts w:ascii="Arial" w:hAnsi="Arial" w:cs="Arial"/>
          <w:sz w:val="20"/>
          <w:szCs w:val="20"/>
          <w:lang w:val="en"/>
        </w:rPr>
        <w:t> Polymorphous adenocarcinomas and intraductal carcinomas are to be graded as per current WHO recommendations. Polymorphous adenocarcinomas should be subtyped into conventional and cribriform types (i.e., cribriform adenocarcinoma of minor salivary gland). The latter is more frequently extrapalatal and locoregionally aggressive. Along these lines, papillary components (&gt;10%) and cribriform components (&gt;30%) regardless of subtype have been shown to be prognostically relevant and these can be recorded optionally.</w:t>
      </w:r>
      <w:hyperlink w:anchor="R50745" w:tooltip="Xu B, Aneja A, Ghossein R, Katabi N. Predictors of Outcome in the Phenotypic Spectrum of Polymorphous Low-grade Adenocarcinoma (PLGA) and Cribriform Adenocarcinoma of Salivary Gland (CASG): A Retrospective Study of 69 Patients. Am J Surg Pathol. 2016 Nov;40(11" w:history="1">
        <w:r w:rsidRPr="00700052">
          <w:rPr>
            <w:rStyle w:val="Hyperlink"/>
            <w:rFonts w:ascii="Arial" w:hAnsi="Arial" w:cs="Arial"/>
            <w:sz w:val="20"/>
            <w:szCs w:val="20"/>
            <w:vertAlign w:val="superscript"/>
            <w:lang w:val="en"/>
          </w:rPr>
          <w:t>13</w:t>
        </w:r>
      </w:hyperlink>
      <w:r w:rsidRPr="00700052">
        <w:rPr>
          <w:rFonts w:ascii="Arial" w:hAnsi="Arial" w:cs="Arial"/>
          <w:sz w:val="20"/>
          <w:szCs w:val="20"/>
          <w:lang w:val="en"/>
        </w:rPr>
        <w:t> Intraductal carcinomas can be subtyped and graded, as both influence biologic behavior.</w:t>
      </w:r>
      <w:hyperlink w:anchor="R50746" w:tooltip="Thompson LDR, Bishop JA. Salivary Gland Intraductal Carcinoma: How Do 183 Reported Cases Fit Into a Developing Classification. Adv Anat Pathol. 2023 Mar 1;30(2):112-129. doi: 10.1097/PAP.0000000000000362. Epub 2022 Aug 30. PMID: 36040027." w:history="1">
        <w:r w:rsidRPr="00700052">
          <w:rPr>
            <w:rStyle w:val="Hyperlink"/>
            <w:rFonts w:ascii="Arial" w:hAnsi="Arial" w:cs="Arial"/>
            <w:sz w:val="20"/>
            <w:szCs w:val="20"/>
            <w:vertAlign w:val="superscript"/>
            <w:lang w:val="en"/>
          </w:rPr>
          <w:t>14</w:t>
        </w:r>
      </w:hyperlink>
      <w:r w:rsidRPr="00700052">
        <w:rPr>
          <w:rFonts w:ascii="Arial" w:hAnsi="Arial" w:cs="Arial"/>
          <w:sz w:val="20"/>
          <w:szCs w:val="20"/>
          <w:lang w:val="en"/>
        </w:rPr>
        <w:t> Additionally, two-tier grading schema have shown prognostic relevance for other tumor types such as myoepithelial carcinoma,</w:t>
      </w:r>
      <w:hyperlink w:anchor="R50747" w:tooltip="Kong M, Drill EN, Morris L, West L, Klimstra D, Gonen M,&#10;Ghossein R, Katabi N. Prognostic factors in myoepithelial carcinoma of salivary&#10;glands: a clinicopathologic study of 48 cases. Am J Surg Pathol. 2015&#10;Jul;39(7):931-8. doi: 10.1097/PAS.0000000000000452. P" w:history="1">
        <w:r w:rsidRPr="00700052">
          <w:rPr>
            <w:rStyle w:val="Hyperlink"/>
            <w:rFonts w:ascii="Arial" w:hAnsi="Arial" w:cs="Arial"/>
            <w:sz w:val="20"/>
            <w:szCs w:val="20"/>
            <w:vertAlign w:val="superscript"/>
            <w:lang w:val="en"/>
          </w:rPr>
          <w:t>15</w:t>
        </w:r>
      </w:hyperlink>
      <w:r w:rsidRPr="00700052">
        <w:rPr>
          <w:rFonts w:ascii="Arial" w:hAnsi="Arial" w:cs="Arial"/>
          <w:sz w:val="20"/>
          <w:szCs w:val="20"/>
          <w:lang w:val="en"/>
        </w:rPr>
        <w:t> and acinic cell carcinoma.</w:t>
      </w:r>
      <w:hyperlink w:anchor="R50748" w:tooltip="Xu B, Saliba M, Ho A, Viswanathan K, Alzumaili B, Dogan S, Ghossein R, Katabi N. Head and Neck Acinic Cell Carcinoma: A New Grading System Proposal and Diagnostic Utility of NR4A3 Immunohistochemistry. Am J Surg Pathol. 2022 Jul 1;46(7):933-941. doi: 10.1097/P" w:history="1">
        <w:r w:rsidRPr="00700052">
          <w:rPr>
            <w:rStyle w:val="Hyperlink"/>
            <w:rFonts w:ascii="Arial" w:hAnsi="Arial" w:cs="Arial"/>
            <w:sz w:val="20"/>
            <w:szCs w:val="20"/>
            <w:vertAlign w:val="superscript"/>
            <w:lang w:val="en"/>
          </w:rPr>
          <w:t>16</w:t>
        </w:r>
      </w:hyperlink>
      <w:r w:rsidRPr="00700052">
        <w:rPr>
          <w:rFonts w:ascii="Arial" w:hAnsi="Arial" w:cs="Arial"/>
          <w:sz w:val="20"/>
          <w:szCs w:val="20"/>
          <w:lang w:val="en"/>
        </w:rPr>
        <w:t> Low grade and high grade are generally separated by mitotic counts and/or necrosis.</w:t>
      </w:r>
    </w:p>
    <w:p w14:paraId="0EB4C1AE"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2B8D679B"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The current protocol is thus structured to allow for provision of grade or biologic potential for almost every epithelial tumor type in at least a two-tier fashion as per Table 1. For instance, epithelial-myoepithelial carcinoma, basal cell adenocarcinoma, and hyalinizing clear cell carcinoma can be assigned a default low grade/biologic potential category.  Conversely, salivary duct carcinoma and lymphoepithelial carcinoma can be considered high grade/biologic potential category as a default. One key point is that adenoid cystic carcinoma should NEVER be assigned a low grade/biologic potential category. As this is one entity that does not fit into a standard risk of structural recurrence (i.e., discordant prevalence of local and regional aggression), this can be assigned N/A if non-solid and high grade if solid (&gt;30%) or high grade transformed.</w:t>
      </w:r>
    </w:p>
    <w:p w14:paraId="412592C3"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213B0F47"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Carcinoma ex pleomorphic adenoma is subclassifed by histologic type and/or grade and extent of invasion, the latter including minimally invasive, invasive, and intracapsular (noninvasive) cancers. Previously the cut-off for minimal invasion was designated as 1.5 mm; however, more recent studies have shown a favorable prognosis even with cut-offs of 4 mm to 6 mm.</w:t>
      </w:r>
      <w:hyperlink w:anchor="R50749" w:tooltip="Katabi N, Chiosea S, Fonseca I et al. Carcinoma ex Pleomorphic adenoma. In: WHO Classification of Tumours Editorial Board. Head and neck tumours [Internet; beta version ahead of print]. Lyon (France): International Agency for Research on Cancer; 2022 [cited 20" w:history="1">
        <w:r w:rsidRPr="00700052">
          <w:rPr>
            <w:rStyle w:val="Hyperlink"/>
            <w:rFonts w:ascii="Arial" w:hAnsi="Arial" w:cs="Arial"/>
            <w:sz w:val="20"/>
            <w:szCs w:val="20"/>
            <w:vertAlign w:val="superscript"/>
            <w:lang w:val="en"/>
          </w:rPr>
          <w:t>17</w:t>
        </w:r>
      </w:hyperlink>
      <w:r w:rsidRPr="00700052">
        <w:rPr>
          <w:rFonts w:ascii="Arial" w:hAnsi="Arial" w:cs="Arial"/>
          <w:sz w:val="20"/>
          <w:szCs w:val="20"/>
          <w:lang w:val="en"/>
        </w:rPr>
        <w:t xml:space="preserve"> Thus, there is no agreement on an optimal cut-off. However, from a practical standpoint, the terms </w:t>
      </w:r>
      <w:r w:rsidRPr="00700052">
        <w:rPr>
          <w:rStyle w:val="Emphasis"/>
          <w:rFonts w:ascii="Arial" w:hAnsi="Arial" w:cs="Arial"/>
          <w:sz w:val="20"/>
          <w:szCs w:val="20"/>
          <w:lang w:val="en"/>
        </w:rPr>
        <w:t>intracapsular</w:t>
      </w:r>
      <w:r w:rsidRPr="00700052">
        <w:rPr>
          <w:rFonts w:ascii="Arial" w:hAnsi="Arial" w:cs="Arial"/>
          <w:sz w:val="20"/>
          <w:szCs w:val="20"/>
          <w:lang w:val="en"/>
        </w:rPr>
        <w:t xml:space="preserve"> and </w:t>
      </w:r>
      <w:r w:rsidRPr="00700052">
        <w:rPr>
          <w:rStyle w:val="Emphasis"/>
          <w:rFonts w:ascii="Arial" w:hAnsi="Arial" w:cs="Arial"/>
          <w:sz w:val="20"/>
          <w:szCs w:val="20"/>
          <w:lang w:val="en"/>
        </w:rPr>
        <w:t>minimally invasive</w:t>
      </w:r>
      <w:r w:rsidRPr="00700052">
        <w:rPr>
          <w:rFonts w:ascii="Arial" w:hAnsi="Arial" w:cs="Arial"/>
          <w:sz w:val="20"/>
          <w:szCs w:val="20"/>
          <w:lang w:val="en"/>
        </w:rPr>
        <w:t xml:space="preserve"> should only be applied to uninodular tumors (as opposed to carcinomas arising in multinodular recurrent pleomorphic adenomas) with a well-delineated interface for which the entire lesional border has been microscopically evaluated. Prognosis has been linked to degree of invasion with noninvasive and minimally invasive cancers apparently having a better prognosis than invasive cancers.</w:t>
      </w:r>
      <w:hyperlink w:anchor="R50737" w:tooltip="Seethala RR. Histologic grading and prognostic biomarkers in salivary gland carcinomas. Adv Anat Pathol. 2011;18(1):29-45." w:history="1">
        <w:r w:rsidRPr="00700052">
          <w:rPr>
            <w:rStyle w:val="Hyperlink"/>
            <w:rFonts w:ascii="Arial" w:hAnsi="Arial" w:cs="Arial"/>
            <w:sz w:val="20"/>
            <w:szCs w:val="20"/>
            <w:vertAlign w:val="superscript"/>
            <w:lang w:val="en"/>
          </w:rPr>
          <w:t>5,</w:t>
        </w:r>
      </w:hyperlink>
      <w:hyperlink w:anchor="R50749" w:tooltip="Katabi N, Chiosea S, Fonseca I et al. Carcinoma ex Pleomorphic adenoma. In: WHO Classification of Tumours Editorial Board. Head and neck tumours [Internet; beta version ahead of print]. Lyon (France): International Agency for Research on Cancer; 2022 [cited 20" w:history="1">
        <w:r w:rsidRPr="00700052">
          <w:rPr>
            <w:rStyle w:val="Hyperlink"/>
            <w:rFonts w:ascii="Arial" w:hAnsi="Arial" w:cs="Arial"/>
            <w:sz w:val="20"/>
            <w:szCs w:val="20"/>
            <w:vertAlign w:val="superscript"/>
            <w:lang w:val="en"/>
          </w:rPr>
          <w:t>17,</w:t>
        </w:r>
      </w:hyperlink>
      <w:hyperlink w:anchor="R50750" w:tooltip="Brandwein M, Huvos AG, Dardick I, Thomas MJ, Theise ND. Noninvasive and minimally invasive carcinoma ex mixed tumor: a clinicopathologic and ploidy study of 12 patients with major salivary tumors of low (or no?) malignant potential. Oral Surg Oral Med Oral Pat" w:history="1">
        <w:r w:rsidRPr="00700052">
          <w:rPr>
            <w:rStyle w:val="Hyperlink"/>
            <w:rFonts w:ascii="Arial" w:hAnsi="Arial" w:cs="Arial"/>
            <w:sz w:val="20"/>
            <w:szCs w:val="20"/>
            <w:vertAlign w:val="superscript"/>
            <w:lang w:val="en"/>
          </w:rPr>
          <w:t>18</w:t>
        </w:r>
      </w:hyperlink>
      <w:r w:rsidRPr="00700052">
        <w:rPr>
          <w:rFonts w:ascii="Arial" w:hAnsi="Arial" w:cs="Arial"/>
          <w:sz w:val="20"/>
          <w:szCs w:val="20"/>
          <w:lang w:val="en"/>
        </w:rPr>
        <w:t xml:space="preserve"> Carcinosarcoma is a rare </w:t>
      </w:r>
      <w:r w:rsidR="006E76AC" w:rsidRPr="00700052">
        <w:rPr>
          <w:rFonts w:ascii="Arial" w:hAnsi="Arial" w:cs="Arial"/>
          <w:sz w:val="20"/>
          <w:szCs w:val="20"/>
          <w:lang w:val="en"/>
        </w:rPr>
        <w:t>subtype</w:t>
      </w:r>
      <w:r w:rsidRPr="00700052">
        <w:rPr>
          <w:rFonts w:ascii="Arial" w:hAnsi="Arial" w:cs="Arial"/>
          <w:sz w:val="20"/>
          <w:szCs w:val="20"/>
          <w:lang w:val="en"/>
        </w:rPr>
        <w:t xml:space="preserve"> morphology that while currently separated, appears to almost invariably arise in the setting of a precursor pleomorphic adenoma and should likely be regarded as a sarcomatoid carcinoma subtype ex pleomorphic adenoma.</w:t>
      </w:r>
      <w:hyperlink w:anchor="R50751" w:tooltip="Ihrler S, Stiefel D, Jurmeister P, Sandison A, Chaston N, Laco J, Zidar N, Brcic L, Stoehr R, Agaimy A.Salivary carcinosarcoma: insight into multistep pathogenesis indicates uniform origin as sarcomatoid variant of carcinoma ex pleomorphic adenoma with frequen" w:history="1">
        <w:r w:rsidRPr="00700052">
          <w:rPr>
            <w:rStyle w:val="Hyperlink"/>
            <w:rFonts w:ascii="Arial" w:hAnsi="Arial" w:cs="Arial"/>
            <w:sz w:val="20"/>
            <w:szCs w:val="20"/>
            <w:vertAlign w:val="superscript"/>
            <w:lang w:val="en"/>
          </w:rPr>
          <w:t>19</w:t>
        </w:r>
      </w:hyperlink>
    </w:p>
    <w:p w14:paraId="4E886CBC"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152E2596"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Aside from pleomorphic adenoma, other precursor lesions, most notably intercalated duct lesion/adenoma,</w:t>
      </w:r>
      <w:hyperlink w:anchor="R50733" w:tooltip="WHO Classification of Tumours Editorial Board. Head and neck tumours [Internet; beta version ahead of print]. Lyon (France): International Agency for Research on Cancer; 2022 [cited 2023, Jan 26]. (WHO classification of tumours series, 5th ed.; vol. 9). Availa" w:history="1">
        <w:r w:rsidRPr="00700052">
          <w:rPr>
            <w:rStyle w:val="Hyperlink"/>
            <w:rFonts w:ascii="Arial" w:hAnsi="Arial" w:cs="Arial"/>
            <w:sz w:val="20"/>
            <w:szCs w:val="20"/>
            <w:vertAlign w:val="superscript"/>
            <w:lang w:val="en"/>
          </w:rPr>
          <w:t>1,</w:t>
        </w:r>
      </w:hyperlink>
      <w:hyperlink w:anchor="R50752" w:tooltip="McLean AC, Rooper LM, Gagan J, Thompson LDR, Bishop JA. A Subset of Salivary Intercalated Duct Lesions Harbors Recurrent CTNNB1 and HRAS Mutations: A Molecular Link to Basal Cell Adenoma and Epithelial-Myoepithelial Carcinoma? Head Neck Pathol. 2022 Dec 8. doi" w:history="1">
        <w:r w:rsidRPr="00700052">
          <w:rPr>
            <w:rStyle w:val="Hyperlink"/>
            <w:rFonts w:ascii="Arial" w:hAnsi="Arial" w:cs="Arial"/>
            <w:sz w:val="20"/>
            <w:szCs w:val="20"/>
            <w:vertAlign w:val="superscript"/>
            <w:lang w:val="en"/>
          </w:rPr>
          <w:t>20</w:t>
        </w:r>
      </w:hyperlink>
      <w:r w:rsidRPr="00700052">
        <w:rPr>
          <w:rFonts w:ascii="Arial" w:hAnsi="Arial" w:cs="Arial"/>
          <w:sz w:val="20"/>
          <w:szCs w:val="20"/>
          <w:lang w:val="en"/>
        </w:rPr>
        <w:t> exist. Though biologically and diagnostically relevant, documentation of these precursors is currently optional (non-core) as there is limited literature</w:t>
      </w:r>
      <w:hyperlink w:anchor="R50752" w:tooltip="McLean AC, Rooper LM, Gagan J, Thompson LDR, Bishop JA. A Subset of Salivary Intercalated Duct Lesions Harbors Recurrent CTNNB1 and HRAS Mutations: A Molecular Link to Basal Cell Adenoma and Epithelial-Myoepithelial Carcinoma? Head Neck Pathol. 2022 Dec 8. doi" w:history="1">
        <w:r w:rsidRPr="00700052">
          <w:rPr>
            <w:rStyle w:val="Hyperlink"/>
            <w:rFonts w:ascii="Arial" w:hAnsi="Arial" w:cs="Arial"/>
            <w:sz w:val="20"/>
            <w:szCs w:val="20"/>
            <w:vertAlign w:val="superscript"/>
            <w:lang w:val="en"/>
          </w:rPr>
          <w:t>20</w:t>
        </w:r>
      </w:hyperlink>
      <w:r w:rsidRPr="00700052">
        <w:rPr>
          <w:rFonts w:ascii="Arial" w:hAnsi="Arial" w:cs="Arial"/>
          <w:sz w:val="20"/>
          <w:szCs w:val="20"/>
          <w:lang w:val="en"/>
        </w:rPr>
        <w:t> on these.</w:t>
      </w:r>
    </w:p>
    <w:p w14:paraId="7F164C09"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2C928F9F"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The WHO 5th edition has standardized the terminology for head and neck neuroendocrine neoplasms across all subsites.</w:t>
      </w:r>
      <w:hyperlink w:anchor="R50753" w:tooltip="Mete O, Gill A, and Nosé V.  Neuroendocrine neoplasms and paraganglioma: Introduction. In: WHO Classification of Tumours Editorial Board. Head and neck tumours [Internet; beta version ahead of print]. Lyon (France): International Agency for Research on Cancer;" w:history="1">
        <w:r w:rsidRPr="00700052">
          <w:rPr>
            <w:rStyle w:val="Hyperlink"/>
            <w:rFonts w:ascii="Arial" w:hAnsi="Arial" w:cs="Arial"/>
            <w:sz w:val="20"/>
            <w:szCs w:val="20"/>
            <w:vertAlign w:val="superscript"/>
            <w:lang w:val="en"/>
          </w:rPr>
          <w:t>21</w:t>
        </w:r>
      </w:hyperlink>
      <w:r w:rsidRPr="00700052">
        <w:rPr>
          <w:rFonts w:ascii="Arial" w:hAnsi="Arial" w:cs="Arial"/>
          <w:sz w:val="20"/>
          <w:szCs w:val="20"/>
          <w:lang w:val="en"/>
        </w:rPr>
        <w:t xml:space="preserve"> Tumors previously designated as carcinoid and well-differentiated neuroendocrine carcinoma would now be considered grade 1 neuroendocrine tumors while atypical carcinoids/moderately-differentiated neuroendocrine carcinomas are now considered grade 2 neuroendocrine tumors. Grade 3 neuroendocrine tumor is a provisional category with no historical analogue. </w:t>
      </w:r>
      <w:r w:rsidRPr="00700052">
        <w:rPr>
          <w:rStyle w:val="Emphasis"/>
          <w:rFonts w:ascii="Arial" w:hAnsi="Arial" w:cs="Arial"/>
          <w:sz w:val="20"/>
          <w:szCs w:val="20"/>
          <w:lang w:val="en"/>
        </w:rPr>
        <w:t>It must be emphasized that this category in head and neck sites is provisional with no current evidence to support its use in head and neck sites.</w:t>
      </w:r>
      <w:r w:rsidRPr="00700052">
        <w:rPr>
          <w:rFonts w:ascii="Arial" w:hAnsi="Arial" w:cs="Arial"/>
          <w:sz w:val="20"/>
          <w:szCs w:val="20"/>
          <w:lang w:val="en"/>
        </w:rPr>
        <w:t xml:space="preserve"> Practically speaking, tumors that exceed the mitotic rate for grade 2 neuroendocrine tumors are </w:t>
      </w:r>
      <w:r w:rsidRPr="00700052">
        <w:rPr>
          <w:rFonts w:ascii="Arial" w:hAnsi="Arial" w:cs="Arial"/>
          <w:sz w:val="20"/>
          <w:szCs w:val="20"/>
          <w:lang w:val="en"/>
        </w:rPr>
        <w:lastRenderedPageBreak/>
        <w:t>usually more in keeping with neuroendocrine carcinomas (see below). Grading of neuroendocrine tumors is summarized in Table 2. Ki-67 proliferation indices are recommended for neuroendocrine tumors of head and neck, but are not required elements, and delineation of grade 1 and 2 at this site by proliferation index is not yet established.</w:t>
      </w:r>
    </w:p>
    <w:p w14:paraId="497A0BC5" w14:textId="77777777" w:rsidR="00D72AE0" w:rsidRDefault="00D72AE0" w:rsidP="00284FC5">
      <w:pPr>
        <w:pStyle w:val="NormalWeb"/>
        <w:spacing w:before="0" w:beforeAutospacing="0" w:after="0" w:afterAutospacing="0" w:line="276" w:lineRule="auto"/>
        <w:jc w:val="both"/>
        <w:divId w:val="1767456523"/>
        <w:rPr>
          <w:rStyle w:val="Strong"/>
          <w:rFonts w:ascii="Arial" w:hAnsi="Arial" w:cs="Arial"/>
          <w:sz w:val="20"/>
          <w:szCs w:val="20"/>
          <w:lang w:val="en"/>
        </w:rPr>
      </w:pPr>
    </w:p>
    <w:p w14:paraId="664BEE0B" w14:textId="0D9C8A80" w:rsidR="004913CD" w:rsidRP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Style w:val="Strong"/>
          <w:rFonts w:ascii="Arial" w:hAnsi="Arial" w:cs="Arial"/>
          <w:sz w:val="20"/>
          <w:szCs w:val="20"/>
          <w:lang w:val="en"/>
        </w:rPr>
        <w:t>Table 2:  WHO Classification of Head and Neck Neuroendocrine Tumors</w:t>
      </w:r>
    </w:p>
    <w:tbl>
      <w:tblPr>
        <w:tblW w:w="5000" w:type="pct"/>
        <w:tblCellMar>
          <w:left w:w="0" w:type="dxa"/>
          <w:right w:w="0" w:type="dxa"/>
        </w:tblCellMar>
        <w:tblLook w:val="04A0" w:firstRow="1" w:lastRow="0" w:firstColumn="1" w:lastColumn="0" w:noHBand="0" w:noVBand="1"/>
      </w:tblPr>
      <w:tblGrid>
        <w:gridCol w:w="4025"/>
        <w:gridCol w:w="3060"/>
        <w:gridCol w:w="2255"/>
      </w:tblGrid>
      <w:tr w:rsidR="004913CD" w:rsidRPr="00D72AE0" w14:paraId="08BB2164" w14:textId="77777777" w:rsidTr="00D72AE0">
        <w:trPr>
          <w:divId w:val="1767456523"/>
        </w:trPr>
        <w:tc>
          <w:tcPr>
            <w:tcW w:w="21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F81695" w14:textId="77777777" w:rsidR="004913CD" w:rsidRPr="00D72AE0" w:rsidRDefault="005B3A23" w:rsidP="00700052">
            <w:pPr>
              <w:spacing w:after="0" w:line="276" w:lineRule="auto"/>
              <w:rPr>
                <w:rFonts w:ascii="Arial" w:hAnsi="Arial" w:cs="Arial"/>
                <w:sz w:val="18"/>
                <w:szCs w:val="18"/>
              </w:rPr>
            </w:pPr>
            <w:r w:rsidRPr="00D72AE0">
              <w:rPr>
                <w:rStyle w:val="Strong"/>
                <w:rFonts w:ascii="Arial" w:hAnsi="Arial" w:cs="Arial"/>
                <w:sz w:val="18"/>
                <w:szCs w:val="18"/>
              </w:rPr>
              <w:t>Neuroendocrine Tumor Grade</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870BE7" w14:textId="77777777" w:rsidR="004913CD" w:rsidRPr="00D72AE0" w:rsidRDefault="005B3A23" w:rsidP="00700052">
            <w:pPr>
              <w:spacing w:after="0" w:line="276" w:lineRule="auto"/>
              <w:rPr>
                <w:rFonts w:ascii="Arial" w:hAnsi="Arial" w:cs="Arial"/>
                <w:sz w:val="18"/>
                <w:szCs w:val="18"/>
              </w:rPr>
            </w:pPr>
            <w:r w:rsidRPr="00D72AE0">
              <w:rPr>
                <w:rStyle w:val="Strong"/>
                <w:rFonts w:ascii="Arial" w:hAnsi="Arial" w:cs="Arial"/>
                <w:sz w:val="18"/>
                <w:szCs w:val="18"/>
              </w:rPr>
              <w:t>Mitoses per two mm</w:t>
            </w:r>
          </w:p>
        </w:tc>
        <w:tc>
          <w:tcPr>
            <w:tcW w:w="12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E0521F" w14:textId="77777777" w:rsidR="004913CD" w:rsidRPr="00D72AE0" w:rsidRDefault="005B3A23" w:rsidP="00700052">
            <w:pPr>
              <w:spacing w:after="0" w:line="276" w:lineRule="auto"/>
              <w:rPr>
                <w:rFonts w:ascii="Arial" w:hAnsi="Arial" w:cs="Arial"/>
                <w:sz w:val="18"/>
                <w:szCs w:val="18"/>
              </w:rPr>
            </w:pPr>
            <w:r w:rsidRPr="00D72AE0">
              <w:rPr>
                <w:rStyle w:val="Strong"/>
                <w:rFonts w:ascii="Arial" w:hAnsi="Arial" w:cs="Arial"/>
                <w:sz w:val="18"/>
                <w:szCs w:val="18"/>
              </w:rPr>
              <w:t>Necrosis</w:t>
            </w:r>
          </w:p>
        </w:tc>
      </w:tr>
      <w:tr w:rsidR="004913CD" w:rsidRPr="00D72AE0" w14:paraId="02E6915C" w14:textId="77777777" w:rsidTr="00D72AE0">
        <w:trPr>
          <w:divId w:val="1767456523"/>
        </w:trPr>
        <w:tc>
          <w:tcPr>
            <w:tcW w:w="2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CC0AA"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1</w:t>
            </w:r>
          </w:p>
        </w:tc>
        <w:tc>
          <w:tcPr>
            <w:tcW w:w="1638" w:type="pct"/>
            <w:tcBorders>
              <w:top w:val="nil"/>
              <w:left w:val="nil"/>
              <w:bottom w:val="single" w:sz="8" w:space="0" w:color="auto"/>
              <w:right w:val="single" w:sz="8" w:space="0" w:color="auto"/>
            </w:tcBorders>
            <w:tcMar>
              <w:top w:w="0" w:type="dxa"/>
              <w:left w:w="108" w:type="dxa"/>
              <w:bottom w:w="0" w:type="dxa"/>
              <w:right w:w="108" w:type="dxa"/>
            </w:tcMar>
            <w:hideMark/>
          </w:tcPr>
          <w:p w14:paraId="3477EA3D"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Less than 2</w:t>
            </w:r>
          </w:p>
        </w:tc>
        <w:tc>
          <w:tcPr>
            <w:tcW w:w="1207" w:type="pct"/>
            <w:tcBorders>
              <w:top w:val="nil"/>
              <w:left w:val="nil"/>
              <w:bottom w:val="single" w:sz="8" w:space="0" w:color="auto"/>
              <w:right w:val="single" w:sz="8" w:space="0" w:color="auto"/>
            </w:tcBorders>
            <w:tcMar>
              <w:top w:w="0" w:type="dxa"/>
              <w:left w:w="108" w:type="dxa"/>
              <w:bottom w:w="0" w:type="dxa"/>
              <w:right w:w="108" w:type="dxa"/>
            </w:tcMar>
            <w:hideMark/>
          </w:tcPr>
          <w:p w14:paraId="7761EDA4"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Absent</w:t>
            </w:r>
          </w:p>
        </w:tc>
      </w:tr>
      <w:tr w:rsidR="004913CD" w:rsidRPr="00D72AE0" w14:paraId="17F6B56E" w14:textId="77777777" w:rsidTr="00D72AE0">
        <w:trPr>
          <w:divId w:val="1767456523"/>
        </w:trPr>
        <w:tc>
          <w:tcPr>
            <w:tcW w:w="2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6335BC"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2</w:t>
            </w:r>
          </w:p>
        </w:tc>
        <w:tc>
          <w:tcPr>
            <w:tcW w:w="1638" w:type="pct"/>
            <w:tcBorders>
              <w:top w:val="nil"/>
              <w:left w:val="nil"/>
              <w:bottom w:val="single" w:sz="8" w:space="0" w:color="auto"/>
              <w:right w:val="single" w:sz="8" w:space="0" w:color="auto"/>
            </w:tcBorders>
            <w:tcMar>
              <w:top w:w="0" w:type="dxa"/>
              <w:left w:w="108" w:type="dxa"/>
              <w:bottom w:w="0" w:type="dxa"/>
              <w:right w:w="108" w:type="dxa"/>
            </w:tcMar>
            <w:hideMark/>
          </w:tcPr>
          <w:p w14:paraId="131159CC"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2-10</w:t>
            </w:r>
          </w:p>
        </w:tc>
        <w:tc>
          <w:tcPr>
            <w:tcW w:w="1207" w:type="pct"/>
            <w:tcBorders>
              <w:top w:val="nil"/>
              <w:left w:val="nil"/>
              <w:bottom w:val="single" w:sz="8" w:space="0" w:color="auto"/>
              <w:right w:val="single" w:sz="8" w:space="0" w:color="auto"/>
            </w:tcBorders>
            <w:tcMar>
              <w:top w:w="0" w:type="dxa"/>
              <w:left w:w="108" w:type="dxa"/>
              <w:bottom w:w="0" w:type="dxa"/>
              <w:right w:w="108" w:type="dxa"/>
            </w:tcMar>
            <w:hideMark/>
          </w:tcPr>
          <w:p w14:paraId="1BAEB231"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Present</w:t>
            </w:r>
          </w:p>
        </w:tc>
      </w:tr>
      <w:tr w:rsidR="004913CD" w:rsidRPr="00D72AE0" w14:paraId="4FBBDE77" w14:textId="77777777" w:rsidTr="00D72AE0">
        <w:trPr>
          <w:divId w:val="1767456523"/>
        </w:trPr>
        <w:tc>
          <w:tcPr>
            <w:tcW w:w="2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AF634" w14:textId="77777777" w:rsidR="004913CD" w:rsidRPr="00D72AE0" w:rsidRDefault="005B3A23" w:rsidP="00700052">
            <w:pPr>
              <w:spacing w:after="0" w:line="276" w:lineRule="auto"/>
              <w:rPr>
                <w:rFonts w:ascii="Arial" w:hAnsi="Arial" w:cs="Arial"/>
                <w:sz w:val="18"/>
                <w:szCs w:val="18"/>
              </w:rPr>
            </w:pPr>
            <w:r w:rsidRPr="00D72AE0">
              <w:rPr>
                <w:rFonts w:ascii="Arial" w:hAnsi="Arial" w:cs="Arial"/>
                <w:sz w:val="18"/>
                <w:szCs w:val="18"/>
              </w:rPr>
              <w:t>3</w:t>
            </w:r>
          </w:p>
        </w:tc>
        <w:tc>
          <w:tcPr>
            <w:tcW w:w="284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9E42067" w14:textId="77777777" w:rsidR="004913CD" w:rsidRPr="00D72AE0" w:rsidRDefault="005B3A23" w:rsidP="00700052">
            <w:pPr>
              <w:spacing w:after="0" w:line="276" w:lineRule="auto"/>
              <w:jc w:val="center"/>
              <w:rPr>
                <w:rFonts w:ascii="Arial" w:hAnsi="Arial" w:cs="Arial"/>
                <w:sz w:val="18"/>
                <w:szCs w:val="18"/>
              </w:rPr>
            </w:pPr>
            <w:r w:rsidRPr="00D72AE0">
              <w:rPr>
                <w:rStyle w:val="Emphasis"/>
                <w:rFonts w:ascii="Arial" w:hAnsi="Arial" w:cs="Arial"/>
                <w:sz w:val="18"/>
                <w:szCs w:val="18"/>
              </w:rPr>
              <w:t>Undefined</w:t>
            </w:r>
          </w:p>
        </w:tc>
      </w:tr>
    </w:tbl>
    <w:p w14:paraId="41B242CB"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7BD150CE"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Neuroendocrine carcinoma, small cell types and large cell types on the other hand, have not changed much in terms of their designation and reflect poorly differentiated neuroendocrine malignancies that were previously labeled small cell and large cell neuroendocrine carcinomas respectively. These characteristically show necrosis and have mitotic counts that exceed 10 per two mm</w:t>
      </w:r>
      <w:r w:rsidRPr="00700052">
        <w:rPr>
          <w:rFonts w:ascii="Arial" w:hAnsi="Arial" w:cs="Arial"/>
          <w:sz w:val="20"/>
          <w:szCs w:val="20"/>
          <w:vertAlign w:val="superscript"/>
          <w:lang w:val="en"/>
        </w:rPr>
        <w:t>2</w:t>
      </w:r>
      <w:r w:rsidRPr="00700052">
        <w:rPr>
          <w:rFonts w:ascii="Arial" w:hAnsi="Arial" w:cs="Arial"/>
          <w:sz w:val="20"/>
          <w:szCs w:val="20"/>
          <w:lang w:val="en"/>
        </w:rPr>
        <w:t>. While neuroendocrine tumors and carcinomas are defined by neuroendocrine marker expression (synaptophysin, chromogranin, and/or INSM-1), other tumor types at each head and neck subsite may express these.  Morphologic, other immunophenotypic, and molecular features would then supersede this neuroendocrine marker expression for classification.</w:t>
      </w:r>
    </w:p>
    <w:p w14:paraId="6A389E8E" w14:textId="77777777" w:rsidR="00D72AE0" w:rsidRDefault="00D72AE0" w:rsidP="00284FC5">
      <w:pPr>
        <w:pStyle w:val="NormalWeb"/>
        <w:spacing w:before="0" w:beforeAutospacing="0" w:after="0" w:afterAutospacing="0" w:line="276" w:lineRule="auto"/>
        <w:jc w:val="both"/>
        <w:divId w:val="1767456523"/>
        <w:rPr>
          <w:rFonts w:ascii="Arial" w:hAnsi="Arial" w:cs="Arial"/>
          <w:sz w:val="20"/>
          <w:szCs w:val="20"/>
          <w:lang w:val="en"/>
        </w:rPr>
      </w:pPr>
    </w:p>
    <w:p w14:paraId="245650D5" w14:textId="77777777" w:rsidR="00D72AE0" w:rsidRDefault="005B3A23" w:rsidP="00284FC5">
      <w:pPr>
        <w:pStyle w:val="NormalWeb"/>
        <w:spacing w:before="0" w:beforeAutospacing="0" w:after="0" w:afterAutospacing="0" w:line="276" w:lineRule="auto"/>
        <w:jc w:val="both"/>
        <w:divId w:val="1767456523"/>
        <w:rPr>
          <w:rFonts w:ascii="Arial" w:eastAsia="Times New Roman" w:hAnsi="Arial" w:cs="Arial"/>
          <w:sz w:val="20"/>
          <w:szCs w:val="20"/>
          <w:lang w:val="en"/>
        </w:rPr>
      </w:pPr>
      <w:r w:rsidRPr="00700052">
        <w:rPr>
          <w:rFonts w:ascii="Arial" w:eastAsia="Times New Roman" w:hAnsi="Arial" w:cs="Arial"/>
          <w:sz w:val="20"/>
          <w:szCs w:val="20"/>
          <w:lang w:val="en"/>
        </w:rPr>
        <w:t>References</w:t>
      </w:r>
      <w:bookmarkStart w:id="7" w:name="R50733"/>
    </w:p>
    <w:p w14:paraId="22560FB1" w14:textId="302F7BC1"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700052">
        <w:rPr>
          <w:rFonts w:ascii="Arial" w:eastAsia="Times New Roman" w:hAnsi="Arial" w:cs="Arial"/>
          <w:sz w:val="20"/>
          <w:szCs w:val="20"/>
          <w:lang w:val="en"/>
        </w:rPr>
        <w:t xml:space="preserve">WHO Classification of Tumours Editorial Board. Head and neck tumours [Internet; beta version ahead of print]. Lyon (France): International Agency for Research on Cancer; 2022 [cited 2023, Jan 26]. (WHO classification of tumours series, 5th ed.; vol. 9). Available from: </w:t>
      </w:r>
      <w:r w:rsidR="00D72AE0" w:rsidRPr="00D72AE0">
        <w:rPr>
          <w:rFonts w:ascii="Arial" w:eastAsia="Times New Roman" w:hAnsi="Arial" w:cs="Arial"/>
          <w:sz w:val="20"/>
          <w:szCs w:val="20"/>
          <w:lang w:val="en"/>
        </w:rPr>
        <w:t>https://tumourclassification.iarc.who.int/chapters/52</w:t>
      </w:r>
      <w:r w:rsidRPr="00700052">
        <w:rPr>
          <w:rFonts w:ascii="Arial" w:eastAsia="Times New Roman" w:hAnsi="Arial" w:cs="Arial"/>
          <w:sz w:val="20"/>
          <w:szCs w:val="20"/>
          <w:lang w:val="en"/>
        </w:rPr>
        <w:t>.</w:t>
      </w:r>
      <w:bookmarkStart w:id="8" w:name="R50734"/>
      <w:bookmarkEnd w:id="7"/>
    </w:p>
    <w:p w14:paraId="6B233CE3"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Ridge JA, Lydiatt WM, Patel SG, et al. Oral Cavity. In: Amin MB, ed. </w:t>
      </w:r>
      <w:r w:rsidRPr="00D72AE0">
        <w:rPr>
          <w:rStyle w:val="Emphasis"/>
          <w:rFonts w:ascii="Arial" w:eastAsia="Times New Roman" w:hAnsi="Arial" w:cs="Arial"/>
          <w:sz w:val="20"/>
          <w:szCs w:val="20"/>
          <w:lang w:val="en"/>
        </w:rPr>
        <w:t>AJCC Cancer Staging Manual</w:t>
      </w:r>
      <w:r w:rsidRPr="00D72AE0">
        <w:rPr>
          <w:rFonts w:ascii="Arial" w:eastAsia="Times New Roman" w:hAnsi="Arial" w:cs="Arial"/>
          <w:sz w:val="20"/>
          <w:szCs w:val="20"/>
          <w:lang w:val="en"/>
        </w:rPr>
        <w:t>. 8th ed. New York, NY: Springer; 2017.</w:t>
      </w:r>
      <w:bookmarkStart w:id="9" w:name="R50735"/>
      <w:bookmarkEnd w:id="8"/>
    </w:p>
    <w:p w14:paraId="1CED4415"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Spiro RH, Thaler HT, Hicks WF, Kher UA, Huvos AH, Strong EW. The importance of clinical staging of minor salivary gland carcinoma. </w:t>
      </w:r>
      <w:r w:rsidRPr="00D72AE0">
        <w:rPr>
          <w:rStyle w:val="Emphasis"/>
          <w:rFonts w:ascii="Arial" w:eastAsia="Times New Roman" w:hAnsi="Arial" w:cs="Arial"/>
          <w:sz w:val="20"/>
          <w:szCs w:val="20"/>
          <w:lang w:val="en"/>
        </w:rPr>
        <w:t>Am J Surg</w:t>
      </w:r>
      <w:r w:rsidRPr="00D72AE0">
        <w:rPr>
          <w:rFonts w:ascii="Arial" w:eastAsia="Times New Roman" w:hAnsi="Arial" w:cs="Arial"/>
          <w:sz w:val="20"/>
          <w:szCs w:val="20"/>
          <w:lang w:val="en"/>
        </w:rPr>
        <w:t>. 1991;162(4):330-336.</w:t>
      </w:r>
      <w:bookmarkStart w:id="10" w:name="R50736"/>
      <w:bookmarkEnd w:id="9"/>
    </w:p>
    <w:p w14:paraId="5F9641C9"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Spiro RH, Huvos AG, Strong EW. Adenocarcinoma of salivary origin. Clinicopathologic study of 204 patients. </w:t>
      </w:r>
      <w:r w:rsidRPr="00D72AE0">
        <w:rPr>
          <w:rStyle w:val="Emphasis"/>
          <w:rFonts w:ascii="Arial" w:eastAsia="Times New Roman" w:hAnsi="Arial" w:cs="Arial"/>
          <w:sz w:val="20"/>
          <w:szCs w:val="20"/>
          <w:lang w:val="en"/>
        </w:rPr>
        <w:t>Am J Surg</w:t>
      </w:r>
      <w:r w:rsidRPr="00D72AE0">
        <w:rPr>
          <w:rFonts w:ascii="Arial" w:eastAsia="Times New Roman" w:hAnsi="Arial" w:cs="Arial"/>
          <w:sz w:val="20"/>
          <w:szCs w:val="20"/>
          <w:lang w:val="en"/>
        </w:rPr>
        <w:t>. 1982;144(4):423-431.</w:t>
      </w:r>
      <w:bookmarkStart w:id="11" w:name="R50737"/>
      <w:bookmarkEnd w:id="10"/>
    </w:p>
    <w:p w14:paraId="452C87B2" w14:textId="77777777" w:rsid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Seethala RR. Histologic grading and prognostic biomarkers in salivary gland carcinomas. </w:t>
      </w:r>
      <w:r w:rsidRPr="00D72AE0">
        <w:rPr>
          <w:rStyle w:val="Emphasis"/>
          <w:rFonts w:ascii="Arial" w:eastAsia="Times New Roman" w:hAnsi="Arial" w:cs="Arial"/>
          <w:sz w:val="20"/>
          <w:szCs w:val="20"/>
          <w:lang w:val="en"/>
        </w:rPr>
        <w:t>Adv Anat Pathol</w:t>
      </w:r>
      <w:r w:rsidRPr="00D72AE0">
        <w:rPr>
          <w:rFonts w:ascii="Arial" w:eastAsia="Times New Roman" w:hAnsi="Arial" w:cs="Arial"/>
          <w:sz w:val="20"/>
          <w:szCs w:val="20"/>
          <w:lang w:val="en"/>
        </w:rPr>
        <w:t>. 2011;18(1):29-45.</w:t>
      </w:r>
      <w:bookmarkStart w:id="12" w:name="R50738"/>
      <w:bookmarkEnd w:id="11"/>
    </w:p>
    <w:p w14:paraId="21CCADF2" w14:textId="77777777" w:rsid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hAnsi="Arial" w:cs="Arial"/>
          <w:sz w:val="20"/>
          <w:szCs w:val="20"/>
          <w:lang w:val="en"/>
        </w:rPr>
        <w:t xml:space="preserve">Kane WJ, McCaffrey TV, Olsen KD, Lewis JE. Primary parotid malignancies. A clinical and pathologic review. </w:t>
      </w:r>
      <w:r w:rsidRPr="00D72AE0">
        <w:rPr>
          <w:rStyle w:val="Emphasis"/>
          <w:rFonts w:ascii="Arial" w:hAnsi="Arial" w:cs="Arial"/>
          <w:sz w:val="20"/>
          <w:szCs w:val="20"/>
          <w:lang w:val="en"/>
        </w:rPr>
        <w:t>Arch Otolaryngol Head Neck Surg.</w:t>
      </w:r>
      <w:r w:rsidRPr="00D72AE0">
        <w:rPr>
          <w:rFonts w:ascii="Arial" w:hAnsi="Arial" w:cs="Arial"/>
          <w:sz w:val="20"/>
          <w:szCs w:val="20"/>
          <w:lang w:val="en"/>
        </w:rPr>
        <w:t xml:space="preserve"> 1991 Mar;117(3):307-15. doi: 10.1001/archotol.1991.01870150075010. PMID: 1998571.</w:t>
      </w:r>
      <w:bookmarkStart w:id="13" w:name="R50739"/>
      <w:bookmarkEnd w:id="12"/>
    </w:p>
    <w:p w14:paraId="6352D6A6"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Lydiatt WM, Mukherji SK, O'Sullivan B, Patel SG, Shah JP. Major salivary glands. In: Amin MB, ed. </w:t>
      </w:r>
      <w:r w:rsidRPr="00D72AE0">
        <w:rPr>
          <w:rStyle w:val="Emphasis"/>
          <w:rFonts w:ascii="Arial" w:eastAsia="Times New Roman" w:hAnsi="Arial" w:cs="Arial"/>
          <w:sz w:val="20"/>
          <w:szCs w:val="20"/>
          <w:lang w:val="en"/>
        </w:rPr>
        <w:t>AJCC Cancer Staging Manual</w:t>
      </w:r>
      <w:r w:rsidRPr="00D72AE0">
        <w:rPr>
          <w:rFonts w:ascii="Arial" w:eastAsia="Times New Roman" w:hAnsi="Arial" w:cs="Arial"/>
          <w:sz w:val="20"/>
          <w:szCs w:val="20"/>
          <w:lang w:val="en"/>
        </w:rPr>
        <w:t>. 8th ed. New York, NY: Springer; 2017.</w:t>
      </w:r>
      <w:bookmarkStart w:id="14" w:name="R50740"/>
      <w:bookmarkEnd w:id="13"/>
    </w:p>
    <w:p w14:paraId="6BB52C91"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Szanto PA, Luna MA, Tortoledo ME, White RA. Histologic grading of adenoid cystic carcinoma of the salivary glands. </w:t>
      </w:r>
      <w:r w:rsidRPr="00D72AE0">
        <w:rPr>
          <w:rStyle w:val="Emphasis"/>
          <w:rFonts w:ascii="Arial" w:eastAsia="Times New Roman" w:hAnsi="Arial" w:cs="Arial"/>
          <w:sz w:val="20"/>
          <w:szCs w:val="20"/>
          <w:lang w:val="en"/>
        </w:rPr>
        <w:t>Cance</w:t>
      </w:r>
      <w:r w:rsidRPr="00D72AE0">
        <w:rPr>
          <w:rFonts w:ascii="Arial" w:eastAsia="Times New Roman" w:hAnsi="Arial" w:cs="Arial"/>
          <w:sz w:val="20"/>
          <w:szCs w:val="20"/>
          <w:lang w:val="en"/>
        </w:rPr>
        <w:t>r. 1984;54(6):1062-1069.</w:t>
      </w:r>
      <w:bookmarkStart w:id="15" w:name="R50741"/>
      <w:bookmarkEnd w:id="14"/>
    </w:p>
    <w:p w14:paraId="22E1B172"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Ramalingam N, Thiagarajan S, Chidambaranathan N, et al. Regression Derived Staging Model to Predict Overall and Disease Specific Survival in Patients With Major Salivary Gland Carcinomas With Independent External Validation. </w:t>
      </w:r>
      <w:r w:rsidRPr="00D72AE0">
        <w:rPr>
          <w:rStyle w:val="Emphasis"/>
          <w:rFonts w:ascii="Arial" w:eastAsia="Times New Roman" w:hAnsi="Arial" w:cs="Arial"/>
          <w:sz w:val="20"/>
          <w:szCs w:val="20"/>
          <w:lang w:val="en"/>
        </w:rPr>
        <w:t>JCO Glob Onco</w:t>
      </w:r>
      <w:r w:rsidRPr="00D72AE0">
        <w:rPr>
          <w:rFonts w:ascii="Arial" w:eastAsia="Times New Roman" w:hAnsi="Arial" w:cs="Arial"/>
          <w:sz w:val="20"/>
          <w:szCs w:val="20"/>
          <w:lang w:val="en"/>
        </w:rPr>
        <w:t>l 2022;8:e2200150. doi: 10.1200/GO.22.00150 [published Online First: 2022/08/19].</w:t>
      </w:r>
      <w:bookmarkStart w:id="16" w:name="R50742"/>
      <w:bookmarkEnd w:id="15"/>
    </w:p>
    <w:p w14:paraId="75CAACA2"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lastRenderedPageBreak/>
        <w:t xml:space="preserve">Katabi N, Ghossein R, Ali S, Dogan S, Klimstra D, Ganly I. Prognostic features in mucoepidermoid carcinoma of major salivary glands with emphasis on tumour histologic grading. </w:t>
      </w:r>
      <w:r w:rsidRPr="00D72AE0">
        <w:rPr>
          <w:rStyle w:val="Emphasis"/>
          <w:rFonts w:ascii="Arial" w:eastAsia="Times New Roman" w:hAnsi="Arial" w:cs="Arial"/>
          <w:sz w:val="20"/>
          <w:szCs w:val="20"/>
          <w:lang w:val="en"/>
        </w:rPr>
        <w:t>Histopathology</w:t>
      </w:r>
      <w:r w:rsidRPr="00D72AE0">
        <w:rPr>
          <w:rFonts w:ascii="Arial" w:eastAsia="Times New Roman" w:hAnsi="Arial" w:cs="Arial"/>
          <w:sz w:val="20"/>
          <w:szCs w:val="20"/>
          <w:lang w:val="en"/>
        </w:rPr>
        <w:t>. 2014 Dec;65(6):793-804. doi: 10.1111/his.12488. Epub 2014 Aug 26.</w:t>
      </w:r>
      <w:bookmarkStart w:id="17" w:name="R50743"/>
      <w:bookmarkEnd w:id="16"/>
    </w:p>
    <w:p w14:paraId="70A9F0BF"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Brandwein MS, Ivanov K, Wallace DI, et al. Mucoepidermoid carcinoma: a clinicopathologic study of 80 patients with special reference to histological grading. </w:t>
      </w:r>
      <w:r w:rsidRPr="00D72AE0">
        <w:rPr>
          <w:rStyle w:val="Emphasis"/>
          <w:rFonts w:ascii="Arial" w:eastAsia="Times New Roman" w:hAnsi="Arial" w:cs="Arial"/>
          <w:sz w:val="20"/>
          <w:szCs w:val="20"/>
          <w:lang w:val="en"/>
        </w:rPr>
        <w:t>Am J Surg Pathol</w:t>
      </w:r>
      <w:r w:rsidRPr="00D72AE0">
        <w:rPr>
          <w:rFonts w:ascii="Arial" w:eastAsia="Times New Roman" w:hAnsi="Arial" w:cs="Arial"/>
          <w:sz w:val="20"/>
          <w:szCs w:val="20"/>
          <w:lang w:val="en"/>
        </w:rPr>
        <w:t>. 2001;25(7):835-845.</w:t>
      </w:r>
      <w:bookmarkStart w:id="18" w:name="R50744"/>
      <w:bookmarkEnd w:id="17"/>
    </w:p>
    <w:p w14:paraId="6F0DD83C"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Auclair PL, Goode RK, Ellis GL. Mucoepidermoid carcinoma of intraoral salivary glands. Evaluation and application of grading criteria in 143 cases. </w:t>
      </w:r>
      <w:r w:rsidRPr="00D72AE0">
        <w:rPr>
          <w:rStyle w:val="Emphasis"/>
          <w:rFonts w:ascii="Arial" w:eastAsia="Times New Roman" w:hAnsi="Arial" w:cs="Arial"/>
          <w:sz w:val="20"/>
          <w:szCs w:val="20"/>
          <w:lang w:val="en"/>
        </w:rPr>
        <w:t>Cancer.</w:t>
      </w:r>
      <w:r w:rsidRPr="00D72AE0">
        <w:rPr>
          <w:rFonts w:ascii="Arial" w:eastAsia="Times New Roman" w:hAnsi="Arial" w:cs="Arial"/>
          <w:sz w:val="20"/>
          <w:szCs w:val="20"/>
          <w:lang w:val="en"/>
        </w:rPr>
        <w:t xml:space="preserve"> 1992;69(8):2021-2030.</w:t>
      </w:r>
      <w:bookmarkStart w:id="19" w:name="R50745"/>
      <w:bookmarkEnd w:id="18"/>
    </w:p>
    <w:p w14:paraId="09B5B726"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Xu B, Aneja A, Ghossein R, Katabi N. Predictors of Outcome in the Phenotypic Spectrum of Polymorphous Low-grade Adenocarcinoma (PLGA) and Cribriform Adenocarcinoma of Salivary Gland (CASG): A Retrospective Study of 69 Patients. </w:t>
      </w:r>
      <w:r w:rsidRPr="00D72AE0">
        <w:rPr>
          <w:rStyle w:val="Emphasis"/>
          <w:rFonts w:ascii="Arial" w:eastAsia="Times New Roman" w:hAnsi="Arial" w:cs="Arial"/>
          <w:sz w:val="20"/>
          <w:szCs w:val="20"/>
          <w:lang w:val="en"/>
        </w:rPr>
        <w:t>Am J Surg Pathol</w:t>
      </w:r>
      <w:r w:rsidRPr="00D72AE0">
        <w:rPr>
          <w:rFonts w:ascii="Arial" w:eastAsia="Times New Roman" w:hAnsi="Arial" w:cs="Arial"/>
          <w:sz w:val="20"/>
          <w:szCs w:val="20"/>
          <w:lang w:val="en"/>
        </w:rPr>
        <w:t>. 2016 Nov;40(11):1526-1537.</w:t>
      </w:r>
      <w:bookmarkStart w:id="20" w:name="R50746"/>
      <w:bookmarkEnd w:id="19"/>
    </w:p>
    <w:p w14:paraId="280C4A90"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Thompson LDR, Bishop JA. Salivary Gland Intraductal Carcinoma: How Do 183 Reported Cases Fit Into a Developing Classification. </w:t>
      </w:r>
      <w:r w:rsidRPr="00D72AE0">
        <w:rPr>
          <w:rStyle w:val="Emphasis"/>
          <w:rFonts w:ascii="Arial" w:eastAsia="Times New Roman" w:hAnsi="Arial" w:cs="Arial"/>
          <w:sz w:val="20"/>
          <w:szCs w:val="20"/>
          <w:lang w:val="en"/>
        </w:rPr>
        <w:t>Adv Anat Pathol</w:t>
      </w:r>
      <w:r w:rsidRPr="00D72AE0">
        <w:rPr>
          <w:rFonts w:ascii="Arial" w:eastAsia="Times New Roman" w:hAnsi="Arial" w:cs="Arial"/>
          <w:sz w:val="20"/>
          <w:szCs w:val="20"/>
          <w:lang w:val="en"/>
        </w:rPr>
        <w:t>. 2023 Mar 1;30(2):112-129. doi: 10.1097/PAP.0000000000000362. Epub 2022 Aug 30. PMID: 36040027.</w:t>
      </w:r>
      <w:bookmarkStart w:id="21" w:name="R50747"/>
      <w:bookmarkEnd w:id="20"/>
    </w:p>
    <w:p w14:paraId="6BEBB5CB" w14:textId="77777777" w:rsid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hAnsi="Arial" w:cs="Arial"/>
          <w:sz w:val="20"/>
          <w:szCs w:val="20"/>
          <w:lang w:val="en"/>
        </w:rPr>
        <w:t xml:space="preserve">Kong M, Drill EN, Morris L, West L, Klimstra D, Gonen M, Ghossein R, Katabi N. Prognostic factors in myoepithelial carcinoma of salivary glands: a clinicopathologic study of 48 cases. </w:t>
      </w:r>
      <w:r w:rsidRPr="00D72AE0">
        <w:rPr>
          <w:rStyle w:val="Emphasis"/>
          <w:rFonts w:ascii="Arial" w:hAnsi="Arial" w:cs="Arial"/>
          <w:sz w:val="20"/>
          <w:szCs w:val="20"/>
          <w:lang w:val="en"/>
        </w:rPr>
        <w:t>Am J Surg Pathol</w:t>
      </w:r>
      <w:r w:rsidRPr="00D72AE0">
        <w:rPr>
          <w:rFonts w:ascii="Arial" w:hAnsi="Arial" w:cs="Arial"/>
          <w:sz w:val="20"/>
          <w:szCs w:val="20"/>
          <w:lang w:val="en"/>
        </w:rPr>
        <w:t>. 2015 Jul;39(7):931-8. doi: 10.1097/PAS.0000000000000452. PMID: 25970687; PMCID: PMC4939272.</w:t>
      </w:r>
      <w:bookmarkStart w:id="22" w:name="R50748"/>
      <w:bookmarkEnd w:id="21"/>
    </w:p>
    <w:p w14:paraId="4EAA91A9"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Xu B, Saliba M, Ho A, Viswanathan K, Alzumaili B, Dogan S, Ghossein R, Katabi N. Head and Neck Acinic Cell Carcinoma: A New Grading System Proposal and Diagnostic Utility of NR4A3 Immunohistochemistry. </w:t>
      </w:r>
      <w:r w:rsidRPr="00D72AE0">
        <w:rPr>
          <w:rStyle w:val="Emphasis"/>
          <w:rFonts w:ascii="Arial" w:eastAsia="Times New Roman" w:hAnsi="Arial" w:cs="Arial"/>
          <w:sz w:val="20"/>
          <w:szCs w:val="20"/>
          <w:lang w:val="en"/>
        </w:rPr>
        <w:t>Am J Surg Pathol</w:t>
      </w:r>
      <w:r w:rsidRPr="00D72AE0">
        <w:rPr>
          <w:rFonts w:ascii="Arial" w:eastAsia="Times New Roman" w:hAnsi="Arial" w:cs="Arial"/>
          <w:sz w:val="20"/>
          <w:szCs w:val="20"/>
          <w:lang w:val="en"/>
        </w:rPr>
        <w:t>. 2022 Jul 1;46(7):933-941. doi: 10.1097/PAS.0000000000001867. Epub 2022 Jan 17. PMID: 35034042.</w:t>
      </w:r>
      <w:bookmarkStart w:id="23" w:name="R50749"/>
      <w:bookmarkEnd w:id="22"/>
    </w:p>
    <w:p w14:paraId="11694BD1" w14:textId="003B40BF"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Katabi N, Chiosea S, Fonseca I et al. Carcinoma ex Pleomorphic adenoma. In: WHO Classification of Tumours Editorial Board. Head and neck tumours [Internet; beta version ahead of print]. Lyon (France): International Agency for Research on Cancer; 2022 [cited 2023 Jan 26]. (WHO classification of tumours series, 5th ed.; vol. 9). Available from: </w:t>
      </w:r>
      <w:r w:rsidR="00D72AE0" w:rsidRPr="00D72AE0">
        <w:rPr>
          <w:rFonts w:ascii="Arial" w:eastAsia="Times New Roman" w:hAnsi="Arial" w:cs="Arial"/>
          <w:sz w:val="20"/>
          <w:szCs w:val="20"/>
          <w:lang w:val="en"/>
        </w:rPr>
        <w:t>https://tumourclassification.iarc.who.int/chapters/52</w:t>
      </w:r>
      <w:r w:rsidRPr="00D72AE0">
        <w:rPr>
          <w:rFonts w:ascii="Arial" w:eastAsia="Times New Roman" w:hAnsi="Arial" w:cs="Arial"/>
          <w:sz w:val="20"/>
          <w:szCs w:val="20"/>
          <w:lang w:val="en"/>
        </w:rPr>
        <w:t>.</w:t>
      </w:r>
      <w:bookmarkStart w:id="24" w:name="R50750"/>
      <w:bookmarkEnd w:id="23"/>
    </w:p>
    <w:p w14:paraId="5E2B1970"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Brandwein M, Huvos AG, Dardick I, Thomas MJ, Theise ND. Noninvasive and minimally invasive carcinoma ex mixed tumor: a clinicopathologic and ploidy study of 12 patients with major salivary tumors of low (or no?) malignant potential. </w:t>
      </w:r>
      <w:r w:rsidRPr="00D72AE0">
        <w:rPr>
          <w:rStyle w:val="Emphasis"/>
          <w:rFonts w:ascii="Arial" w:eastAsia="Times New Roman" w:hAnsi="Arial" w:cs="Arial"/>
          <w:sz w:val="20"/>
          <w:szCs w:val="20"/>
          <w:lang w:val="en"/>
        </w:rPr>
        <w:t>Oral Surg Oral Med Oral Pathol Oral Radiol Endod</w:t>
      </w:r>
      <w:r w:rsidRPr="00D72AE0">
        <w:rPr>
          <w:rFonts w:ascii="Arial" w:eastAsia="Times New Roman" w:hAnsi="Arial" w:cs="Arial"/>
          <w:sz w:val="20"/>
          <w:szCs w:val="20"/>
          <w:lang w:val="en"/>
        </w:rPr>
        <w:t>. 1996;81(6):655-664.</w:t>
      </w:r>
      <w:bookmarkStart w:id="25" w:name="R50751"/>
      <w:bookmarkEnd w:id="24"/>
    </w:p>
    <w:p w14:paraId="4C176D46"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Ihrler S, Stiefel D, Jurmeister P, Sandison A, Chaston N, Laco J, Zidar N, Brcic L, Stoehr R, Agaimy A.Salivary carcinosarcoma: insight into multistep pathogenesis indicates uniform origin as sarcomatoid variant of carcinoma ex pleomorphic adenoma with frequent heterologous elements. </w:t>
      </w:r>
      <w:r w:rsidRPr="00D72AE0">
        <w:rPr>
          <w:rStyle w:val="Emphasis"/>
          <w:rFonts w:ascii="Arial" w:eastAsia="Times New Roman" w:hAnsi="Arial" w:cs="Arial"/>
          <w:sz w:val="20"/>
          <w:szCs w:val="20"/>
          <w:lang w:val="en"/>
        </w:rPr>
        <w:t>Histopathology</w:t>
      </w:r>
      <w:r w:rsidRPr="00D72AE0">
        <w:rPr>
          <w:rFonts w:ascii="Arial" w:eastAsia="Times New Roman" w:hAnsi="Arial" w:cs="Arial"/>
          <w:sz w:val="20"/>
          <w:szCs w:val="20"/>
          <w:lang w:val="en"/>
        </w:rPr>
        <w:t>. 2023 Mar;82(4):576-586</w:t>
      </w:r>
      <w:bookmarkStart w:id="26" w:name="R50752"/>
      <w:bookmarkEnd w:id="25"/>
    </w:p>
    <w:p w14:paraId="25E875C3" w14:textId="7777777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McLean AC, Rooper LM, Gagan J, Thompson LDR, Bishop JA. A Subset of Salivary Intercalated Duct Lesions Harbors Recurrent CTNNB1 and HRAS Mutations: A Molecular Link to Basal Cell Adenoma and Epithelial-Myoepithelial Carcinoma? </w:t>
      </w:r>
      <w:r w:rsidRPr="00D72AE0">
        <w:rPr>
          <w:rStyle w:val="Emphasis"/>
          <w:rFonts w:ascii="Arial" w:eastAsia="Times New Roman" w:hAnsi="Arial" w:cs="Arial"/>
          <w:sz w:val="20"/>
          <w:szCs w:val="20"/>
          <w:lang w:val="en"/>
        </w:rPr>
        <w:t>Head Neck Pathol.</w:t>
      </w:r>
      <w:r w:rsidRPr="00D72AE0">
        <w:rPr>
          <w:rFonts w:ascii="Arial" w:eastAsia="Times New Roman" w:hAnsi="Arial" w:cs="Arial"/>
          <w:sz w:val="20"/>
          <w:szCs w:val="20"/>
          <w:lang w:val="en"/>
        </w:rPr>
        <w:t xml:space="preserve"> 2022 Dec 8. doi: 10.1007/s12105-022-01513-x. Epub ahead of print. PMID: 36480093.</w:t>
      </w:r>
      <w:bookmarkStart w:id="27" w:name="R50753"/>
      <w:bookmarkEnd w:id="26"/>
    </w:p>
    <w:p w14:paraId="087821AF" w14:textId="3107C437" w:rsidR="00D72AE0" w:rsidRPr="00D72AE0" w:rsidRDefault="005B3A23" w:rsidP="00284FC5">
      <w:pPr>
        <w:pStyle w:val="NormalWeb"/>
        <w:numPr>
          <w:ilvl w:val="0"/>
          <w:numId w:val="23"/>
        </w:numPr>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sz w:val="20"/>
          <w:szCs w:val="20"/>
          <w:lang w:val="en"/>
        </w:rPr>
        <w:t xml:space="preserve">Mete O, Gill A, and Nosé V.  Neuroendocrine neoplasms and paraganglioma: Introduction. In: WHO Classification of Tumours Editorial Board. Head and neck tumours [Internet; beta version ahead of print]. Lyon (France): International Agency for Research on Cancer; 2022 [cited 2023 Jan 26]. (WHO classification of tumours series, 5th ed.; vol. 9). Available from: </w:t>
      </w:r>
      <w:r w:rsidR="00D72AE0" w:rsidRPr="00D72AE0">
        <w:rPr>
          <w:rFonts w:ascii="Arial" w:eastAsia="Times New Roman" w:hAnsi="Arial" w:cs="Arial"/>
          <w:sz w:val="20"/>
          <w:szCs w:val="20"/>
          <w:lang w:val="en"/>
        </w:rPr>
        <w:t>https://tumourclassification.iarc.who.int/chapters/52</w:t>
      </w:r>
      <w:r w:rsidRPr="00D72AE0">
        <w:rPr>
          <w:rFonts w:ascii="Arial" w:eastAsia="Times New Roman" w:hAnsi="Arial" w:cs="Arial"/>
          <w:sz w:val="20"/>
          <w:szCs w:val="20"/>
          <w:lang w:val="en"/>
        </w:rPr>
        <w:t>.</w:t>
      </w:r>
      <w:bookmarkStart w:id="28" w:name="N7446"/>
      <w:bookmarkEnd w:id="27"/>
    </w:p>
    <w:p w14:paraId="598FF984" w14:textId="77777777" w:rsidR="00D72AE0" w:rsidRDefault="00D72AE0" w:rsidP="00284FC5">
      <w:pPr>
        <w:pStyle w:val="NormalWeb"/>
        <w:spacing w:before="0" w:beforeAutospacing="0" w:after="0" w:afterAutospacing="0" w:line="276" w:lineRule="auto"/>
        <w:jc w:val="both"/>
        <w:divId w:val="1767456523"/>
        <w:rPr>
          <w:rFonts w:ascii="Arial" w:eastAsia="Times New Roman" w:hAnsi="Arial" w:cs="Arial"/>
          <w:sz w:val="20"/>
          <w:szCs w:val="20"/>
          <w:lang w:val="en"/>
        </w:rPr>
      </w:pPr>
    </w:p>
    <w:p w14:paraId="2E5D6257" w14:textId="77777777" w:rsidR="00D72AE0"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D72AE0">
        <w:rPr>
          <w:rFonts w:ascii="Arial" w:eastAsia="Times New Roman" w:hAnsi="Arial" w:cs="Arial"/>
          <w:b/>
          <w:bCs/>
          <w:sz w:val="20"/>
          <w:szCs w:val="20"/>
          <w:lang w:val="en"/>
        </w:rPr>
        <w:lastRenderedPageBreak/>
        <w:t>E. Tumor Thickness / Depth of Invasion</w:t>
      </w:r>
      <w:bookmarkEnd w:id="28"/>
    </w:p>
    <w:p w14:paraId="3D122791" w14:textId="4AB244F4" w:rsidR="00D72AE0" w:rsidRPr="00700052" w:rsidRDefault="005B3A23" w:rsidP="00284FC5">
      <w:pPr>
        <w:pStyle w:val="NormalWeb"/>
        <w:spacing w:before="0" w:beforeAutospacing="0" w:after="0" w:afterAutospacing="0" w:line="276" w:lineRule="auto"/>
        <w:jc w:val="both"/>
        <w:divId w:val="1767456523"/>
        <w:rPr>
          <w:rFonts w:ascii="Arial" w:hAnsi="Arial" w:cs="Arial"/>
          <w:sz w:val="20"/>
          <w:szCs w:val="20"/>
          <w:lang w:val="en"/>
        </w:rPr>
      </w:pPr>
      <w:r w:rsidRPr="00700052">
        <w:rPr>
          <w:rFonts w:ascii="Arial" w:hAnsi="Arial" w:cs="Arial"/>
          <w:sz w:val="20"/>
          <w:szCs w:val="20"/>
          <w:lang w:val="en"/>
        </w:rPr>
        <w:t>The microscopic</w:t>
      </w:r>
      <w:r w:rsidRPr="00700052">
        <w:rPr>
          <w:rStyle w:val="Strong"/>
          <w:rFonts w:ascii="Arial" w:hAnsi="Arial" w:cs="Arial"/>
          <w:sz w:val="20"/>
          <w:szCs w:val="20"/>
          <w:lang w:val="en"/>
        </w:rPr>
        <w:t xml:space="preserve"> </w:t>
      </w:r>
      <w:r w:rsidRPr="00700052">
        <w:rPr>
          <w:rFonts w:ascii="Arial" w:hAnsi="Arial" w:cs="Arial"/>
          <w:sz w:val="20"/>
          <w:szCs w:val="20"/>
          <w:lang w:val="en"/>
        </w:rPr>
        <w:t>measurement of tumor thickness or depth of invasion (DOI) has long been considered a valuable parameter for predicting regional nodal involvement and survival in oral cavity squamous cell carcinoma.</w:t>
      </w:r>
      <w:hyperlink w:anchor="R32290" w:tooltip="Pentenero M, Navone R, Motta F, et&#10;al. Clinical features of microinvasive stage I oral carcinoma. Oral Dis.&#10;2011;17(3):298-303." w:history="1">
        <w:r w:rsidRPr="00700052">
          <w:rPr>
            <w:rStyle w:val="Hyperlink"/>
            <w:rFonts w:ascii="Arial" w:hAnsi="Arial" w:cs="Arial"/>
            <w:sz w:val="20"/>
            <w:szCs w:val="20"/>
            <w:vertAlign w:val="superscript"/>
            <w:lang w:val="en"/>
          </w:rPr>
          <w:t>1,</w:t>
        </w:r>
      </w:hyperlink>
      <w:hyperlink w:anchor="R32291" w:tooltip="Ebrahimi A, Gil Z, Amit M.&#10;International Consortium for Outcome Research (ICOR) in Head and Neck Cancer.&#10;Primary tumor staging for oral cancer and a proposed modification incorporating&#10;depth of invasion: an international multicenter retrospective study. JAMA O"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Proper gross techniques (avoidance of tangential cuts and serial sectioning of the lesion at 2-3 mm intervals) will facilitate subsequent microscopic assessment. While thickness and DOI are often regarded as synonymous, they have slight differences.</w:t>
      </w:r>
      <w:hyperlink w:anchor="R32291" w:tooltip="Ebrahimi A, Gil Z, Amit M.&#10;International Consortium for Outcome Research (ICOR) in Head and Neck Cancer.&#10;Primary tumor staging for oral cancer and a proposed modification incorporating&#10;depth of invasion: an international multicenter retrospective study. JAMA O"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Thickness is usually measured from the mucosal surface of the tumor to the deepest point of tissue invasion in a perpendicular fashion with an optical micrometer or transparent ruler overlaid on the slide, while DOI is measured from the basement membrane of adjacent normal to the deepest point of invasion of the tumor. AJCC 8</w:t>
      </w:r>
      <w:r w:rsidRPr="00700052">
        <w:rPr>
          <w:rFonts w:ascii="Arial" w:hAnsi="Arial" w:cs="Arial"/>
          <w:sz w:val="20"/>
          <w:szCs w:val="20"/>
          <w:vertAlign w:val="superscript"/>
          <w:lang w:val="en"/>
        </w:rPr>
        <w:t>th</w:t>
      </w:r>
      <w:r w:rsidRPr="00700052">
        <w:rPr>
          <w:rFonts w:ascii="Arial" w:hAnsi="Arial" w:cs="Arial"/>
          <w:sz w:val="20"/>
          <w:szCs w:val="20"/>
          <w:lang w:val="en"/>
        </w:rPr>
        <w:t xml:space="preserve"> edition now uses DOI for staging</w:t>
      </w:r>
      <w:hyperlink w:anchor="R32292" w:tooltip="Ridge JA, Lydiatt WM, Patel SG, et&#10;al. Lip and oral cavity. In: Amin MB, ed. AJCC Cancer Staging Manual. 8th ed.&#10;New York, NY: Springer; 2017."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xml:space="preserve"> and a standard approach is outlined in Figure 2, A and B. While a similar approach has been implied for non-squamous cell carcinomas (i.e., minor salivary gland carcinomas), this is not substantiated and thus not required for non-squamous cell carcinomas.</w:t>
      </w:r>
      <w:hyperlink w:anchor="R50754" w:tooltip="Calabrese L, Nocini R, Spirito F, Gazzini L, Dallari V, Girolami I, Lo Muzio L. The role of the depth of invasion (DOI) in minor salivary glands tumors according to the 8th TNM classification: Pitfalls and potential misinterpretations. &lt;em&gt;Oral Oncol&lt;/em&gt;. 202" w:history="1">
        <w:r w:rsidRPr="00700052">
          <w:rPr>
            <w:rStyle w:val="Hyperlink"/>
            <w:rFonts w:ascii="Arial" w:hAnsi="Arial" w:cs="Arial"/>
            <w:sz w:val="20"/>
            <w:szCs w:val="20"/>
            <w:vertAlign w:val="superscript"/>
            <w:lang w:val="en"/>
          </w:rPr>
          <w:t>4</w:t>
        </w:r>
      </w:hyperlink>
    </w:p>
    <w:p w14:paraId="7E6A05EB" w14:textId="340C1185" w:rsidR="004913CD" w:rsidRPr="00700052" w:rsidRDefault="005B3A23" w:rsidP="00284FC5">
      <w:pPr>
        <w:pStyle w:val="NormalWeb"/>
        <w:spacing w:before="0" w:beforeAutospacing="0" w:after="0" w:afterAutospacing="0" w:line="276" w:lineRule="auto"/>
        <w:jc w:val="both"/>
        <w:divId w:val="1235705421"/>
        <w:rPr>
          <w:rFonts w:ascii="Arial" w:hAnsi="Arial" w:cs="Arial"/>
          <w:sz w:val="20"/>
          <w:szCs w:val="20"/>
          <w:lang w:val="en"/>
        </w:rPr>
      </w:pPr>
      <w:r w:rsidRPr="00700052">
        <w:rPr>
          <w:rFonts w:ascii="Arial" w:hAnsi="Arial" w:cs="Arial"/>
          <w:sz w:val="20"/>
          <w:szCs w:val="20"/>
          <w:lang w:val="en"/>
        </w:rPr>
        <w:t> </w:t>
      </w:r>
    </w:p>
    <w:p w14:paraId="4471FEFC" w14:textId="77777777" w:rsidR="004913CD" w:rsidRPr="00700052" w:rsidRDefault="005B3A23" w:rsidP="00284FC5">
      <w:pPr>
        <w:pStyle w:val="NormalWeb"/>
        <w:spacing w:before="0" w:beforeAutospacing="0" w:after="0" w:afterAutospacing="0" w:line="276" w:lineRule="auto"/>
        <w:jc w:val="both"/>
        <w:divId w:val="1235705421"/>
        <w:rPr>
          <w:rFonts w:ascii="Arial" w:hAnsi="Arial" w:cs="Arial"/>
          <w:sz w:val="20"/>
          <w:szCs w:val="20"/>
          <w:lang w:val="en"/>
        </w:rPr>
      </w:pPr>
      <w:r w:rsidRPr="00700052">
        <w:rPr>
          <w:rFonts w:ascii="Arial" w:eastAsiaTheme="minorHAnsi" w:hAnsi="Arial" w:cs="Arial"/>
          <w:noProof/>
          <w:sz w:val="20"/>
          <w:szCs w:val="20"/>
        </w:rPr>
        <w:drawing>
          <wp:inline distT="0" distB="0" distL="0" distR="0" wp14:anchorId="67CC30C3" wp14:editId="1F77A838">
            <wp:extent cx="34099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2533650"/>
                    </a:xfrm>
                    <a:prstGeom prst="rect">
                      <a:avLst/>
                    </a:prstGeom>
                    <a:noFill/>
                    <a:ln>
                      <a:noFill/>
                    </a:ln>
                  </pic:spPr>
                </pic:pic>
              </a:graphicData>
            </a:graphic>
          </wp:inline>
        </w:drawing>
      </w:r>
    </w:p>
    <w:p w14:paraId="644FD1B3" w14:textId="77777777" w:rsidR="004913CD" w:rsidRPr="00700052" w:rsidRDefault="005B3A23" w:rsidP="00284FC5">
      <w:pPr>
        <w:spacing w:after="0" w:line="276" w:lineRule="auto"/>
        <w:jc w:val="both"/>
        <w:divId w:val="1235705421"/>
        <w:rPr>
          <w:rFonts w:ascii="Arial" w:hAnsi="Arial" w:cs="Arial"/>
          <w:sz w:val="20"/>
          <w:szCs w:val="20"/>
          <w:lang w:val="en"/>
        </w:rPr>
      </w:pPr>
      <w:r w:rsidRPr="00700052">
        <w:rPr>
          <w:rStyle w:val="Strong"/>
          <w:rFonts w:ascii="Arial" w:hAnsi="Arial" w:cs="Arial"/>
          <w:bCs w:val="0"/>
          <w:sz w:val="20"/>
          <w:szCs w:val="20"/>
          <w:lang w:val="en"/>
        </w:rPr>
        <w:t>Figure 2, A.</w:t>
      </w:r>
      <w:r w:rsidRPr="00700052">
        <w:rPr>
          <w:rFonts w:ascii="Arial" w:hAnsi="Arial" w:cs="Arial"/>
          <w:sz w:val="20"/>
          <w:szCs w:val="20"/>
          <w:lang w:val="en"/>
        </w:rPr>
        <w:t xml:space="preserve"> Depth of invasion (DOI). The horizon is established at the level of the basement membrane relative to the closest intact squamous mucosa. The greatest DOI is measured by dropping a “plumb line” from the horizon. From </w:t>
      </w:r>
      <w:r w:rsidRPr="00700052">
        <w:rPr>
          <w:rStyle w:val="Emphasis"/>
          <w:rFonts w:ascii="Arial" w:hAnsi="Arial" w:cs="Arial"/>
          <w:iCs w:val="0"/>
          <w:sz w:val="20"/>
          <w:szCs w:val="20"/>
          <w:lang w:val="en"/>
        </w:rPr>
        <w:t>AJCC Cancer Staging Manual.</w:t>
      </w:r>
      <w:r w:rsidRPr="00700052">
        <w:rPr>
          <w:rFonts w:ascii="Arial" w:hAnsi="Arial" w:cs="Arial"/>
          <w:sz w:val="20"/>
          <w:szCs w:val="20"/>
          <w:lang w:val="en"/>
        </w:rPr>
        <w:t xml:space="preserve"> 8th ed. New York: Springer; 2017. © American Joint Committee on Cancer. Reproduced with permission.</w:t>
      </w:r>
    </w:p>
    <w:p w14:paraId="652CBD28" w14:textId="77777777" w:rsidR="004913CD" w:rsidRPr="00700052" w:rsidRDefault="005B3A23" w:rsidP="00284FC5">
      <w:pPr>
        <w:spacing w:after="0" w:line="276" w:lineRule="auto"/>
        <w:jc w:val="both"/>
        <w:divId w:val="1235705421"/>
        <w:rPr>
          <w:rFonts w:ascii="Arial" w:hAnsi="Arial" w:cs="Arial"/>
          <w:sz w:val="20"/>
          <w:szCs w:val="20"/>
          <w:lang w:val="en"/>
        </w:rPr>
      </w:pPr>
      <w:r w:rsidRPr="00700052">
        <w:rPr>
          <w:rFonts w:ascii="Arial" w:eastAsiaTheme="minorHAnsi" w:hAnsi="Arial" w:cs="Arial"/>
          <w:noProof/>
          <w:sz w:val="20"/>
          <w:szCs w:val="20"/>
        </w:rPr>
        <w:lastRenderedPageBreak/>
        <w:drawing>
          <wp:inline distT="0" distB="0" distL="0" distR="0" wp14:anchorId="4C7D3E17" wp14:editId="7BC3D8B6">
            <wp:extent cx="347662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2867025"/>
                    </a:xfrm>
                    <a:prstGeom prst="rect">
                      <a:avLst/>
                    </a:prstGeom>
                    <a:noFill/>
                    <a:ln>
                      <a:noFill/>
                    </a:ln>
                  </pic:spPr>
                </pic:pic>
              </a:graphicData>
            </a:graphic>
          </wp:inline>
        </w:drawing>
      </w:r>
    </w:p>
    <w:p w14:paraId="18AB2348" w14:textId="77777777" w:rsidR="00D72AE0" w:rsidRDefault="005B3A23" w:rsidP="00284FC5">
      <w:pPr>
        <w:spacing w:after="0" w:line="276" w:lineRule="auto"/>
        <w:jc w:val="both"/>
        <w:divId w:val="1235705421"/>
        <w:rPr>
          <w:rFonts w:ascii="Arial" w:hAnsi="Arial" w:cs="Arial"/>
          <w:sz w:val="20"/>
          <w:szCs w:val="20"/>
          <w:lang w:val="en"/>
        </w:rPr>
      </w:pPr>
      <w:r w:rsidRPr="00700052">
        <w:rPr>
          <w:rStyle w:val="Strong"/>
          <w:rFonts w:ascii="Arial" w:hAnsi="Arial" w:cs="Arial"/>
          <w:bCs w:val="0"/>
          <w:sz w:val="20"/>
          <w:szCs w:val="20"/>
          <w:lang w:val="en"/>
        </w:rPr>
        <w:t>Figure 2, B.</w:t>
      </w:r>
      <w:r w:rsidRPr="00700052">
        <w:rPr>
          <w:rFonts w:ascii="Arial" w:hAnsi="Arial" w:cs="Arial"/>
          <w:sz w:val="20"/>
          <w:szCs w:val="20"/>
          <w:lang w:val="en"/>
        </w:rPr>
        <w:t xml:space="preserve"> Depth of invasion (DOI) in an ulcerated carcinoma. </w:t>
      </w:r>
      <w:r w:rsidRPr="00700052">
        <w:rPr>
          <w:rFonts w:ascii="Arial" w:hAnsi="Arial" w:cs="Arial"/>
          <w:bCs/>
          <w:sz w:val="20"/>
          <w:szCs w:val="20"/>
          <w:lang w:val="en"/>
        </w:rPr>
        <w:t xml:space="preserve">Notice how “tumor thickness” would be deceptively thinner than DOI. </w:t>
      </w:r>
      <w:r w:rsidRPr="00700052">
        <w:rPr>
          <w:rFonts w:ascii="Arial" w:hAnsi="Arial" w:cs="Arial"/>
          <w:sz w:val="20"/>
          <w:szCs w:val="20"/>
          <w:lang w:val="en"/>
        </w:rPr>
        <w:t xml:space="preserve">From </w:t>
      </w:r>
      <w:r w:rsidRPr="00700052">
        <w:rPr>
          <w:rStyle w:val="Emphasis"/>
          <w:rFonts w:ascii="Arial" w:hAnsi="Arial" w:cs="Arial"/>
          <w:iCs w:val="0"/>
          <w:sz w:val="20"/>
          <w:szCs w:val="20"/>
          <w:lang w:val="en"/>
        </w:rPr>
        <w:t>AJCC Cancer Staging Manual</w:t>
      </w:r>
      <w:r w:rsidRPr="00700052">
        <w:rPr>
          <w:rFonts w:ascii="Arial" w:hAnsi="Arial" w:cs="Arial"/>
          <w:sz w:val="20"/>
          <w:szCs w:val="20"/>
          <w:lang w:val="en"/>
        </w:rPr>
        <w:t>. 8th ed. New York: Springer; 2017.  © American Joint Committee on Cancer. Reproduced with permission.</w:t>
      </w:r>
    </w:p>
    <w:p w14:paraId="46ACD747" w14:textId="77777777" w:rsidR="00D72AE0" w:rsidRDefault="00D72AE0" w:rsidP="00284FC5">
      <w:pPr>
        <w:spacing w:after="0" w:line="276" w:lineRule="auto"/>
        <w:jc w:val="both"/>
        <w:divId w:val="1235705421"/>
        <w:rPr>
          <w:rFonts w:ascii="Arial" w:hAnsi="Arial" w:cs="Arial"/>
          <w:sz w:val="20"/>
          <w:szCs w:val="20"/>
          <w:lang w:val="en"/>
        </w:rPr>
      </w:pPr>
    </w:p>
    <w:p w14:paraId="06F09329" w14:textId="77777777" w:rsidR="00D72AE0" w:rsidRDefault="005B3A23" w:rsidP="00284FC5">
      <w:pPr>
        <w:spacing w:after="0" w:line="276" w:lineRule="auto"/>
        <w:jc w:val="both"/>
        <w:divId w:val="1235705421"/>
        <w:rPr>
          <w:rFonts w:ascii="Arial" w:hAnsi="Arial" w:cs="Arial"/>
          <w:sz w:val="20"/>
          <w:szCs w:val="20"/>
          <w:lang w:val="en"/>
        </w:rPr>
      </w:pPr>
      <w:r w:rsidRPr="00700052">
        <w:rPr>
          <w:rFonts w:ascii="Arial" w:eastAsia="Times New Roman" w:hAnsi="Arial" w:cs="Arial"/>
          <w:sz w:val="20"/>
          <w:szCs w:val="20"/>
          <w:lang w:val="en"/>
        </w:rPr>
        <w:t>References</w:t>
      </w:r>
      <w:bookmarkStart w:id="29" w:name="R32290"/>
    </w:p>
    <w:p w14:paraId="51590E96" w14:textId="77777777" w:rsidR="00D72AE0" w:rsidRDefault="005B3A23" w:rsidP="00284FC5">
      <w:pPr>
        <w:pStyle w:val="ListParagraph"/>
        <w:numPr>
          <w:ilvl w:val="0"/>
          <w:numId w:val="24"/>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Pentenero M, Navone R, Motta F, et al. Clinical features of microinvasive stage I oral carcinoma. </w:t>
      </w:r>
      <w:r w:rsidRPr="00D72AE0">
        <w:rPr>
          <w:rStyle w:val="Emphasis"/>
          <w:rFonts w:ascii="Arial" w:hAnsi="Arial" w:cs="Arial"/>
          <w:sz w:val="20"/>
          <w:szCs w:val="20"/>
          <w:lang w:val="en"/>
        </w:rPr>
        <w:t>Oral Dis</w:t>
      </w:r>
      <w:r w:rsidRPr="00D72AE0">
        <w:rPr>
          <w:rFonts w:ascii="Arial" w:hAnsi="Arial" w:cs="Arial"/>
          <w:sz w:val="20"/>
          <w:szCs w:val="20"/>
          <w:lang w:val="en"/>
        </w:rPr>
        <w:t>. 2011;17(3):298-303.</w:t>
      </w:r>
      <w:bookmarkStart w:id="30" w:name="R32291"/>
      <w:bookmarkEnd w:id="29"/>
    </w:p>
    <w:p w14:paraId="3567FC70" w14:textId="77777777" w:rsidR="00D72AE0" w:rsidRDefault="005B3A23" w:rsidP="00284FC5">
      <w:pPr>
        <w:pStyle w:val="ListParagraph"/>
        <w:numPr>
          <w:ilvl w:val="0"/>
          <w:numId w:val="24"/>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D72AE0">
        <w:rPr>
          <w:rStyle w:val="Emphasis"/>
          <w:rFonts w:ascii="Arial" w:hAnsi="Arial" w:cs="Arial"/>
          <w:sz w:val="20"/>
          <w:szCs w:val="20"/>
          <w:lang w:val="en"/>
        </w:rPr>
        <w:t>JAMA Otolaryngol Head Neck Surg</w:t>
      </w:r>
      <w:r w:rsidRPr="00D72AE0">
        <w:rPr>
          <w:rFonts w:ascii="Arial" w:hAnsi="Arial" w:cs="Arial"/>
          <w:sz w:val="20"/>
          <w:szCs w:val="20"/>
          <w:lang w:val="en"/>
        </w:rPr>
        <w:t>. 2014;140(12):1138-1148</w:t>
      </w:r>
      <w:bookmarkStart w:id="31" w:name="R32292"/>
      <w:bookmarkEnd w:id="30"/>
      <w:r w:rsidR="00D72AE0">
        <w:rPr>
          <w:rFonts w:ascii="Arial" w:hAnsi="Arial" w:cs="Arial"/>
          <w:sz w:val="20"/>
          <w:szCs w:val="20"/>
          <w:lang w:val="en"/>
        </w:rPr>
        <w:t>.</w:t>
      </w:r>
    </w:p>
    <w:p w14:paraId="590CA80A" w14:textId="77777777" w:rsidR="00D72AE0" w:rsidRDefault="005B3A23" w:rsidP="00284FC5">
      <w:pPr>
        <w:pStyle w:val="ListParagraph"/>
        <w:numPr>
          <w:ilvl w:val="0"/>
          <w:numId w:val="24"/>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Ridge JA, Lydiatt WM, Patel SG, et al. Lip and oral cavity. In: Amin MB, ed. </w:t>
      </w:r>
      <w:r w:rsidRPr="00D72AE0">
        <w:rPr>
          <w:rStyle w:val="Emphasis"/>
          <w:rFonts w:ascii="Arial" w:hAnsi="Arial" w:cs="Arial"/>
          <w:sz w:val="20"/>
          <w:szCs w:val="20"/>
          <w:lang w:val="en"/>
        </w:rPr>
        <w:t>AJCC Cancer Staging Manual</w:t>
      </w:r>
      <w:r w:rsidRPr="00D72AE0">
        <w:rPr>
          <w:rFonts w:ascii="Arial" w:hAnsi="Arial" w:cs="Arial"/>
          <w:sz w:val="20"/>
          <w:szCs w:val="20"/>
          <w:lang w:val="en"/>
        </w:rPr>
        <w:t>. 8th ed. New York, NY: Springer; 2017.</w:t>
      </w:r>
      <w:bookmarkStart w:id="32" w:name="R50754"/>
      <w:bookmarkEnd w:id="31"/>
    </w:p>
    <w:p w14:paraId="39B16E74" w14:textId="77777777" w:rsidR="00D72AE0" w:rsidRPr="00D72AE0" w:rsidRDefault="005B3A23" w:rsidP="00284FC5">
      <w:pPr>
        <w:pStyle w:val="ListParagraph"/>
        <w:numPr>
          <w:ilvl w:val="0"/>
          <w:numId w:val="24"/>
        </w:numPr>
        <w:spacing w:after="0" w:line="276" w:lineRule="auto"/>
        <w:jc w:val="both"/>
        <w:divId w:val="1235705421"/>
        <w:rPr>
          <w:rFonts w:ascii="Arial" w:hAnsi="Arial" w:cs="Arial"/>
          <w:sz w:val="20"/>
          <w:szCs w:val="20"/>
          <w:lang w:val="en"/>
        </w:rPr>
      </w:pPr>
      <w:r w:rsidRPr="00D72AE0">
        <w:rPr>
          <w:rFonts w:ascii="Arial" w:eastAsia="Times New Roman" w:hAnsi="Arial" w:cs="Arial"/>
          <w:sz w:val="20"/>
          <w:szCs w:val="20"/>
          <w:lang w:val="en"/>
        </w:rPr>
        <w:t xml:space="preserve">Calabrese L, Nocini R, Spirito F, Gazzini L, Dallari V, Girolami I, Lo Muzio L. The role of the depth of invasion (DOI) in minor salivary glands tumors according to the 8th TNM classification: Pitfalls and potential misinterpretations. </w:t>
      </w:r>
      <w:r w:rsidRPr="00D72AE0">
        <w:rPr>
          <w:rStyle w:val="Emphasis"/>
          <w:rFonts w:ascii="Arial" w:eastAsia="Times New Roman" w:hAnsi="Arial" w:cs="Arial"/>
          <w:sz w:val="20"/>
          <w:szCs w:val="20"/>
          <w:lang w:val="en"/>
        </w:rPr>
        <w:t>Oral Oncol</w:t>
      </w:r>
      <w:r w:rsidRPr="00D72AE0">
        <w:rPr>
          <w:rFonts w:ascii="Arial" w:eastAsia="Times New Roman" w:hAnsi="Arial" w:cs="Arial"/>
          <w:sz w:val="20"/>
          <w:szCs w:val="20"/>
          <w:lang w:val="en"/>
        </w:rPr>
        <w:t>. 2022 Mar;126:105751.</w:t>
      </w:r>
      <w:bookmarkStart w:id="33" w:name="N7450"/>
      <w:bookmarkEnd w:id="32"/>
    </w:p>
    <w:p w14:paraId="7DADD9F6" w14:textId="77777777" w:rsidR="00D72AE0" w:rsidRDefault="00D72AE0" w:rsidP="00284FC5">
      <w:pPr>
        <w:spacing w:after="0" w:line="276" w:lineRule="auto"/>
        <w:jc w:val="both"/>
        <w:divId w:val="1235705421"/>
        <w:rPr>
          <w:rFonts w:ascii="Arial" w:eastAsia="Times New Roman" w:hAnsi="Arial" w:cs="Arial"/>
          <w:b/>
          <w:bCs/>
          <w:sz w:val="20"/>
          <w:szCs w:val="20"/>
          <w:lang w:val="en"/>
        </w:rPr>
      </w:pPr>
    </w:p>
    <w:p w14:paraId="06EB6B6F" w14:textId="77777777" w:rsidR="00D72AE0" w:rsidRDefault="005B3A23" w:rsidP="00284FC5">
      <w:pPr>
        <w:spacing w:after="0" w:line="276" w:lineRule="auto"/>
        <w:jc w:val="both"/>
        <w:divId w:val="1235705421"/>
        <w:rPr>
          <w:rFonts w:ascii="Arial" w:hAnsi="Arial" w:cs="Arial"/>
          <w:sz w:val="20"/>
          <w:szCs w:val="20"/>
          <w:lang w:val="en"/>
        </w:rPr>
      </w:pPr>
      <w:r w:rsidRPr="00D72AE0">
        <w:rPr>
          <w:rFonts w:ascii="Arial" w:eastAsia="Times New Roman" w:hAnsi="Arial" w:cs="Arial"/>
          <w:b/>
          <w:bCs/>
          <w:sz w:val="20"/>
          <w:szCs w:val="20"/>
          <w:lang w:val="en"/>
        </w:rPr>
        <w:t>F. Perineural Invasion</w:t>
      </w:r>
      <w:bookmarkEnd w:id="33"/>
    </w:p>
    <w:p w14:paraId="6682D61E" w14:textId="77777777" w:rsidR="00D72AE0" w:rsidRDefault="005B3A23" w:rsidP="00284FC5">
      <w:pPr>
        <w:spacing w:after="0" w:line="276" w:lineRule="auto"/>
        <w:jc w:val="both"/>
        <w:divId w:val="1235705421"/>
        <w:rPr>
          <w:rFonts w:ascii="Arial" w:hAnsi="Arial" w:cs="Arial"/>
          <w:sz w:val="20"/>
          <w:szCs w:val="20"/>
          <w:lang w:val="en"/>
        </w:rPr>
      </w:pPr>
      <w:r w:rsidRPr="00700052">
        <w:rPr>
          <w:rFonts w:ascii="Arial" w:hAnsi="Arial" w:cs="Arial"/>
          <w:sz w:val="20"/>
          <w:szCs w:val="20"/>
          <w:lang w:val="en"/>
        </w:rPr>
        <w:t>Traditionally, the presence of perineural invasion (neurotropism) is an important predictor of poor prognosis in head and neck cancer of virtually all sites.</w:t>
      </w:r>
      <w:hyperlink w:anchor="R32323" w:tooltip="Smith BD, Haffty BG. Prognostic&#10;factoris in patients with head and neck cancer. In: Harrison LB, Sessions RB,&#10;Hong WK, eds. Head and Neck Cancer: A Multidisciplinary Approach. Philadelphia,&#10;PA: Lippincott Williams and Wilkins; 2009:51-75."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The presence of perineural invasion (neurotropism) in the primary cancer is associated with poor local disease control and regional control, as well as being associated with metastasis to regional lymph nodes.</w:t>
      </w:r>
      <w:hyperlink w:anchor="R32323" w:tooltip="Smith BD, Haffty BG. Prognostic&#10;factoris in patients with head and neck cancer. In: Harrison LB, Sessions RB,&#10;Hong WK, eds. Head and Neck Cancer: A Multidisciplinary Approach. Philadelphia,&#10;PA: Lippincott Williams and Wilkins; 2009:51-75."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Further, perineural invasion is associated with decrease in disease-specific survival and overall survival.</w:t>
      </w:r>
      <w:hyperlink w:anchor="R32323" w:tooltip="Smith BD, Haffty BG. Prognostic&#10;factoris in patients with head and neck cancer. In: Harrison LB, Sessions RB,&#10;Hong WK, eds. Head and Neck Cancer: A Multidisciplinary Approach. Philadelphia,&#10;PA: Lippincott Williams and Wilkins; 2009:51-75."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There is conflicting data relative to an association between the presence of perineural invasion and the development of distant metastasis, with some studies showing an increased association with distant metastasis, while other studies showing no correlation with distant metastasis.</w:t>
      </w:r>
      <w:hyperlink w:anchor="R32323" w:tooltip="Smith BD, Haffty BG. Prognostic&#10;factoris in patients with head and neck cancer. In: Harrison LB, Sessions RB,&#10;Hong WK, eds. Head and Neck Cancer: A Multidisciplinary Approach. Philadelphia,&#10;PA: Lippincott Williams and Wilkins; 2009:51-75."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The relationship between perineural invasion and prognosis is independent of nerve diameter.</w:t>
      </w:r>
      <w:hyperlink w:anchor="R32324" w:tooltip="Fagan JJ, Collins B, Barnes L,&#10;D"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Additionally, emerging evidence suggests that extratumoral perineural invasion may be more prognostically relevant.</w:t>
      </w:r>
      <w:hyperlink w:anchor="R32325" w:tooltip="Miller ME, Palla B, Chen Q, et al.&#10;A novel classification system for perineural invasion in noncutaneous head and&#10;neck squamous cell carcinoma: histologic subcategories and patient outcomes. Am&#10;J Otolaryngol. 2012;33(2):212-215."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xml:space="preserve"> Although perineural invasion of small unnamed nerves may not produce clinical symptoms, the reporting of perineural invasion includes nerves of all sizes including </w:t>
      </w:r>
      <w:r w:rsidRPr="00700052">
        <w:rPr>
          <w:rFonts w:ascii="Arial" w:hAnsi="Arial" w:cs="Arial"/>
          <w:sz w:val="20"/>
          <w:szCs w:val="20"/>
          <w:lang w:val="en"/>
        </w:rPr>
        <w:lastRenderedPageBreak/>
        <w:t>small peripheral nerves (i.e., less than 1 mm in diameter). Aside from the impact on prognosis, the presence of perineural invasion also guides therapy. Concurrent adjuvant chemoradiation therapy has been shown to improve outcomes in patients with perineural invasion (as well as in patients with extranodal extension and bone invasion).</w:t>
      </w:r>
      <w:hyperlink w:anchor="R32326" w:tooltip="Cooper JS, Pajak TF, Forastiere AA,&#10;et al. Postoperative concurrent radiotherapy and chemotherapy for high-risk&#10;squamous-cell carcinoma of the head and neck. N Engl J Med.&#10;2004;350(19):1937-1944." w:history="1">
        <w:r w:rsidRPr="00700052">
          <w:rPr>
            <w:rStyle w:val="Hyperlink"/>
            <w:rFonts w:ascii="Arial" w:hAnsi="Arial" w:cs="Arial"/>
            <w:sz w:val="20"/>
            <w:szCs w:val="20"/>
            <w:vertAlign w:val="superscript"/>
            <w:lang w:val="en"/>
          </w:rPr>
          <w:t>4,</w:t>
        </w:r>
      </w:hyperlink>
      <w:hyperlink w:anchor="R32327" w:tooltip="Bernier J, Domenge C, Ozsahin M, et&#10;al. Postoperative irradiation with or without concomitant chemotherapy for&#10;locally advanced head and neck cancer. N Engl J Med. 2004;350(19):1945-1952." w:history="1">
        <w:r w:rsidRPr="00700052">
          <w:rPr>
            <w:rStyle w:val="Hyperlink"/>
            <w:rFonts w:ascii="Arial" w:hAnsi="Arial" w:cs="Arial"/>
            <w:sz w:val="20"/>
            <w:szCs w:val="20"/>
            <w:vertAlign w:val="superscript"/>
            <w:lang w:val="en"/>
          </w:rPr>
          <w:t>5</w:t>
        </w:r>
      </w:hyperlink>
      <w:r w:rsidRPr="00700052">
        <w:rPr>
          <w:rFonts w:ascii="Arial" w:hAnsi="Arial" w:cs="Arial"/>
          <w:sz w:val="20"/>
          <w:szCs w:val="20"/>
          <w:lang w:val="en"/>
        </w:rPr>
        <w:t> Given the significance relative to prognosis and treatment, perineural invasion is a required data element in the reporting of head and neck cancers. Extent of perineural invasion is an emerging element, and features such as extratumoral extent are suggested for reporting.</w:t>
      </w:r>
    </w:p>
    <w:p w14:paraId="47710674" w14:textId="77777777" w:rsidR="00D72AE0" w:rsidRDefault="00D72AE0" w:rsidP="00284FC5">
      <w:pPr>
        <w:spacing w:after="0" w:line="276" w:lineRule="auto"/>
        <w:jc w:val="both"/>
        <w:divId w:val="1235705421"/>
        <w:rPr>
          <w:rFonts w:ascii="Arial" w:hAnsi="Arial" w:cs="Arial"/>
          <w:sz w:val="20"/>
          <w:szCs w:val="20"/>
          <w:lang w:val="en"/>
        </w:rPr>
      </w:pPr>
    </w:p>
    <w:p w14:paraId="4F7F6DD8" w14:textId="77777777" w:rsidR="00D72AE0" w:rsidRDefault="005B3A23" w:rsidP="00284FC5">
      <w:pPr>
        <w:spacing w:after="0" w:line="276" w:lineRule="auto"/>
        <w:jc w:val="both"/>
        <w:divId w:val="1235705421"/>
        <w:rPr>
          <w:rFonts w:ascii="Arial" w:hAnsi="Arial" w:cs="Arial"/>
          <w:sz w:val="20"/>
          <w:szCs w:val="20"/>
          <w:lang w:val="en"/>
        </w:rPr>
      </w:pPr>
      <w:r w:rsidRPr="00700052">
        <w:rPr>
          <w:rFonts w:ascii="Arial" w:eastAsia="Times New Roman" w:hAnsi="Arial" w:cs="Arial"/>
          <w:sz w:val="20"/>
          <w:szCs w:val="20"/>
          <w:lang w:val="en"/>
        </w:rPr>
        <w:t>References</w:t>
      </w:r>
      <w:bookmarkStart w:id="34" w:name="R32323"/>
    </w:p>
    <w:p w14:paraId="799D527E" w14:textId="77777777" w:rsidR="00D72AE0" w:rsidRDefault="005B3A23" w:rsidP="00284FC5">
      <w:pPr>
        <w:pStyle w:val="ListParagraph"/>
        <w:numPr>
          <w:ilvl w:val="0"/>
          <w:numId w:val="25"/>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Smith BD, Haffty BG. Prognostic factoris in patients with head and neck cancer. In: Harrison LB, Sessions RB, Hong WK, eds. </w:t>
      </w:r>
      <w:r w:rsidRPr="00D72AE0">
        <w:rPr>
          <w:rStyle w:val="Emphasis"/>
          <w:rFonts w:ascii="Arial" w:hAnsi="Arial" w:cs="Arial"/>
          <w:sz w:val="20"/>
          <w:szCs w:val="20"/>
          <w:lang w:val="en"/>
        </w:rPr>
        <w:t>Head and Neck Cancer: A Multidisciplinary Approach</w:t>
      </w:r>
      <w:r w:rsidRPr="00D72AE0">
        <w:rPr>
          <w:rFonts w:ascii="Arial" w:hAnsi="Arial" w:cs="Arial"/>
          <w:sz w:val="20"/>
          <w:szCs w:val="20"/>
          <w:lang w:val="en"/>
        </w:rPr>
        <w:t>. Philadelphia, PA: Lippincott Williams and Wilkins; 2009:51-75.</w:t>
      </w:r>
      <w:bookmarkStart w:id="35" w:name="R32324"/>
      <w:bookmarkEnd w:id="34"/>
    </w:p>
    <w:p w14:paraId="08B6DD89" w14:textId="77777777" w:rsidR="00D72AE0" w:rsidRDefault="005B3A23" w:rsidP="00284FC5">
      <w:pPr>
        <w:pStyle w:val="ListParagraph"/>
        <w:numPr>
          <w:ilvl w:val="0"/>
          <w:numId w:val="25"/>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Fagan JJ, Collins B, Barnes L, et al. Perineural invasion in squamous cell carcinoma of the head and neck. </w:t>
      </w:r>
      <w:r w:rsidRPr="00D72AE0">
        <w:rPr>
          <w:rStyle w:val="Emphasis"/>
          <w:rFonts w:ascii="Arial" w:hAnsi="Arial" w:cs="Arial"/>
          <w:sz w:val="20"/>
          <w:szCs w:val="20"/>
          <w:lang w:val="en"/>
        </w:rPr>
        <w:t>Arch Otolaryngol Head Neck Surg</w:t>
      </w:r>
      <w:r w:rsidRPr="00D72AE0">
        <w:rPr>
          <w:rFonts w:ascii="Arial" w:hAnsi="Arial" w:cs="Arial"/>
          <w:sz w:val="20"/>
          <w:szCs w:val="20"/>
          <w:lang w:val="en"/>
        </w:rPr>
        <w:t>. 1998;124(6):637-640.</w:t>
      </w:r>
      <w:bookmarkStart w:id="36" w:name="R32325"/>
      <w:bookmarkEnd w:id="35"/>
    </w:p>
    <w:p w14:paraId="1CD339C8" w14:textId="77777777" w:rsidR="00D72AE0" w:rsidRDefault="005B3A23" w:rsidP="00284FC5">
      <w:pPr>
        <w:pStyle w:val="ListParagraph"/>
        <w:numPr>
          <w:ilvl w:val="0"/>
          <w:numId w:val="25"/>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Miller ME, Palla B, Chen Q, et al. A novel classification system for perineural invasion in noncutaneous head and neck squamous cell carcinoma: histologic subcategories and patient outcomes. </w:t>
      </w:r>
      <w:r w:rsidRPr="00D72AE0">
        <w:rPr>
          <w:rStyle w:val="Emphasis"/>
          <w:rFonts w:ascii="Arial" w:hAnsi="Arial" w:cs="Arial"/>
          <w:sz w:val="20"/>
          <w:szCs w:val="20"/>
          <w:lang w:val="en"/>
        </w:rPr>
        <w:t>Am J Otolaryngol</w:t>
      </w:r>
      <w:r w:rsidRPr="00D72AE0">
        <w:rPr>
          <w:rFonts w:ascii="Arial" w:hAnsi="Arial" w:cs="Arial"/>
          <w:sz w:val="20"/>
          <w:szCs w:val="20"/>
          <w:lang w:val="en"/>
        </w:rPr>
        <w:t>. 2012;33(2):212-215.</w:t>
      </w:r>
      <w:bookmarkStart w:id="37" w:name="R32326"/>
      <w:bookmarkEnd w:id="36"/>
    </w:p>
    <w:p w14:paraId="5503AADD" w14:textId="77777777" w:rsidR="00D72AE0" w:rsidRDefault="005B3A23" w:rsidP="00284FC5">
      <w:pPr>
        <w:pStyle w:val="ListParagraph"/>
        <w:numPr>
          <w:ilvl w:val="0"/>
          <w:numId w:val="25"/>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Cooper JS, Pajak TF, Forastiere AA, et al. Postoperative concurrent radiotherapy and chemotherapy for high-risk squamous-cell carcinoma of the head and neck. </w:t>
      </w:r>
      <w:r w:rsidRPr="00D72AE0">
        <w:rPr>
          <w:rStyle w:val="Emphasis"/>
          <w:rFonts w:ascii="Arial" w:hAnsi="Arial" w:cs="Arial"/>
          <w:sz w:val="20"/>
          <w:szCs w:val="20"/>
          <w:lang w:val="en"/>
        </w:rPr>
        <w:t>N Engl J Med</w:t>
      </w:r>
      <w:r w:rsidRPr="00D72AE0">
        <w:rPr>
          <w:rFonts w:ascii="Arial" w:hAnsi="Arial" w:cs="Arial"/>
          <w:sz w:val="20"/>
          <w:szCs w:val="20"/>
          <w:lang w:val="en"/>
        </w:rPr>
        <w:t>. 2004;350(19):1937-1944.</w:t>
      </w:r>
      <w:bookmarkStart w:id="38" w:name="R32327"/>
      <w:bookmarkEnd w:id="37"/>
    </w:p>
    <w:p w14:paraId="3D8EA371" w14:textId="77777777" w:rsidR="00D72AE0" w:rsidRDefault="005B3A23" w:rsidP="00284FC5">
      <w:pPr>
        <w:pStyle w:val="ListParagraph"/>
        <w:numPr>
          <w:ilvl w:val="0"/>
          <w:numId w:val="25"/>
        </w:numPr>
        <w:spacing w:after="0" w:line="276" w:lineRule="auto"/>
        <w:jc w:val="both"/>
        <w:divId w:val="1235705421"/>
        <w:rPr>
          <w:rFonts w:ascii="Arial" w:hAnsi="Arial" w:cs="Arial"/>
          <w:sz w:val="20"/>
          <w:szCs w:val="20"/>
          <w:lang w:val="en"/>
        </w:rPr>
      </w:pPr>
      <w:r w:rsidRPr="00D72AE0">
        <w:rPr>
          <w:rFonts w:ascii="Arial" w:hAnsi="Arial" w:cs="Arial"/>
          <w:sz w:val="20"/>
          <w:szCs w:val="20"/>
          <w:lang w:val="en"/>
        </w:rPr>
        <w:t xml:space="preserve">Bernier J, Domenge C, Ozsahin M, et al. Postoperative irradiation with or without concomitant chemotherapy for locally advanced head and neck cancer. </w:t>
      </w:r>
      <w:r w:rsidRPr="00D72AE0">
        <w:rPr>
          <w:rStyle w:val="Emphasis"/>
          <w:rFonts w:ascii="Arial" w:hAnsi="Arial" w:cs="Arial"/>
          <w:sz w:val="20"/>
          <w:szCs w:val="20"/>
          <w:lang w:val="en"/>
        </w:rPr>
        <w:t>N Engl J Med</w:t>
      </w:r>
      <w:r w:rsidRPr="00D72AE0">
        <w:rPr>
          <w:rFonts w:ascii="Arial" w:hAnsi="Arial" w:cs="Arial"/>
          <w:sz w:val="20"/>
          <w:szCs w:val="20"/>
          <w:lang w:val="en"/>
        </w:rPr>
        <w:t>. 2004;350(19):1945-1952.</w:t>
      </w:r>
      <w:bookmarkStart w:id="39" w:name="N7451"/>
      <w:bookmarkEnd w:id="38"/>
    </w:p>
    <w:p w14:paraId="384D4D13" w14:textId="77777777" w:rsidR="00D72AE0" w:rsidRDefault="00D72AE0" w:rsidP="00284FC5">
      <w:pPr>
        <w:spacing w:after="0" w:line="276" w:lineRule="auto"/>
        <w:jc w:val="both"/>
        <w:divId w:val="1235705421"/>
        <w:rPr>
          <w:rFonts w:ascii="Arial" w:eastAsia="Times New Roman" w:hAnsi="Arial" w:cs="Arial"/>
          <w:b/>
          <w:bCs/>
          <w:sz w:val="20"/>
          <w:szCs w:val="20"/>
          <w:lang w:val="en"/>
        </w:rPr>
      </w:pPr>
    </w:p>
    <w:p w14:paraId="460C081F" w14:textId="77777777" w:rsidR="00D72AE0" w:rsidRDefault="005B3A23" w:rsidP="00284FC5">
      <w:pPr>
        <w:spacing w:after="0" w:line="276" w:lineRule="auto"/>
        <w:jc w:val="both"/>
        <w:divId w:val="1235705421"/>
        <w:rPr>
          <w:rFonts w:ascii="Arial" w:eastAsia="Times New Roman" w:hAnsi="Arial" w:cs="Arial"/>
          <w:b/>
          <w:bCs/>
          <w:sz w:val="20"/>
          <w:szCs w:val="20"/>
          <w:lang w:val="en"/>
        </w:rPr>
      </w:pPr>
      <w:r w:rsidRPr="00D72AE0">
        <w:rPr>
          <w:rFonts w:ascii="Arial" w:eastAsia="Times New Roman" w:hAnsi="Arial" w:cs="Arial"/>
          <w:b/>
          <w:bCs/>
          <w:sz w:val="20"/>
          <w:szCs w:val="20"/>
          <w:lang w:val="en"/>
        </w:rPr>
        <w:t>G. Worst Pattern of Invasion (WPOI)</w:t>
      </w:r>
      <w:bookmarkEnd w:id="39"/>
    </w:p>
    <w:p w14:paraId="724045EF" w14:textId="7EF2DCC2" w:rsidR="004913CD" w:rsidRPr="00700052" w:rsidRDefault="005B3A23" w:rsidP="00284FC5">
      <w:pPr>
        <w:spacing w:after="0" w:line="276" w:lineRule="auto"/>
        <w:jc w:val="both"/>
        <w:divId w:val="1235705421"/>
        <w:rPr>
          <w:rFonts w:ascii="Arial" w:hAnsi="Arial" w:cs="Arial"/>
          <w:sz w:val="20"/>
          <w:szCs w:val="20"/>
          <w:lang w:val="en"/>
        </w:rPr>
      </w:pPr>
      <w:r w:rsidRPr="00700052">
        <w:rPr>
          <w:rFonts w:ascii="Arial" w:hAnsi="Arial" w:cs="Arial"/>
          <w:sz w:val="20"/>
          <w:szCs w:val="20"/>
          <w:lang w:val="en"/>
        </w:rPr>
        <w:t>Worst pattern of invasion (WPOI) has been validated as a prognosticator for oral cavity squamous carcinomas.</w:t>
      </w:r>
      <w:hyperlink w:anchor="R32328" w:tooltip="Brandwein-Gensler M, Smith RV, Wang&#10;B, et al. Validation of the histologic risk model in a new cohort of patients&#10;with head and neck squamous cell carcinoma. Am J Surg Pathol.&#10;2010;34(5):676-688." w:history="1">
        <w:r w:rsidRPr="00700052">
          <w:rPr>
            <w:rStyle w:val="Hyperlink"/>
            <w:rFonts w:ascii="Arial" w:hAnsi="Arial" w:cs="Arial"/>
            <w:sz w:val="20"/>
            <w:szCs w:val="20"/>
            <w:vertAlign w:val="superscript"/>
            <w:lang w:val="en"/>
          </w:rPr>
          <w:t>1,</w:t>
        </w:r>
      </w:hyperlink>
      <w:hyperlink w:anchor="R32329" w:tooltip="Brandwein-Gensler M, Teixeira MS,&#10;Lewis CM, et al. Oral squamous cell carcinoma: histologic risk assessment, but not&#10;margin status, is strongly predictive of local disease-free and overall&#10;survival. Am J Surg Pathol. 2005;29(2):167-178." w:history="1">
        <w:r w:rsidRPr="00700052">
          <w:rPr>
            <w:rStyle w:val="Hyperlink"/>
            <w:rFonts w:ascii="Arial" w:hAnsi="Arial" w:cs="Arial"/>
            <w:sz w:val="20"/>
            <w:szCs w:val="20"/>
            <w:vertAlign w:val="superscript"/>
            <w:lang w:val="en"/>
          </w:rPr>
          <w:t>2,</w:t>
        </w:r>
      </w:hyperlink>
      <w:hyperlink w:anchor="R32330" w:tooltip="Li Y, Bai S, Carroll W, et al.&#10;Validation of the risk model: high-risk classification and tumor pattern of&#10;invasion predict outcome for patients with low-stage oral cavity squamous cell&#10;carcinoma. Head Neck Pathol. 2013;7(3):211-223."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While there are 5 patterns noted, distinction between WPOI-5 and other patterns is what is most relevant. WPOI-5 is defined by tumor dispersion ≥1 mm between tumor satellites. Examples of pattern 5 are shown in Figure 3. WPOI has been validated on multivariate analysis in oral tumors, also specifically in low stage tumors.  However, WPOI can be viewed as redundant and only optional for reporting purposes as extratumoral perineural invasion (PNI), and angiolymphatic invasion also count as WPOI-5.</w:t>
      </w:r>
      <w:hyperlink w:anchor="R32331" w:tooltip="Ridge JA, Lydiatt WM, Patel SG, et&#10;al. Lip and oral cavity. In: Amin MB, ed. AJCC Cancer Staging Manual. 8th ed.&#10;New York, NY: Springer; 2017." w:history="1">
        <w:r w:rsidRPr="00700052">
          <w:rPr>
            <w:rStyle w:val="Hyperlink"/>
            <w:rFonts w:ascii="Arial" w:hAnsi="Arial" w:cs="Arial"/>
            <w:sz w:val="20"/>
            <w:szCs w:val="20"/>
            <w:vertAlign w:val="superscript"/>
            <w:lang w:val="en"/>
          </w:rPr>
          <w:t>4</w:t>
        </w:r>
      </w:hyperlink>
    </w:p>
    <w:p w14:paraId="26C7D358" w14:textId="77777777" w:rsidR="004913CD" w:rsidRPr="00700052" w:rsidRDefault="005B3A23" w:rsidP="00284FC5">
      <w:pPr>
        <w:pStyle w:val="NormalWeb"/>
        <w:spacing w:before="0" w:beforeAutospacing="0" w:after="0" w:afterAutospacing="0" w:line="276" w:lineRule="auto"/>
        <w:jc w:val="both"/>
        <w:divId w:val="1100570431"/>
        <w:rPr>
          <w:rFonts w:ascii="Arial" w:hAnsi="Arial" w:cs="Arial"/>
          <w:sz w:val="20"/>
          <w:szCs w:val="20"/>
          <w:lang w:val="en"/>
        </w:rPr>
      </w:pPr>
      <w:r w:rsidRPr="00700052">
        <w:rPr>
          <w:rFonts w:ascii="Arial" w:eastAsiaTheme="minorHAnsi" w:hAnsi="Arial" w:cs="Arial"/>
          <w:noProof/>
          <w:sz w:val="20"/>
          <w:szCs w:val="20"/>
        </w:rPr>
        <w:lastRenderedPageBreak/>
        <w:drawing>
          <wp:inline distT="0" distB="0" distL="0" distR="0" wp14:anchorId="235DAE96" wp14:editId="5BFF7CB1">
            <wp:extent cx="4448175" cy="3448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448050"/>
                    </a:xfrm>
                    <a:prstGeom prst="rect">
                      <a:avLst/>
                    </a:prstGeom>
                    <a:noFill/>
                    <a:ln>
                      <a:noFill/>
                    </a:ln>
                  </pic:spPr>
                </pic:pic>
              </a:graphicData>
            </a:graphic>
          </wp:inline>
        </w:drawing>
      </w:r>
    </w:p>
    <w:p w14:paraId="32A10870" w14:textId="77777777" w:rsidR="00D72AE0" w:rsidRDefault="005B3A23" w:rsidP="00284FC5">
      <w:pPr>
        <w:pStyle w:val="NormalWeb"/>
        <w:spacing w:before="0" w:beforeAutospacing="0" w:after="0" w:afterAutospacing="0" w:line="276" w:lineRule="auto"/>
        <w:jc w:val="both"/>
        <w:divId w:val="1100570431"/>
        <w:rPr>
          <w:rFonts w:ascii="Arial" w:hAnsi="Arial" w:cs="Arial"/>
          <w:sz w:val="20"/>
          <w:szCs w:val="20"/>
          <w:lang w:val="en"/>
        </w:rPr>
      </w:pPr>
      <w:r w:rsidRPr="00700052">
        <w:rPr>
          <w:rStyle w:val="Strong"/>
          <w:rFonts w:ascii="Arial" w:hAnsi="Arial" w:cs="Arial"/>
          <w:sz w:val="20"/>
          <w:szCs w:val="20"/>
          <w:lang w:val="en"/>
        </w:rPr>
        <w:t>Figure 3.</w:t>
      </w:r>
      <w:r w:rsidRPr="00700052">
        <w:rPr>
          <w:rFonts w:ascii="Arial" w:hAnsi="Arial" w:cs="Arial"/>
          <w:sz w:val="20"/>
          <w:szCs w:val="20"/>
          <w:lang w:val="en"/>
        </w:rPr>
        <w:t xml:space="preserve">  A. Low-power overview demonstrating generalized tumor dispersion, which is measured at the advancing tumor edge. Carcinoma satellites in the green box are shown in B., lower edge. The green line denotes spread of almost 2 mm, fulfilling criteria for WPOI-5. C. This carcinoma reveals rare, dispersed satellites fulfilling this criteria, likely due to extratumoral lymphovascular emboli. From </w:t>
      </w:r>
      <w:r w:rsidRPr="00700052">
        <w:rPr>
          <w:rStyle w:val="Emphasis"/>
          <w:rFonts w:ascii="Arial" w:hAnsi="Arial" w:cs="Arial"/>
          <w:sz w:val="20"/>
          <w:szCs w:val="20"/>
          <w:lang w:val="en"/>
        </w:rPr>
        <w:t>AJCC Cancer Staging Manual</w:t>
      </w:r>
      <w:r w:rsidRPr="00700052">
        <w:rPr>
          <w:rFonts w:ascii="Arial" w:hAnsi="Arial" w:cs="Arial"/>
          <w:sz w:val="20"/>
          <w:szCs w:val="20"/>
          <w:lang w:val="en"/>
        </w:rPr>
        <w:t>. 8th ed. New York: Springer; 2017. © American Joint Committee on Cancer. Reproduced with permission.</w:t>
      </w:r>
    </w:p>
    <w:p w14:paraId="76B849AB" w14:textId="77777777" w:rsidR="00D72AE0" w:rsidRDefault="00D72AE0" w:rsidP="00284FC5">
      <w:pPr>
        <w:pStyle w:val="NormalWeb"/>
        <w:spacing w:before="0" w:beforeAutospacing="0" w:after="0" w:afterAutospacing="0" w:line="276" w:lineRule="auto"/>
        <w:jc w:val="both"/>
        <w:divId w:val="1100570431"/>
        <w:rPr>
          <w:rFonts w:ascii="Arial" w:hAnsi="Arial" w:cs="Arial"/>
          <w:sz w:val="20"/>
          <w:szCs w:val="20"/>
          <w:lang w:val="en"/>
        </w:rPr>
      </w:pPr>
    </w:p>
    <w:p w14:paraId="7FBF874D" w14:textId="77777777" w:rsidR="00D72AE0" w:rsidRDefault="005B3A23" w:rsidP="00284FC5">
      <w:pPr>
        <w:pStyle w:val="NormalWeb"/>
        <w:spacing w:before="0" w:beforeAutospacing="0" w:after="0" w:afterAutospacing="0" w:line="276" w:lineRule="auto"/>
        <w:jc w:val="both"/>
        <w:divId w:val="1100570431"/>
        <w:rPr>
          <w:rFonts w:ascii="Arial" w:eastAsia="Times New Roman" w:hAnsi="Arial" w:cs="Arial"/>
          <w:sz w:val="20"/>
          <w:szCs w:val="20"/>
          <w:lang w:val="en"/>
        </w:rPr>
      </w:pPr>
      <w:r w:rsidRPr="00700052">
        <w:rPr>
          <w:rFonts w:ascii="Arial" w:eastAsia="Times New Roman" w:hAnsi="Arial" w:cs="Arial"/>
          <w:sz w:val="20"/>
          <w:szCs w:val="20"/>
          <w:lang w:val="en"/>
        </w:rPr>
        <w:t>References</w:t>
      </w:r>
      <w:bookmarkStart w:id="40" w:name="R32328"/>
    </w:p>
    <w:p w14:paraId="0532CE07" w14:textId="77777777" w:rsidR="00D72AE0" w:rsidRDefault="005B3A23" w:rsidP="00284FC5">
      <w:pPr>
        <w:pStyle w:val="NormalWeb"/>
        <w:numPr>
          <w:ilvl w:val="0"/>
          <w:numId w:val="26"/>
        </w:numPr>
        <w:spacing w:before="0" w:beforeAutospacing="0" w:after="0" w:afterAutospacing="0" w:line="276" w:lineRule="auto"/>
        <w:jc w:val="both"/>
        <w:divId w:val="1100570431"/>
        <w:rPr>
          <w:rFonts w:ascii="Arial" w:hAnsi="Arial" w:cs="Arial"/>
          <w:sz w:val="20"/>
          <w:szCs w:val="20"/>
          <w:lang w:val="en"/>
        </w:rPr>
      </w:pPr>
      <w:r w:rsidRPr="00700052">
        <w:rPr>
          <w:rFonts w:ascii="Arial" w:hAnsi="Arial" w:cs="Arial"/>
          <w:sz w:val="20"/>
          <w:szCs w:val="20"/>
          <w:lang w:val="en"/>
        </w:rPr>
        <w:t xml:space="preserve">Brandwein-Gensler M, Smith RV, Wang B, et al. Validation of the histologic risk model in a new cohort of patients with head and neck squamous cell carcinoma. </w:t>
      </w:r>
      <w:r w:rsidRPr="00700052">
        <w:rPr>
          <w:rStyle w:val="Emphasis"/>
          <w:rFonts w:ascii="Arial" w:hAnsi="Arial" w:cs="Arial"/>
          <w:sz w:val="20"/>
          <w:szCs w:val="20"/>
          <w:lang w:val="en"/>
        </w:rPr>
        <w:t>Am J Surg Pathol</w:t>
      </w:r>
      <w:r w:rsidRPr="00700052">
        <w:rPr>
          <w:rFonts w:ascii="Arial" w:hAnsi="Arial" w:cs="Arial"/>
          <w:sz w:val="20"/>
          <w:szCs w:val="20"/>
          <w:lang w:val="en"/>
        </w:rPr>
        <w:t>. 2010;34(5):676-688.</w:t>
      </w:r>
      <w:bookmarkStart w:id="41" w:name="R32329"/>
      <w:bookmarkEnd w:id="40"/>
    </w:p>
    <w:p w14:paraId="77DE0B41" w14:textId="77777777" w:rsidR="00D72AE0" w:rsidRDefault="005B3A23" w:rsidP="00284FC5">
      <w:pPr>
        <w:pStyle w:val="NormalWeb"/>
        <w:numPr>
          <w:ilvl w:val="0"/>
          <w:numId w:val="26"/>
        </w:numPr>
        <w:spacing w:before="0" w:beforeAutospacing="0" w:after="0" w:afterAutospacing="0" w:line="276" w:lineRule="auto"/>
        <w:jc w:val="both"/>
        <w:divId w:val="1100570431"/>
        <w:rPr>
          <w:rFonts w:ascii="Arial" w:hAnsi="Arial" w:cs="Arial"/>
          <w:sz w:val="20"/>
          <w:szCs w:val="20"/>
          <w:lang w:val="en"/>
        </w:rPr>
      </w:pPr>
      <w:r w:rsidRPr="00D72AE0">
        <w:rPr>
          <w:rFonts w:ascii="Arial" w:hAnsi="Arial" w:cs="Arial"/>
          <w:sz w:val="20"/>
          <w:szCs w:val="20"/>
          <w:lang w:val="en"/>
        </w:rPr>
        <w:t xml:space="preserve">Brandwein-Gensler M, Teixeira MS, Lewis CM, et al. Oral squamous cell carcinoma: histologic risk assessment, but not margin status, is strongly predictive of local disease-free and overall survival. </w:t>
      </w:r>
      <w:r w:rsidRPr="00D72AE0">
        <w:rPr>
          <w:rStyle w:val="Emphasis"/>
          <w:rFonts w:ascii="Arial" w:hAnsi="Arial" w:cs="Arial"/>
          <w:sz w:val="20"/>
          <w:szCs w:val="20"/>
          <w:lang w:val="en"/>
        </w:rPr>
        <w:t>Am J Surg Pathol</w:t>
      </w:r>
      <w:r w:rsidRPr="00D72AE0">
        <w:rPr>
          <w:rFonts w:ascii="Arial" w:hAnsi="Arial" w:cs="Arial"/>
          <w:sz w:val="20"/>
          <w:szCs w:val="20"/>
          <w:lang w:val="en"/>
        </w:rPr>
        <w:t>. 2005;29(2):167-178.</w:t>
      </w:r>
      <w:bookmarkStart w:id="42" w:name="R32330"/>
      <w:bookmarkEnd w:id="41"/>
    </w:p>
    <w:p w14:paraId="16103155" w14:textId="77777777" w:rsidR="00D72AE0" w:rsidRDefault="005B3A23" w:rsidP="00284FC5">
      <w:pPr>
        <w:pStyle w:val="NormalWeb"/>
        <w:numPr>
          <w:ilvl w:val="0"/>
          <w:numId w:val="26"/>
        </w:numPr>
        <w:spacing w:before="0" w:beforeAutospacing="0" w:after="0" w:afterAutospacing="0" w:line="276" w:lineRule="auto"/>
        <w:jc w:val="both"/>
        <w:divId w:val="1100570431"/>
        <w:rPr>
          <w:rFonts w:ascii="Arial" w:hAnsi="Arial" w:cs="Arial"/>
          <w:sz w:val="20"/>
          <w:szCs w:val="20"/>
          <w:lang w:val="en"/>
        </w:rPr>
      </w:pPr>
      <w:r w:rsidRPr="00D72AE0">
        <w:rPr>
          <w:rFonts w:ascii="Arial" w:hAnsi="Arial" w:cs="Arial"/>
          <w:sz w:val="20"/>
          <w:szCs w:val="20"/>
          <w:lang w:val="en"/>
        </w:rPr>
        <w:t xml:space="preserve">Li Y, Bai S, Carroll W, et al. Validation of the risk model: high-risk classification and tumor pattern of invasion predict outcome for patients with low-stage oral cavity squamous cell carcinoma. </w:t>
      </w:r>
      <w:r w:rsidRPr="00D72AE0">
        <w:rPr>
          <w:rStyle w:val="Emphasis"/>
          <w:rFonts w:ascii="Arial" w:hAnsi="Arial" w:cs="Arial"/>
          <w:sz w:val="20"/>
          <w:szCs w:val="20"/>
          <w:lang w:val="en"/>
        </w:rPr>
        <w:t>Head Neck Pathol</w:t>
      </w:r>
      <w:r w:rsidRPr="00D72AE0">
        <w:rPr>
          <w:rFonts w:ascii="Arial" w:hAnsi="Arial" w:cs="Arial"/>
          <w:sz w:val="20"/>
          <w:szCs w:val="20"/>
          <w:lang w:val="en"/>
        </w:rPr>
        <w:t>. 2013;7(3):211-223.</w:t>
      </w:r>
      <w:bookmarkStart w:id="43" w:name="R32331"/>
      <w:bookmarkEnd w:id="42"/>
    </w:p>
    <w:p w14:paraId="5B9CC1F6" w14:textId="77777777" w:rsidR="00D72AE0" w:rsidRDefault="005B3A23" w:rsidP="00284FC5">
      <w:pPr>
        <w:pStyle w:val="NormalWeb"/>
        <w:numPr>
          <w:ilvl w:val="0"/>
          <w:numId w:val="26"/>
        </w:numPr>
        <w:spacing w:before="0" w:beforeAutospacing="0" w:after="0" w:afterAutospacing="0" w:line="276" w:lineRule="auto"/>
        <w:jc w:val="both"/>
        <w:divId w:val="1100570431"/>
        <w:rPr>
          <w:rFonts w:ascii="Arial" w:hAnsi="Arial" w:cs="Arial"/>
          <w:sz w:val="20"/>
          <w:szCs w:val="20"/>
          <w:lang w:val="en"/>
        </w:rPr>
      </w:pPr>
      <w:r w:rsidRPr="00D72AE0">
        <w:rPr>
          <w:rFonts w:ascii="Arial" w:hAnsi="Arial" w:cs="Arial"/>
          <w:sz w:val="20"/>
          <w:szCs w:val="20"/>
          <w:lang w:val="en"/>
        </w:rPr>
        <w:t xml:space="preserve">Ridge JA, Lydiatt WM, Patel SG, et al. Lip and oral cavity. In: Amin MB, ed. </w:t>
      </w:r>
      <w:r w:rsidRPr="00D72AE0">
        <w:rPr>
          <w:rStyle w:val="Emphasis"/>
          <w:rFonts w:ascii="Arial" w:hAnsi="Arial" w:cs="Arial"/>
          <w:sz w:val="20"/>
          <w:szCs w:val="20"/>
          <w:lang w:val="en"/>
        </w:rPr>
        <w:t>AJCC Cancer Staging Manual</w:t>
      </w:r>
      <w:r w:rsidRPr="00D72AE0">
        <w:rPr>
          <w:rFonts w:ascii="Arial" w:hAnsi="Arial" w:cs="Arial"/>
          <w:sz w:val="20"/>
          <w:szCs w:val="20"/>
          <w:lang w:val="en"/>
        </w:rPr>
        <w:t>. 8th ed. New York, NY: Springer; 2017.</w:t>
      </w:r>
      <w:bookmarkStart w:id="44" w:name="N7449"/>
      <w:bookmarkEnd w:id="43"/>
    </w:p>
    <w:p w14:paraId="08683E31" w14:textId="77777777" w:rsidR="00D72AE0" w:rsidRDefault="00D72AE0" w:rsidP="00284FC5">
      <w:pPr>
        <w:pStyle w:val="NormalWeb"/>
        <w:spacing w:before="0" w:beforeAutospacing="0" w:after="0" w:afterAutospacing="0" w:line="276" w:lineRule="auto"/>
        <w:jc w:val="both"/>
        <w:divId w:val="1100570431"/>
        <w:rPr>
          <w:rFonts w:ascii="Arial" w:hAnsi="Arial" w:cs="Arial"/>
          <w:sz w:val="20"/>
          <w:szCs w:val="20"/>
          <w:lang w:val="en"/>
        </w:rPr>
      </w:pPr>
    </w:p>
    <w:p w14:paraId="1184E234" w14:textId="77777777" w:rsidR="00D72AE0" w:rsidRDefault="005B3A23" w:rsidP="00284FC5">
      <w:pPr>
        <w:pStyle w:val="NormalWeb"/>
        <w:spacing w:before="0" w:beforeAutospacing="0" w:after="0" w:afterAutospacing="0" w:line="276" w:lineRule="auto"/>
        <w:jc w:val="both"/>
        <w:divId w:val="1100570431"/>
        <w:rPr>
          <w:rFonts w:ascii="Arial" w:eastAsia="Times New Roman" w:hAnsi="Arial" w:cs="Arial"/>
          <w:b/>
          <w:bCs/>
          <w:sz w:val="20"/>
          <w:szCs w:val="20"/>
          <w:lang w:val="en"/>
        </w:rPr>
      </w:pPr>
      <w:r w:rsidRPr="00D72AE0">
        <w:rPr>
          <w:rFonts w:ascii="Arial" w:eastAsia="Times New Roman" w:hAnsi="Arial" w:cs="Arial"/>
          <w:b/>
          <w:bCs/>
          <w:sz w:val="20"/>
          <w:szCs w:val="20"/>
          <w:lang w:val="en"/>
        </w:rPr>
        <w:t>H. Surgical Margins</w:t>
      </w:r>
      <w:bookmarkEnd w:id="44"/>
    </w:p>
    <w:p w14:paraId="0652271F" w14:textId="3D7D7882" w:rsidR="004913CD" w:rsidRPr="00700052" w:rsidRDefault="005B3A23" w:rsidP="00284FC5">
      <w:pPr>
        <w:pStyle w:val="NormalWeb"/>
        <w:spacing w:before="0" w:beforeAutospacing="0" w:after="0" w:afterAutospacing="0" w:line="276" w:lineRule="auto"/>
        <w:jc w:val="both"/>
        <w:divId w:val="1100570431"/>
        <w:rPr>
          <w:rFonts w:ascii="Arial" w:hAnsi="Arial" w:cs="Arial"/>
          <w:sz w:val="20"/>
          <w:szCs w:val="20"/>
          <w:lang w:val="en"/>
        </w:rPr>
      </w:pPr>
      <w:r w:rsidRPr="00700052">
        <w:rPr>
          <w:rFonts w:ascii="Arial" w:hAnsi="Arial" w:cs="Arial"/>
          <w:sz w:val="20"/>
          <w:szCs w:val="20"/>
          <w:lang w:val="en"/>
        </w:rPr>
        <w:t>The definition of a positive margin is somewhat controversial given the varied results from prior studies.</w:t>
      </w:r>
      <w:hyperlink w:anchor="R32308" w:tooltip="Brandwein-Gensler M, Teixeira MS,&#10;Lewis CM, et al. Oral squamous cell carcinoma: histologic risk assessment, but&#10;not margin status, is strongly predictive of local disease-free and overall survival.&#10;Am J Surg Pathol. 2005;29(2):167-178." w:history="1">
        <w:r w:rsidRPr="00700052">
          <w:rPr>
            <w:rStyle w:val="Hyperlink"/>
            <w:rFonts w:ascii="Arial" w:hAnsi="Arial" w:cs="Arial"/>
            <w:sz w:val="20"/>
            <w:szCs w:val="20"/>
            <w:vertAlign w:val="superscript"/>
            <w:lang w:val="en"/>
          </w:rPr>
          <w:t>1,</w:t>
        </w:r>
      </w:hyperlink>
      <w:hyperlink w:anchor="R32309" w:tooltip="Hinni&#10;ML, Ferlito A, Brandwein-Gensler MS, et al. Surgical margins in head and neck&#10;cancer: a contemporary review. Head Neck. 2013;35(9):1362-1370"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xml:space="preserve"> However, overall, several studies support the definition of a positive margin to be invasive carcinoma </w:t>
      </w:r>
      <w:r w:rsidRPr="00700052">
        <w:rPr>
          <w:rStyle w:val="Emphasis"/>
          <w:rFonts w:ascii="Arial" w:hAnsi="Arial" w:cs="Arial"/>
          <w:sz w:val="20"/>
          <w:szCs w:val="20"/>
          <w:lang w:val="en"/>
        </w:rPr>
        <w:t>or</w:t>
      </w:r>
      <w:r w:rsidRPr="00700052">
        <w:rPr>
          <w:rFonts w:ascii="Arial" w:hAnsi="Arial" w:cs="Arial"/>
          <w:sz w:val="20"/>
          <w:szCs w:val="20"/>
          <w:lang w:val="en"/>
        </w:rPr>
        <w:t xml:space="preserve"> carcinoma in situ/high-grade dysplasia present at margins (microscopic cut-through of tumor).</w:t>
      </w:r>
      <w:hyperlink w:anchor="R32310" w:tooltip="Alicandri-Ciufelli M, Bonali M,&#10;Piccinini A, et al. Surgical margins in head and neck squamous cell carcinoma:&#10;what is "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xml:space="preserve"> Furthermore, reporting of surgical margins should also include information regarding the distance </w:t>
      </w:r>
      <w:r w:rsidRPr="00700052">
        <w:rPr>
          <w:rFonts w:ascii="Arial" w:hAnsi="Arial" w:cs="Arial"/>
          <w:sz w:val="20"/>
          <w:szCs w:val="20"/>
          <w:lang w:val="en"/>
        </w:rPr>
        <w:lastRenderedPageBreak/>
        <w:t>of invasive carcinoma, carcinoma in situ, or high-grade dysplasia (moderate to severe) from the surgical margin. Tumors with “close” margins also carry an increased risk for local recurrence.</w:t>
      </w:r>
      <w:hyperlink w:anchor="R32309" w:tooltip="Hinni&#10;ML, Ferlito A, Brandwein-Gensler MS, et al. Surgical margins in head and neck&#10;cancer: a contemporary review. Head Neck. 2013;35(9):1362-1370" w:history="1">
        <w:r w:rsidRPr="00700052">
          <w:rPr>
            <w:rStyle w:val="Hyperlink"/>
            <w:rFonts w:ascii="Arial" w:hAnsi="Arial" w:cs="Arial"/>
            <w:sz w:val="20"/>
            <w:szCs w:val="20"/>
            <w:vertAlign w:val="superscript"/>
            <w:lang w:val="en"/>
          </w:rPr>
          <w:t>2,</w:t>
        </w:r>
      </w:hyperlink>
      <w:hyperlink w:anchor="R32310" w:tooltip="Alicandri-Ciufelli M, Bonali M,&#10;Piccinini A, et al. Surgical margins in head and neck squamous cell carcinoma:&#10;what is "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The definition of a “close” margin is not standardized as the effective cut-off varies between studies and between anatomic subsites. Commonly used cut points to define close margins are 5 mm in general and 2 mm with respect to glottic larynx.</w:t>
      </w:r>
      <w:hyperlink w:anchor="R32309" w:tooltip="Hinni&#10;ML, Ferlito A, Brandwein-Gensler MS, et al. Surgical margins in head and neck&#10;cancer: a contemporary review. Head Neck. 2013;35(9):1362-1370"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However, values ranging from 3 mm to 7 mm have been used with success,</w:t>
      </w:r>
      <w:hyperlink w:anchor="R32309" w:tooltip="Hinni&#10;ML, Ferlito A, Brandwein-Gensler MS, et al. Surgical margins in head and neck&#10;cancer: a contemporary review. Head Neck. 2013;35(9):1362-1370" w:history="1">
        <w:r w:rsidRPr="00700052">
          <w:rPr>
            <w:rStyle w:val="Hyperlink"/>
            <w:rFonts w:ascii="Arial" w:hAnsi="Arial" w:cs="Arial"/>
            <w:sz w:val="20"/>
            <w:szCs w:val="20"/>
            <w:vertAlign w:val="superscript"/>
            <w:lang w:val="en"/>
          </w:rPr>
          <w:t>2,</w:t>
        </w:r>
      </w:hyperlink>
      <w:hyperlink w:anchor="R32311" w:tooltip="Liao&#10;CT, Chang JT, Wang HM, et al. Analysis of risk factors of predictive local&#10;tumor control in oral cavity cancer. Ann Surg Oncol. 2008;15(3):915-922." w:history="1">
        <w:r w:rsidRPr="00700052">
          <w:rPr>
            <w:rStyle w:val="Hyperlink"/>
            <w:rFonts w:ascii="Arial" w:hAnsi="Arial" w:cs="Arial"/>
            <w:sz w:val="20"/>
            <w:szCs w:val="20"/>
            <w:vertAlign w:val="superscript"/>
            <w:lang w:val="en"/>
          </w:rPr>
          <w:t>4</w:t>
        </w:r>
      </w:hyperlink>
      <w:r w:rsidRPr="00700052">
        <w:rPr>
          <w:rFonts w:ascii="Arial" w:hAnsi="Arial" w:cs="Arial"/>
          <w:sz w:val="20"/>
          <w:szCs w:val="20"/>
          <w:lang w:val="en"/>
        </w:rPr>
        <w:t> and for glottic tumors as low as 1 mm.</w:t>
      </w:r>
      <w:hyperlink w:anchor="R32312" w:tooltip="Ansarin M, Santoro L, Cattaneo A,&#10;et al. Laser surgery for early glottic cancer: impact of margin status on local&#10;control and organ preservation. Arch Otolaryngol Head Neck Surg.&#10;2009;135(4):385-390." w:history="1">
        <w:r w:rsidRPr="00700052">
          <w:rPr>
            <w:rStyle w:val="Hyperlink"/>
            <w:rFonts w:ascii="Arial" w:hAnsi="Arial" w:cs="Arial"/>
            <w:sz w:val="20"/>
            <w:szCs w:val="20"/>
            <w:vertAlign w:val="superscript"/>
            <w:lang w:val="en"/>
          </w:rPr>
          <w:t>5</w:t>
        </w:r>
      </w:hyperlink>
      <w:r w:rsidRPr="00700052">
        <w:rPr>
          <w:rFonts w:ascii="Arial" w:hAnsi="Arial" w:cs="Arial"/>
          <w:sz w:val="20"/>
          <w:szCs w:val="20"/>
          <w:lang w:val="en"/>
        </w:rPr>
        <w:t> Thus, distance of tumor from the nearest margin should be recorded. </w:t>
      </w:r>
    </w:p>
    <w:p w14:paraId="0C831BD8"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Regarding what actually represents the relevant margin status, it becomes increasingly clear that margins obtained from the main resection specimen are of more reliable prognostic value.</w:t>
      </w:r>
      <w:hyperlink w:anchor="R32313" w:tooltip="Miller ME, Palla B, Chen Q, et al.&#10;A novel classification system for perineural invasion in noncutaneous head and&#10;neck squamous cell carcinoma: histologic subcategories and patient outcomes. Am&#10;J Otolaryngol. 2012;33(2):212-215." w:history="1">
        <w:r w:rsidRPr="00700052">
          <w:rPr>
            <w:rStyle w:val="Hyperlink"/>
            <w:rFonts w:ascii="Arial" w:hAnsi="Arial" w:cs="Arial"/>
            <w:sz w:val="20"/>
            <w:szCs w:val="20"/>
            <w:vertAlign w:val="superscript"/>
            <w:lang w:val="en"/>
          </w:rPr>
          <w:t>6,</w:t>
        </w:r>
      </w:hyperlink>
      <w:hyperlink w:anchor="R32314" w:tooltip="Chang AM, Kim SW, Duvvuri U, et al.&#10;Early squamous cell carcinoma of the oral tongue: comparing margins obtained&#10;from the glossectomy specimen to margins from the tumor bed. Oral Oncol.&#10;2013;49(11):1077-1082." w:history="1">
        <w:r w:rsidRPr="00700052">
          <w:rPr>
            <w:rStyle w:val="Hyperlink"/>
            <w:rFonts w:ascii="Arial" w:hAnsi="Arial" w:cs="Arial"/>
            <w:sz w:val="20"/>
            <w:szCs w:val="20"/>
            <w:vertAlign w:val="superscript"/>
            <w:lang w:val="en"/>
          </w:rPr>
          <w:t>7,</w:t>
        </w:r>
      </w:hyperlink>
      <w:hyperlink w:anchor="R32315" w:tooltip="Varvares MA, Poti S, Kenyon B,&#10;Christopher K, Walker RJ. Surgical margins and primary site resection in&#10;achieving local control in oral cancer resections. Laryngoscope.&#10;2015;125(10):2298-2307." w:history="1">
        <w:r w:rsidRPr="00700052">
          <w:rPr>
            <w:rStyle w:val="Hyperlink"/>
            <w:rFonts w:ascii="Arial" w:hAnsi="Arial" w:cs="Arial"/>
            <w:sz w:val="20"/>
            <w:szCs w:val="20"/>
            <w:vertAlign w:val="superscript"/>
            <w:lang w:val="en"/>
          </w:rPr>
          <w:t>8,</w:t>
        </w:r>
      </w:hyperlink>
      <w:hyperlink w:anchor="R32316" w:tooltip="Maxwell JH, Thompson LD,&#10;Brandwein-Gensler MS, et al. Early oral tongue squamous cell carcinoma:&#10;sampling of margins from tumor bed and worse local control. JAMA Otolaryngol&#10;Head Neck Surg. 2015;141(12):1104-1110." w:history="1">
        <w:r w:rsidRPr="00700052">
          <w:rPr>
            <w:rStyle w:val="Hyperlink"/>
            <w:rFonts w:ascii="Arial" w:hAnsi="Arial" w:cs="Arial"/>
            <w:sz w:val="20"/>
            <w:szCs w:val="20"/>
            <w:vertAlign w:val="superscript"/>
            <w:lang w:val="en"/>
          </w:rPr>
          <w:t>9</w:t>
        </w:r>
      </w:hyperlink>
      <w:r w:rsidRPr="00700052">
        <w:rPr>
          <w:rFonts w:ascii="Arial" w:hAnsi="Arial" w:cs="Arial"/>
          <w:sz w:val="20"/>
          <w:szCs w:val="20"/>
          <w:lang w:val="en"/>
        </w:rPr>
        <w:t> The clinical value of tumor bed margins (i.e., margins taken separately) is often undermined by their uncertain origin with respect to the main resection,</w:t>
      </w:r>
      <w:hyperlink w:anchor="R32317" w:tooltip="Kerawala CJ, Ong TK. Relocating the&#10;site of frozen sections--is there room for improvement? Head Neck.&#10;2001;23(3):230-232." w:history="1">
        <w:r w:rsidRPr="00700052">
          <w:rPr>
            <w:rStyle w:val="Hyperlink"/>
            <w:rFonts w:ascii="Arial" w:hAnsi="Arial" w:cs="Arial"/>
            <w:sz w:val="20"/>
            <w:szCs w:val="20"/>
            <w:vertAlign w:val="superscript"/>
            <w:lang w:val="en"/>
          </w:rPr>
          <w:t>10</w:t>
        </w:r>
      </w:hyperlink>
      <w:r w:rsidRPr="00700052">
        <w:rPr>
          <w:rFonts w:ascii="Arial" w:hAnsi="Arial" w:cs="Arial"/>
          <w:sz w:val="20"/>
          <w:szCs w:val="20"/>
          <w:lang w:val="en"/>
        </w:rPr>
        <w:t> infrequent orientation as to the new margin surface, and fragmentation. Biopsies of tumor bed (or tumor bed margins) have low sensitivity for detecting a positive margin from the actual resection specimen and, by definition, cannot identify “close” resection specimen margins. It is then justifiable to report the specimen margin status separately from the tumor bed margin status (see below). Of note, these findings have also been reported in other anatomic sites.</w:t>
      </w:r>
      <w:hyperlink w:anchor="R32314" w:tooltip="Chang AM, Kim SW, Duvvuri U, et al.&#10;Early squamous cell carcinoma of the oral tongue: comparing margins obtained&#10;from the glossectomy specimen to margins from the tumor bed. Oral Oncol.&#10;2013;49(11):1077-1082." w:history="1">
        <w:r w:rsidRPr="00700052">
          <w:rPr>
            <w:rStyle w:val="Hyperlink"/>
            <w:rFonts w:ascii="Arial" w:hAnsi="Arial" w:cs="Arial"/>
            <w:sz w:val="20"/>
            <w:szCs w:val="20"/>
            <w:vertAlign w:val="superscript"/>
            <w:lang w:val="en"/>
          </w:rPr>
          <w:t>7,</w:t>
        </w:r>
      </w:hyperlink>
      <w:hyperlink w:anchor="R32318" w:tooltip="Hagemann IS, Lewis JS, Jr. A&#10;retrospective comparison of 2 methods of intraoperative margin evaluation&#10;during partial nephrectomy. J Urol. 2009;181(2):500-505." w:history="1">
        <w:r w:rsidRPr="00700052">
          <w:rPr>
            <w:rStyle w:val="Hyperlink"/>
            <w:rFonts w:ascii="Arial" w:hAnsi="Arial" w:cs="Arial"/>
            <w:sz w:val="20"/>
            <w:szCs w:val="20"/>
            <w:vertAlign w:val="superscript"/>
            <w:lang w:val="en"/>
          </w:rPr>
          <w:t>11,</w:t>
        </w:r>
      </w:hyperlink>
      <w:hyperlink w:anchor="R32319" w:tooltip="DiNardo LJ, Lin J, Karageorge LS,&#10;Powers CN. Accuracy, utility, and cost of frozen section margins in head and&#10;neck cancer surgery. Laryngoscope. 2000;110(10 Pt 1):1773-1776." w:history="1">
        <w:r w:rsidRPr="00700052">
          <w:rPr>
            <w:rStyle w:val="Hyperlink"/>
            <w:rFonts w:ascii="Arial" w:hAnsi="Arial" w:cs="Arial"/>
            <w:sz w:val="20"/>
            <w:szCs w:val="20"/>
            <w:vertAlign w:val="superscript"/>
            <w:lang w:val="en"/>
          </w:rPr>
          <w:t>12,</w:t>
        </w:r>
      </w:hyperlink>
      <w:hyperlink w:anchor="R32320" w:tooltip="Yahalom R, Dobriyan A, Vered M,&#10;Talmi YP, Teicher S, Bedrin L. A prospective study of surgical margin status in&#10;oral squamous cell carcinoma: a preliminary report. J Surg Oncol.&#10;2008;98(8):572-578." w:history="1">
        <w:r w:rsidRPr="00700052">
          <w:rPr>
            <w:rStyle w:val="Hyperlink"/>
            <w:rFonts w:ascii="Arial" w:hAnsi="Arial" w:cs="Arial"/>
            <w:sz w:val="20"/>
            <w:szCs w:val="20"/>
            <w:vertAlign w:val="superscript"/>
            <w:lang w:val="en"/>
          </w:rPr>
          <w:t>13</w:t>
        </w:r>
      </w:hyperlink>
    </w:p>
    <w:p w14:paraId="6D37BE1E" w14:textId="77777777" w:rsidR="00284FC5" w:rsidRDefault="00284FC5" w:rsidP="00284FC5">
      <w:pPr>
        <w:spacing w:after="0" w:line="276" w:lineRule="auto"/>
        <w:jc w:val="both"/>
        <w:divId w:val="2141418105"/>
        <w:rPr>
          <w:rFonts w:ascii="Arial" w:hAnsi="Arial" w:cs="Arial"/>
          <w:sz w:val="20"/>
          <w:szCs w:val="20"/>
          <w:lang w:val="en"/>
        </w:rPr>
      </w:pPr>
    </w:p>
    <w:p w14:paraId="5C2F02A5" w14:textId="1CCFDC00"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Nonetheless, tumor bed margin status is still utilized in various practice settings for patient management.</w:t>
      </w:r>
      <w:hyperlink w:anchor="R32321" w:tooltip="Black C, Marotti J, Zarovnaya E, Paydarfar&#10;J. Critical evaluation of frozen section margins in head and neck cancer&#10;resections. Cancer. 2006;107(12):2792-2800." w:history="1">
        <w:r w:rsidRPr="00700052">
          <w:rPr>
            <w:rStyle w:val="Hyperlink"/>
            <w:rFonts w:ascii="Arial" w:hAnsi="Arial" w:cs="Arial"/>
            <w:sz w:val="20"/>
            <w:szCs w:val="20"/>
            <w:vertAlign w:val="superscript"/>
            <w:lang w:val="en"/>
          </w:rPr>
          <w:t>14,</w:t>
        </w:r>
      </w:hyperlink>
      <w:hyperlink w:anchor="R32322" w:tooltip="Meier JD, Oliver DA, Varvares MA.&#10;Surgical margin determination in head and neck oncology: current clinical&#10;practice. The results of an International American Head and Neck Society Member&#10;Survey. Head Neck. 2005;27(11):952-958." w:history="1">
        <w:r w:rsidRPr="00700052">
          <w:rPr>
            <w:rStyle w:val="Hyperlink"/>
            <w:rFonts w:ascii="Arial" w:hAnsi="Arial" w:cs="Arial"/>
            <w:sz w:val="20"/>
            <w:szCs w:val="20"/>
            <w:vertAlign w:val="superscript"/>
            <w:lang w:val="en"/>
          </w:rPr>
          <w:t>15</w:t>
        </w:r>
      </w:hyperlink>
      <w:r w:rsidRPr="00700052">
        <w:rPr>
          <w:rFonts w:ascii="Arial" w:hAnsi="Arial" w:cs="Arial"/>
          <w:sz w:val="20"/>
          <w:szCs w:val="20"/>
          <w:lang w:val="en"/>
        </w:rPr>
        <w:t> However, the challenge for pathologists is to arrive at a “final” margin status, integrating both tumor bed and specimen margin status. As it is in multi-part resections, the pathologist’s ability to confidently establish the relationship between the main resected specimen and additional, separately submitted parts and to assess the adequacy of excision is compromised.</w:t>
      </w:r>
    </w:p>
    <w:p w14:paraId="237DCFDC" w14:textId="77777777" w:rsidR="00284FC5" w:rsidRDefault="00284FC5" w:rsidP="00284FC5">
      <w:pPr>
        <w:spacing w:after="0" w:line="276" w:lineRule="auto"/>
        <w:jc w:val="both"/>
        <w:divId w:val="2141418105"/>
        <w:rPr>
          <w:rFonts w:ascii="Arial" w:hAnsi="Arial" w:cs="Arial"/>
          <w:sz w:val="20"/>
          <w:szCs w:val="20"/>
          <w:lang w:val="en"/>
        </w:rPr>
      </w:pPr>
    </w:p>
    <w:p w14:paraId="3DEEFEB0"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To optimize reporting, both specimen margin and tumor bed margin status should thus be reported separately.  The “final” margin status then becomes a multidisciplinary integration of these findings. For instance, in cases with differing margin statuses (i.e., resection specimen margin positive, corresponding tumor bed margin negative), the small size and lack of orientation of the tumor bed margin may preclude a reliable conversion to final negative margin. Conversely, in some cases the tumor bed specimen (e.g., revision of margin) may be a reliable indicator of a true final margin. This is a judgment call that requires close interaction between the surgeon and pathologist, but, generally, the following basic requirements are met: (1) tumor bed margins are quite large (i.e., thick enough to be readily processed as radial margins and large enough to match the corresponding aspect of the main specimen margin); (2) are oriented as to the new true margin surface (by ink or stitch); (3) the physical relationship between the main resection specimen and additional tumor bed margins is confirmed by pathologist and surgeon (usually through unequivocal labeling, and even fitting the tumor bed margin to the main specimen). In such a case, the tumor bed margin could be considered a final margin.</w:t>
      </w:r>
    </w:p>
    <w:p w14:paraId="5E56AF1C" w14:textId="77777777" w:rsidR="00284FC5" w:rsidRDefault="00284FC5" w:rsidP="00284FC5">
      <w:pPr>
        <w:spacing w:after="0" w:line="276" w:lineRule="auto"/>
        <w:jc w:val="both"/>
        <w:divId w:val="2141418105"/>
        <w:rPr>
          <w:rFonts w:ascii="Arial" w:hAnsi="Arial" w:cs="Arial"/>
          <w:sz w:val="20"/>
          <w:szCs w:val="20"/>
          <w:lang w:val="en"/>
        </w:rPr>
      </w:pPr>
    </w:p>
    <w:p w14:paraId="332DB0EB"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Reporting of surgical margins for carcinomas of the minor salivary glands should follow those used for squamous cell carcinoma of oral cavity.</w:t>
      </w:r>
    </w:p>
    <w:p w14:paraId="54DDE8F3" w14:textId="77777777" w:rsidR="00284FC5" w:rsidRDefault="00284FC5" w:rsidP="00284FC5">
      <w:pPr>
        <w:spacing w:after="0" w:line="276" w:lineRule="auto"/>
        <w:jc w:val="both"/>
        <w:divId w:val="2141418105"/>
        <w:rPr>
          <w:rFonts w:ascii="Arial" w:hAnsi="Arial" w:cs="Arial"/>
          <w:sz w:val="20"/>
          <w:szCs w:val="20"/>
          <w:lang w:val="en"/>
        </w:rPr>
      </w:pPr>
    </w:p>
    <w:p w14:paraId="75F662AC" w14:textId="77777777" w:rsidR="00284FC5" w:rsidRDefault="005B3A23" w:rsidP="00284FC5">
      <w:pPr>
        <w:spacing w:after="0" w:line="276" w:lineRule="auto"/>
        <w:jc w:val="both"/>
        <w:divId w:val="2141418105"/>
        <w:rPr>
          <w:rFonts w:ascii="Arial" w:hAnsi="Arial" w:cs="Arial"/>
          <w:sz w:val="20"/>
          <w:szCs w:val="20"/>
          <w:lang w:val="en"/>
        </w:rPr>
      </w:pPr>
      <w:r w:rsidRPr="00700052">
        <w:rPr>
          <w:rStyle w:val="Strong"/>
          <w:rFonts w:ascii="Arial" w:hAnsi="Arial" w:cs="Arial"/>
          <w:bCs w:val="0"/>
          <w:sz w:val="20"/>
          <w:szCs w:val="20"/>
          <w:lang w:val="en"/>
        </w:rPr>
        <w:t>Dysplasia</w:t>
      </w:r>
    </w:p>
    <w:p w14:paraId="13D06F42"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The types of intraepithelial dysplasia of the upper aerodigestive tract (UADT) include nonkeratinizing (“classic”) dysplasia and keratinizing dysplasia. Of the 2 types of dysplasias, the keratinizing dysplasias are significantly more common than the nonkeratinizing dysplasias. Unlike laryngeal dysplasia, a 3-tier system for oral dysplasia is not entirely abandoned though a 2-tier system is implied in the most recent WHO (see also Note K).</w:t>
      </w:r>
      <w:hyperlink w:anchor="R32307" w:tooltip="Reibel&#10;J, Gale N, Hille JJ, et al. Oral potentially malignant disorders and oral&#10;epithelial dysplasia. In: El-Naggar AK, Chan JKC, Grandis JR, Takata T,&#10;Slootweg PJ, eds. WHO Classification of Head and Neck Tumours. 4th ed. Geneva,&#10;Switzerland: WHO Press; 2017" w:history="1">
        <w:r w:rsidRPr="00700052">
          <w:rPr>
            <w:rStyle w:val="Hyperlink"/>
            <w:rFonts w:ascii="Arial" w:hAnsi="Arial" w:cs="Arial"/>
            <w:sz w:val="20"/>
            <w:szCs w:val="20"/>
            <w:vertAlign w:val="superscript"/>
            <w:lang w:val="en"/>
          </w:rPr>
          <w:t>16</w:t>
        </w:r>
      </w:hyperlink>
      <w:r w:rsidRPr="00700052">
        <w:rPr>
          <w:rFonts w:ascii="Arial" w:hAnsi="Arial" w:cs="Arial"/>
          <w:sz w:val="20"/>
          <w:szCs w:val="20"/>
          <w:lang w:val="en"/>
        </w:rPr>
        <w:t xml:space="preserve"> Generally, mild dysplasia at a margin is considered low risk and negative, while severe dysplasia at margin is considered high risk and positive. Moderate dysplasia at margin implies an </w:t>
      </w:r>
      <w:r w:rsidRPr="00700052">
        <w:rPr>
          <w:rFonts w:ascii="Arial" w:hAnsi="Arial" w:cs="Arial"/>
          <w:sz w:val="20"/>
          <w:szCs w:val="20"/>
          <w:lang w:val="en"/>
        </w:rPr>
        <w:lastRenderedPageBreak/>
        <w:t xml:space="preserve">intermediate risk and is reported as positive. Other meaningful dysplasia/preneoplasia </w:t>
      </w:r>
      <w:r w:rsidR="006E76AC" w:rsidRPr="00700052">
        <w:rPr>
          <w:rFonts w:ascii="Arial" w:hAnsi="Arial" w:cs="Arial"/>
          <w:sz w:val="20"/>
          <w:szCs w:val="20"/>
          <w:lang w:val="en"/>
        </w:rPr>
        <w:t>subtype</w:t>
      </w:r>
      <w:r w:rsidRPr="00700052">
        <w:rPr>
          <w:rFonts w:ascii="Arial" w:hAnsi="Arial" w:cs="Arial"/>
          <w:sz w:val="20"/>
          <w:szCs w:val="20"/>
          <w:lang w:val="en"/>
        </w:rPr>
        <w:t>s include HPV-associated oral epithelial dysplasia and lesions seen in proliferative verrucous leukoplakia.</w:t>
      </w:r>
      <w:hyperlink w:anchor="R32307" w:tooltip="WHO Classification of Tumours Editorial Board. Head and neck tumours [Internet; beta version ahead of print]. Lyon (France): International Agency for Research on Cancer; 2022 [cited 2023, Jan 26]. (WHO classification of tumours series, 5th ed.; vol. 9). Availa" w:history="1">
        <w:r w:rsidRPr="00700052">
          <w:rPr>
            <w:rStyle w:val="Hyperlink"/>
            <w:rFonts w:ascii="Arial" w:hAnsi="Arial" w:cs="Arial"/>
            <w:sz w:val="20"/>
            <w:szCs w:val="20"/>
            <w:vertAlign w:val="superscript"/>
            <w:lang w:val="en"/>
          </w:rPr>
          <w:t>16</w:t>
        </w:r>
      </w:hyperlink>
    </w:p>
    <w:p w14:paraId="1273467B" w14:textId="77777777" w:rsidR="00284FC5" w:rsidRDefault="00284FC5" w:rsidP="00284FC5">
      <w:pPr>
        <w:spacing w:after="0" w:line="276" w:lineRule="auto"/>
        <w:jc w:val="both"/>
        <w:divId w:val="2141418105"/>
        <w:rPr>
          <w:rFonts w:ascii="Arial" w:hAnsi="Arial" w:cs="Arial"/>
          <w:sz w:val="20"/>
          <w:szCs w:val="20"/>
          <w:lang w:val="en"/>
        </w:rPr>
      </w:pPr>
    </w:p>
    <w:p w14:paraId="32A44C9B" w14:textId="77777777" w:rsidR="00284FC5" w:rsidRDefault="005B3A23" w:rsidP="00284FC5">
      <w:pPr>
        <w:spacing w:after="0" w:line="276" w:lineRule="auto"/>
        <w:jc w:val="both"/>
        <w:divId w:val="2141418105"/>
        <w:rPr>
          <w:rFonts w:ascii="Arial" w:hAnsi="Arial" w:cs="Arial"/>
          <w:sz w:val="20"/>
          <w:szCs w:val="20"/>
          <w:lang w:val="en"/>
        </w:rPr>
      </w:pPr>
      <w:r w:rsidRPr="00700052">
        <w:rPr>
          <w:rStyle w:val="Strong"/>
          <w:rFonts w:ascii="Arial" w:hAnsi="Arial" w:cs="Arial"/>
          <w:bCs w:val="0"/>
          <w:sz w:val="20"/>
          <w:szCs w:val="20"/>
          <w:lang w:val="en"/>
        </w:rPr>
        <w:t>Orientation of Specimen</w:t>
      </w:r>
    </w:p>
    <w:p w14:paraId="1B470F2F"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Complex specimens should be examined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p>
    <w:p w14:paraId="75F48B20" w14:textId="77777777" w:rsidR="00284FC5" w:rsidRDefault="00284FC5" w:rsidP="00284FC5">
      <w:pPr>
        <w:spacing w:after="0" w:line="276" w:lineRule="auto"/>
        <w:jc w:val="both"/>
        <w:divId w:val="2141418105"/>
        <w:rPr>
          <w:rFonts w:ascii="Arial" w:hAnsi="Arial" w:cs="Arial"/>
          <w:sz w:val="20"/>
          <w:szCs w:val="20"/>
          <w:lang w:val="en"/>
        </w:rPr>
      </w:pPr>
    </w:p>
    <w:p w14:paraId="2F649C3C"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eastAsia="Times New Roman" w:hAnsi="Arial" w:cs="Arial"/>
          <w:sz w:val="20"/>
          <w:szCs w:val="20"/>
          <w:lang w:val="en"/>
        </w:rPr>
        <w:t>References</w:t>
      </w:r>
      <w:bookmarkStart w:id="45" w:name="R32308"/>
    </w:p>
    <w:p w14:paraId="6B0E3427"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Brandwein-Gensler M, Teixeira MS, Lewis CM, et al. Oral squamous cell carcinoma: histologic risk assessment, but not margin status, is strongly predictive of local disease-free and overall survival. </w:t>
      </w:r>
      <w:r w:rsidRPr="00284FC5">
        <w:rPr>
          <w:rStyle w:val="Emphasis"/>
          <w:rFonts w:ascii="Arial" w:hAnsi="Arial" w:cs="Arial"/>
          <w:sz w:val="20"/>
          <w:szCs w:val="20"/>
          <w:lang w:val="en"/>
        </w:rPr>
        <w:t>Am J Surg Pathol</w:t>
      </w:r>
      <w:r w:rsidRPr="00284FC5">
        <w:rPr>
          <w:rFonts w:ascii="Arial" w:hAnsi="Arial" w:cs="Arial"/>
          <w:sz w:val="20"/>
          <w:szCs w:val="20"/>
          <w:lang w:val="en"/>
        </w:rPr>
        <w:t>. 2005;29(2):167-178.</w:t>
      </w:r>
      <w:bookmarkStart w:id="46" w:name="R32309"/>
      <w:bookmarkEnd w:id="45"/>
    </w:p>
    <w:p w14:paraId="172ADF9A" w14:textId="77777777" w:rsidR="00284FC5" w:rsidRP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eastAsia="Times New Roman" w:hAnsi="Arial" w:cs="Arial"/>
          <w:sz w:val="20"/>
          <w:szCs w:val="20"/>
          <w:lang w:val="en"/>
        </w:rPr>
        <w:t xml:space="preserve">Hinni ML, Ferlito A, Brandwein-Gensler MS, et al. Surgical margins in head and neck cancer: a contemporary review. </w:t>
      </w:r>
      <w:r w:rsidRPr="00284FC5">
        <w:rPr>
          <w:rStyle w:val="Emphasis"/>
          <w:rFonts w:ascii="Arial" w:eastAsia="Times New Roman" w:hAnsi="Arial" w:cs="Arial"/>
          <w:sz w:val="20"/>
          <w:szCs w:val="20"/>
          <w:lang w:val="en"/>
        </w:rPr>
        <w:t>Head Neck</w:t>
      </w:r>
      <w:r w:rsidRPr="00284FC5">
        <w:rPr>
          <w:rFonts w:ascii="Arial" w:eastAsia="Times New Roman" w:hAnsi="Arial" w:cs="Arial"/>
          <w:sz w:val="20"/>
          <w:szCs w:val="20"/>
          <w:lang w:val="en"/>
        </w:rPr>
        <w:t>. 2013;35(9):1362-1370.</w:t>
      </w:r>
      <w:bookmarkStart w:id="47" w:name="R32310"/>
      <w:bookmarkEnd w:id="46"/>
    </w:p>
    <w:p w14:paraId="1EB9A824"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Alicandri-Ciufelli M, Bonali M, Piccinini A, et al. Surgical margins in head and neck squamous cell carcinoma: what is 'close'? </w:t>
      </w:r>
      <w:r w:rsidRPr="00284FC5">
        <w:rPr>
          <w:rStyle w:val="Emphasis"/>
          <w:rFonts w:ascii="Arial" w:hAnsi="Arial" w:cs="Arial"/>
          <w:sz w:val="20"/>
          <w:szCs w:val="20"/>
          <w:lang w:val="en"/>
        </w:rPr>
        <w:t>Eur Arch Otorhinolaryngol</w:t>
      </w:r>
      <w:r w:rsidRPr="00284FC5">
        <w:rPr>
          <w:rFonts w:ascii="Arial" w:hAnsi="Arial" w:cs="Arial"/>
          <w:sz w:val="20"/>
          <w:szCs w:val="20"/>
          <w:lang w:val="en"/>
        </w:rPr>
        <w:t>. 2013;270(10):2603-2609.</w:t>
      </w:r>
      <w:bookmarkStart w:id="48" w:name="R32311"/>
      <w:bookmarkEnd w:id="47"/>
    </w:p>
    <w:p w14:paraId="48FA0855" w14:textId="77777777" w:rsidR="00284FC5" w:rsidRP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eastAsia="Times New Roman" w:hAnsi="Arial" w:cs="Arial"/>
          <w:sz w:val="20"/>
          <w:szCs w:val="20"/>
          <w:lang w:val="en"/>
        </w:rPr>
        <w:t xml:space="preserve">Liao CT, Chang JT, Wang HM, et al. Analysis of risk factors of predictive local tumor control in oral cavity cancer. </w:t>
      </w:r>
      <w:r w:rsidRPr="00284FC5">
        <w:rPr>
          <w:rStyle w:val="Emphasis"/>
          <w:rFonts w:ascii="Arial" w:eastAsia="Times New Roman" w:hAnsi="Arial" w:cs="Arial"/>
          <w:sz w:val="20"/>
          <w:szCs w:val="20"/>
          <w:lang w:val="en"/>
        </w:rPr>
        <w:t>Ann Surg Oncol</w:t>
      </w:r>
      <w:r w:rsidRPr="00284FC5">
        <w:rPr>
          <w:rFonts w:ascii="Arial" w:eastAsia="Times New Roman" w:hAnsi="Arial" w:cs="Arial"/>
          <w:sz w:val="20"/>
          <w:szCs w:val="20"/>
          <w:lang w:val="en"/>
        </w:rPr>
        <w:t>. 2008;15(3):915-922.</w:t>
      </w:r>
      <w:bookmarkStart w:id="49" w:name="R32312"/>
      <w:bookmarkEnd w:id="48"/>
    </w:p>
    <w:p w14:paraId="1FE29C31"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Ansarin M, Santoro L, Cattaneo A, et al. Laser surgery for early glottic cancer: impact of margin status on local control and organ preservation. </w:t>
      </w:r>
      <w:r w:rsidRPr="00284FC5">
        <w:rPr>
          <w:rStyle w:val="Emphasis"/>
          <w:rFonts w:ascii="Arial" w:hAnsi="Arial" w:cs="Arial"/>
          <w:sz w:val="20"/>
          <w:szCs w:val="20"/>
          <w:lang w:val="en"/>
        </w:rPr>
        <w:t>Arch Otolaryngol Head Neck Surg</w:t>
      </w:r>
      <w:r w:rsidRPr="00284FC5">
        <w:rPr>
          <w:rFonts w:ascii="Arial" w:hAnsi="Arial" w:cs="Arial"/>
          <w:sz w:val="20"/>
          <w:szCs w:val="20"/>
          <w:lang w:val="en"/>
        </w:rPr>
        <w:t>. 2009;135(4):385-390.</w:t>
      </w:r>
      <w:bookmarkStart w:id="50" w:name="R32313"/>
      <w:bookmarkEnd w:id="49"/>
    </w:p>
    <w:p w14:paraId="7C5D73BF"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Miller ME, Palla B, Chen Q, et al. A novel classification system for perineural invasion in noncutaneous head and neck squamous cell carcinoma: histologic subcategories and patient outcomes. </w:t>
      </w:r>
      <w:r w:rsidRPr="00284FC5">
        <w:rPr>
          <w:rStyle w:val="Emphasis"/>
          <w:rFonts w:ascii="Arial" w:hAnsi="Arial" w:cs="Arial"/>
          <w:sz w:val="20"/>
          <w:szCs w:val="20"/>
          <w:lang w:val="en"/>
        </w:rPr>
        <w:t>Am J Otolaryngol</w:t>
      </w:r>
      <w:r w:rsidRPr="00284FC5">
        <w:rPr>
          <w:rFonts w:ascii="Arial" w:hAnsi="Arial" w:cs="Arial"/>
          <w:sz w:val="20"/>
          <w:szCs w:val="20"/>
          <w:lang w:val="en"/>
        </w:rPr>
        <w:t>. 2012;33(2):212-215.</w:t>
      </w:r>
      <w:bookmarkStart w:id="51" w:name="R32314"/>
      <w:bookmarkEnd w:id="50"/>
    </w:p>
    <w:p w14:paraId="33CD77F2"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Chang AM, Kim SW, Duvvuri U, et al. Early squamous cell carcinoma of the oral tongue: comparing margins obtained from the glossectomy specimen to margins from the tumor bed. </w:t>
      </w:r>
      <w:r w:rsidRPr="00284FC5">
        <w:rPr>
          <w:rStyle w:val="Emphasis"/>
          <w:rFonts w:ascii="Arial" w:hAnsi="Arial" w:cs="Arial"/>
          <w:sz w:val="20"/>
          <w:szCs w:val="20"/>
          <w:lang w:val="en"/>
        </w:rPr>
        <w:t>Oral Oncol</w:t>
      </w:r>
      <w:r w:rsidRPr="00284FC5">
        <w:rPr>
          <w:rFonts w:ascii="Arial" w:hAnsi="Arial" w:cs="Arial"/>
          <w:sz w:val="20"/>
          <w:szCs w:val="20"/>
          <w:lang w:val="en"/>
        </w:rPr>
        <w:t>. 2013;49(11):1077-1082.</w:t>
      </w:r>
      <w:bookmarkStart w:id="52" w:name="R32315"/>
      <w:bookmarkEnd w:id="51"/>
    </w:p>
    <w:p w14:paraId="04667B2E"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Varvares MA, Poti S, Kenyon B, Christopher K, Walker RJ. Surgical margins and primary site resection in achieving local control in oral cancer resections. </w:t>
      </w:r>
      <w:r w:rsidRPr="00284FC5">
        <w:rPr>
          <w:rStyle w:val="Emphasis"/>
          <w:rFonts w:ascii="Arial" w:hAnsi="Arial" w:cs="Arial"/>
          <w:sz w:val="20"/>
          <w:szCs w:val="20"/>
          <w:lang w:val="en"/>
        </w:rPr>
        <w:t>Laryngoscope</w:t>
      </w:r>
      <w:r w:rsidRPr="00284FC5">
        <w:rPr>
          <w:rFonts w:ascii="Arial" w:hAnsi="Arial" w:cs="Arial"/>
          <w:sz w:val="20"/>
          <w:szCs w:val="20"/>
          <w:lang w:val="en"/>
        </w:rPr>
        <w:t>. 2015;125(10):2298-2307.</w:t>
      </w:r>
      <w:bookmarkStart w:id="53" w:name="R32316"/>
      <w:bookmarkEnd w:id="52"/>
    </w:p>
    <w:p w14:paraId="0AA8C68C"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Maxwell JH, Thompson LD, Brandwein-Gensler MS, et al. Early oral tongue squamous cell carcinoma: sampling of margins from tumor bed and worse local control. </w:t>
      </w:r>
      <w:r w:rsidRPr="00284FC5">
        <w:rPr>
          <w:rStyle w:val="Emphasis"/>
          <w:rFonts w:ascii="Arial" w:hAnsi="Arial" w:cs="Arial"/>
          <w:sz w:val="20"/>
          <w:szCs w:val="20"/>
          <w:lang w:val="en"/>
        </w:rPr>
        <w:t>JAMA Otolaryngol Head Neck Surg</w:t>
      </w:r>
      <w:r w:rsidRPr="00284FC5">
        <w:rPr>
          <w:rFonts w:ascii="Arial" w:hAnsi="Arial" w:cs="Arial"/>
          <w:sz w:val="20"/>
          <w:szCs w:val="20"/>
          <w:lang w:val="en"/>
        </w:rPr>
        <w:t>. 2015;141(12):1104-1110.</w:t>
      </w:r>
      <w:bookmarkStart w:id="54" w:name="R32317"/>
      <w:bookmarkEnd w:id="53"/>
    </w:p>
    <w:p w14:paraId="4536A014"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Kerawala CJ, Ong TK. Relocating the site of frozen sections - is there room for improvement? </w:t>
      </w:r>
      <w:r w:rsidRPr="00284FC5">
        <w:rPr>
          <w:rStyle w:val="Emphasis"/>
          <w:rFonts w:ascii="Arial" w:hAnsi="Arial" w:cs="Arial"/>
          <w:sz w:val="20"/>
          <w:szCs w:val="20"/>
          <w:lang w:val="en"/>
        </w:rPr>
        <w:t>Head Neck</w:t>
      </w:r>
      <w:r w:rsidRPr="00284FC5">
        <w:rPr>
          <w:rFonts w:ascii="Arial" w:hAnsi="Arial" w:cs="Arial"/>
          <w:sz w:val="20"/>
          <w:szCs w:val="20"/>
          <w:lang w:val="en"/>
        </w:rPr>
        <w:t>. 2001;23(3):230-232.</w:t>
      </w:r>
      <w:bookmarkStart w:id="55" w:name="R32318"/>
      <w:bookmarkEnd w:id="54"/>
    </w:p>
    <w:p w14:paraId="716EC24A"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Hagemann IS, Lewis Jr. JS. A retrospective comparison of 2 methods of intraoperative margin evaluation during partial nephrectomy. </w:t>
      </w:r>
      <w:r w:rsidRPr="00284FC5">
        <w:rPr>
          <w:rStyle w:val="Emphasis"/>
          <w:rFonts w:ascii="Arial" w:hAnsi="Arial" w:cs="Arial"/>
          <w:sz w:val="20"/>
          <w:szCs w:val="20"/>
          <w:lang w:val="en"/>
        </w:rPr>
        <w:t>J Urol</w:t>
      </w:r>
      <w:r w:rsidRPr="00284FC5">
        <w:rPr>
          <w:rFonts w:ascii="Arial" w:hAnsi="Arial" w:cs="Arial"/>
          <w:sz w:val="20"/>
          <w:szCs w:val="20"/>
          <w:lang w:val="en"/>
        </w:rPr>
        <w:t>. 2009;181(2):500-505.</w:t>
      </w:r>
      <w:bookmarkStart w:id="56" w:name="R32319"/>
      <w:bookmarkEnd w:id="55"/>
    </w:p>
    <w:p w14:paraId="109D9DD4"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DiNardo LJ, Lin J, Karageorge LS, Powers CN. Accuracy, utility, and cost of frozen section margins in head and neck cancer surgery. </w:t>
      </w:r>
      <w:r w:rsidRPr="00284FC5">
        <w:rPr>
          <w:rStyle w:val="Emphasis"/>
          <w:rFonts w:ascii="Arial" w:hAnsi="Arial" w:cs="Arial"/>
          <w:sz w:val="20"/>
          <w:szCs w:val="20"/>
          <w:lang w:val="en"/>
        </w:rPr>
        <w:t>Laryngoscope</w:t>
      </w:r>
      <w:r w:rsidRPr="00284FC5">
        <w:rPr>
          <w:rFonts w:ascii="Arial" w:hAnsi="Arial" w:cs="Arial"/>
          <w:sz w:val="20"/>
          <w:szCs w:val="20"/>
          <w:lang w:val="en"/>
        </w:rPr>
        <w:t>. 2000;110(10 Pt 1):1773-1776.</w:t>
      </w:r>
      <w:bookmarkStart w:id="57" w:name="R32320"/>
      <w:bookmarkEnd w:id="56"/>
    </w:p>
    <w:p w14:paraId="63953F54"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Yahalom R, Dobriyan A, Vered M, et al. A prospective study of surgical margin status in oral squamous cell carcinoma: a preliminary report. </w:t>
      </w:r>
      <w:r w:rsidRPr="00284FC5">
        <w:rPr>
          <w:rStyle w:val="Emphasis"/>
          <w:rFonts w:ascii="Arial" w:hAnsi="Arial" w:cs="Arial"/>
          <w:sz w:val="20"/>
          <w:szCs w:val="20"/>
          <w:lang w:val="en"/>
        </w:rPr>
        <w:t>J Surg Oncol</w:t>
      </w:r>
      <w:r w:rsidRPr="00284FC5">
        <w:rPr>
          <w:rFonts w:ascii="Arial" w:hAnsi="Arial" w:cs="Arial"/>
          <w:sz w:val="20"/>
          <w:szCs w:val="20"/>
          <w:lang w:val="en"/>
        </w:rPr>
        <w:t>. 2008;98(8):572-578.</w:t>
      </w:r>
      <w:bookmarkStart w:id="58" w:name="R32321"/>
      <w:bookmarkEnd w:id="57"/>
    </w:p>
    <w:p w14:paraId="0F0AAEEF"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 xml:space="preserve">Black C, Marotti J, Zarovnaya E, Paydarfar J. Critical evaluation of frozen section margins in head and neck cancer resections. </w:t>
      </w:r>
      <w:r w:rsidRPr="00284FC5">
        <w:rPr>
          <w:rStyle w:val="Emphasis"/>
          <w:rFonts w:ascii="Arial" w:hAnsi="Arial" w:cs="Arial"/>
          <w:sz w:val="20"/>
          <w:szCs w:val="20"/>
          <w:lang w:val="en"/>
        </w:rPr>
        <w:t>Cancer</w:t>
      </w:r>
      <w:r w:rsidRPr="00284FC5">
        <w:rPr>
          <w:rFonts w:ascii="Arial" w:hAnsi="Arial" w:cs="Arial"/>
          <w:sz w:val="20"/>
          <w:szCs w:val="20"/>
          <w:lang w:val="en"/>
        </w:rPr>
        <w:t>. 2006;107(12):2792-2800.</w:t>
      </w:r>
      <w:bookmarkStart w:id="59" w:name="R32322"/>
      <w:bookmarkEnd w:id="58"/>
    </w:p>
    <w:p w14:paraId="0EEE7BB9" w14:textId="77777777" w:rsid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lastRenderedPageBreak/>
        <w:t xml:space="preserve">Meier JD, Oliver DA, Varvares MA. Surgical margin determination in head and neck oncology: current clinical practice. The results of an International American Head and Neck Society Member Survey. </w:t>
      </w:r>
      <w:r w:rsidRPr="00284FC5">
        <w:rPr>
          <w:rStyle w:val="Emphasis"/>
          <w:rFonts w:ascii="Arial" w:hAnsi="Arial" w:cs="Arial"/>
          <w:sz w:val="20"/>
          <w:szCs w:val="20"/>
          <w:lang w:val="en"/>
        </w:rPr>
        <w:t>Head Neck</w:t>
      </w:r>
      <w:r w:rsidRPr="00284FC5">
        <w:rPr>
          <w:rFonts w:ascii="Arial" w:hAnsi="Arial" w:cs="Arial"/>
          <w:sz w:val="20"/>
          <w:szCs w:val="20"/>
          <w:lang w:val="en"/>
        </w:rPr>
        <w:t>. 2005;27(11):952-958.</w:t>
      </w:r>
      <w:bookmarkStart w:id="60" w:name="R32307"/>
      <w:bookmarkEnd w:id="59"/>
    </w:p>
    <w:p w14:paraId="3BE0B8C1" w14:textId="45365F89" w:rsidR="00284FC5" w:rsidRPr="00284FC5" w:rsidRDefault="005B3A23" w:rsidP="00284FC5">
      <w:pPr>
        <w:pStyle w:val="ListParagraph"/>
        <w:numPr>
          <w:ilvl w:val="0"/>
          <w:numId w:val="27"/>
        </w:numPr>
        <w:spacing w:after="0" w:line="276" w:lineRule="auto"/>
        <w:jc w:val="both"/>
        <w:divId w:val="2141418105"/>
        <w:rPr>
          <w:rFonts w:ascii="Arial" w:hAnsi="Arial" w:cs="Arial"/>
          <w:sz w:val="20"/>
          <w:szCs w:val="20"/>
          <w:lang w:val="en"/>
        </w:rPr>
      </w:pPr>
      <w:r w:rsidRPr="00284FC5">
        <w:rPr>
          <w:rFonts w:ascii="Arial" w:eastAsia="Times New Roman" w:hAnsi="Arial" w:cs="Arial"/>
          <w:sz w:val="20"/>
          <w:szCs w:val="20"/>
          <w:lang w:val="en"/>
        </w:rPr>
        <w:t xml:space="preserve">WHO Classification of Tumours Editorial Board. Head and neck tumours [Internet; beta version ahead of print]. Lyon (France): International Agency for Research on Cancer; 2022 [cited 2023, Jan 26]. (WHO classification of tumours series, 5th ed.; vol. 9). Available from: </w:t>
      </w:r>
      <w:r w:rsidR="00284FC5" w:rsidRPr="00284FC5">
        <w:rPr>
          <w:rFonts w:ascii="Arial" w:eastAsia="Times New Roman" w:hAnsi="Arial" w:cs="Arial"/>
          <w:sz w:val="20"/>
          <w:szCs w:val="20"/>
          <w:lang w:val="en"/>
        </w:rPr>
        <w:t>https://tumourclassification.iarc.who.int/chapters/52</w:t>
      </w:r>
      <w:r w:rsidRPr="00284FC5">
        <w:rPr>
          <w:rFonts w:ascii="Arial" w:eastAsia="Times New Roman" w:hAnsi="Arial" w:cs="Arial"/>
          <w:sz w:val="20"/>
          <w:szCs w:val="20"/>
          <w:lang w:val="en"/>
        </w:rPr>
        <w:t>.</w:t>
      </w:r>
      <w:bookmarkStart w:id="61" w:name="N7452"/>
      <w:bookmarkEnd w:id="60"/>
    </w:p>
    <w:p w14:paraId="70C7498E" w14:textId="77777777" w:rsidR="00284FC5" w:rsidRDefault="00284FC5" w:rsidP="00284FC5">
      <w:pPr>
        <w:spacing w:after="0" w:line="276" w:lineRule="auto"/>
        <w:jc w:val="both"/>
        <w:divId w:val="2141418105"/>
        <w:rPr>
          <w:rFonts w:ascii="Arial" w:eastAsia="Times New Roman" w:hAnsi="Arial" w:cs="Arial"/>
          <w:b/>
          <w:bCs/>
          <w:sz w:val="20"/>
          <w:szCs w:val="20"/>
          <w:lang w:val="en"/>
        </w:rPr>
      </w:pPr>
    </w:p>
    <w:p w14:paraId="20B869BD" w14:textId="77777777" w:rsidR="00284FC5" w:rsidRDefault="005B3A23" w:rsidP="00284FC5">
      <w:pPr>
        <w:spacing w:after="0" w:line="276" w:lineRule="auto"/>
        <w:jc w:val="both"/>
        <w:divId w:val="2141418105"/>
        <w:rPr>
          <w:rFonts w:ascii="Arial" w:eastAsia="Times New Roman" w:hAnsi="Arial" w:cs="Arial"/>
          <w:b/>
          <w:bCs/>
          <w:sz w:val="20"/>
          <w:szCs w:val="20"/>
          <w:lang w:val="en"/>
        </w:rPr>
      </w:pPr>
      <w:r w:rsidRPr="00284FC5">
        <w:rPr>
          <w:rFonts w:ascii="Arial" w:eastAsia="Times New Roman" w:hAnsi="Arial" w:cs="Arial"/>
          <w:b/>
          <w:bCs/>
          <w:sz w:val="20"/>
          <w:szCs w:val="20"/>
          <w:lang w:val="en"/>
        </w:rPr>
        <w:t xml:space="preserve">I. Lymph Nodes </w:t>
      </w:r>
      <w:bookmarkEnd w:id="61"/>
    </w:p>
    <w:p w14:paraId="41513ADD" w14:textId="77777777" w:rsidR="00284FC5" w:rsidRDefault="005B3A23" w:rsidP="00284FC5">
      <w:pPr>
        <w:spacing w:after="0" w:line="276" w:lineRule="auto"/>
        <w:jc w:val="both"/>
        <w:divId w:val="2141418105"/>
        <w:rPr>
          <w:rFonts w:ascii="Arial" w:hAnsi="Arial" w:cs="Arial"/>
          <w:sz w:val="20"/>
          <w:szCs w:val="20"/>
          <w:lang w:val="en"/>
        </w:rPr>
      </w:pPr>
      <w:r w:rsidRPr="00700052">
        <w:rPr>
          <w:rStyle w:val="Strong"/>
          <w:rFonts w:ascii="Arial" w:hAnsi="Arial" w:cs="Arial"/>
          <w:sz w:val="20"/>
          <w:szCs w:val="20"/>
          <w:lang w:val="en"/>
        </w:rPr>
        <w:t>Direct Extension of Tumor to Lymph Node</w:t>
      </w:r>
    </w:p>
    <w:p w14:paraId="1F3E30C7"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While data are essentially nonexistent for defining N status for lymph nodes involved by tumor via direct extension for head and neck cancers, the general convention based on other organ sites is to consider these positive for N categorization and counting purposes. It is recommended however to denote in the report the number of lymph nodes involved in this manner as it may influence more nuanced management decisions.</w:t>
      </w:r>
    </w:p>
    <w:p w14:paraId="0FC89CC0" w14:textId="77777777" w:rsidR="00284FC5" w:rsidRDefault="00284FC5" w:rsidP="00284FC5">
      <w:pPr>
        <w:spacing w:after="0" w:line="276" w:lineRule="auto"/>
        <w:jc w:val="both"/>
        <w:divId w:val="2141418105"/>
        <w:rPr>
          <w:rFonts w:ascii="Arial" w:hAnsi="Arial" w:cs="Arial"/>
          <w:sz w:val="20"/>
          <w:szCs w:val="20"/>
          <w:lang w:val="en"/>
        </w:rPr>
      </w:pPr>
    </w:p>
    <w:p w14:paraId="1DD33545" w14:textId="77777777" w:rsidR="00284FC5" w:rsidRDefault="005B3A23" w:rsidP="00284FC5">
      <w:pPr>
        <w:spacing w:after="0" w:line="276" w:lineRule="auto"/>
        <w:jc w:val="both"/>
        <w:divId w:val="2141418105"/>
        <w:rPr>
          <w:rStyle w:val="Strong"/>
          <w:rFonts w:ascii="Arial" w:hAnsi="Arial" w:cs="Arial"/>
          <w:sz w:val="20"/>
          <w:szCs w:val="20"/>
          <w:lang w:val="en"/>
        </w:rPr>
      </w:pPr>
      <w:r w:rsidRPr="00700052">
        <w:rPr>
          <w:rStyle w:val="Strong"/>
          <w:rFonts w:ascii="Arial" w:hAnsi="Arial" w:cs="Arial"/>
          <w:sz w:val="20"/>
          <w:szCs w:val="20"/>
          <w:lang w:val="en"/>
        </w:rPr>
        <w:t>Measurement of Tumor Metastasis</w:t>
      </w:r>
    </w:p>
    <w:p w14:paraId="688AB88E" w14:textId="77777777" w:rsidR="00284FC5" w:rsidRDefault="005B3A23" w:rsidP="00284FC5">
      <w:pPr>
        <w:spacing w:after="0" w:line="276" w:lineRule="auto"/>
        <w:jc w:val="both"/>
        <w:divId w:val="2141418105"/>
        <w:rPr>
          <w:rStyle w:val="Hyperlink"/>
          <w:rFonts w:ascii="Arial" w:hAnsi="Arial" w:cs="Arial"/>
          <w:sz w:val="20"/>
          <w:szCs w:val="20"/>
          <w:vertAlign w:val="superscript"/>
          <w:lang w:val="en"/>
        </w:rPr>
      </w:pPr>
      <w:r w:rsidRPr="00700052">
        <w:rPr>
          <w:rFonts w:ascii="Arial" w:hAnsi="Arial" w:cs="Arial"/>
          <w:sz w:val="20"/>
          <w:szCs w:val="20"/>
          <w:lang w:val="en"/>
        </w:rPr>
        <w:t>The cross-sectional diameter of the largest lymph node metastasis (not the lymph node itself) is measured in the gross specimen at the time of macroscopic examination or, if necessary, on the histologic slide at the time of microscopic examination.</w:t>
      </w:r>
      <w:hyperlink w:anchor="R32340" w:tooltip="Smith BD, Haffty BG. Prognostic&#10;factoris in patients with head and neck cancer. In: Harrison LB, Sessions RB,&#10;Hong WK, eds. Head and Neck Cancer: A Multidisciplinary Approach. Philadelphia,&#10;PA: Lippincott Williams and Wilkins; 2009:51-75." w:history="1">
        <w:r w:rsidRPr="00700052">
          <w:rPr>
            <w:rStyle w:val="Hyperlink"/>
            <w:rFonts w:ascii="Arial" w:hAnsi="Arial" w:cs="Arial"/>
            <w:sz w:val="20"/>
            <w:szCs w:val="20"/>
            <w:vertAlign w:val="superscript"/>
            <w:lang w:val="en"/>
          </w:rPr>
          <w:t>1,</w:t>
        </w:r>
      </w:hyperlink>
      <w:hyperlink w:anchor="R32341" w:tooltip="Seethala RR. Current state of neck&#10;dissection in the United States. Head Neck Pathol. 2009;3(3):238-245." w:history="1">
        <w:r w:rsidRPr="00700052">
          <w:rPr>
            <w:rStyle w:val="Hyperlink"/>
            <w:rFonts w:ascii="Arial" w:hAnsi="Arial" w:cs="Arial"/>
            <w:sz w:val="20"/>
            <w:szCs w:val="20"/>
            <w:vertAlign w:val="superscript"/>
            <w:lang w:val="en"/>
          </w:rPr>
          <w:t>2</w:t>
        </w:r>
      </w:hyperlink>
    </w:p>
    <w:p w14:paraId="501FC5C4" w14:textId="77777777" w:rsidR="00284FC5" w:rsidRDefault="00284FC5" w:rsidP="00284FC5">
      <w:pPr>
        <w:spacing w:after="0" w:line="276" w:lineRule="auto"/>
        <w:jc w:val="both"/>
        <w:divId w:val="2141418105"/>
        <w:rPr>
          <w:rStyle w:val="Hyperlink"/>
          <w:rFonts w:ascii="Arial" w:hAnsi="Arial" w:cs="Arial"/>
          <w:sz w:val="20"/>
          <w:szCs w:val="20"/>
          <w:vertAlign w:val="superscript"/>
          <w:lang w:val="en"/>
        </w:rPr>
      </w:pPr>
    </w:p>
    <w:p w14:paraId="57A32E0A" w14:textId="77777777" w:rsidR="00284FC5" w:rsidRDefault="005B3A23" w:rsidP="00284FC5">
      <w:pPr>
        <w:spacing w:after="0" w:line="276" w:lineRule="auto"/>
        <w:jc w:val="both"/>
        <w:divId w:val="2141418105"/>
        <w:rPr>
          <w:rStyle w:val="Strong"/>
          <w:rFonts w:ascii="Arial" w:hAnsi="Arial" w:cs="Arial"/>
          <w:sz w:val="20"/>
          <w:szCs w:val="20"/>
          <w:lang w:val="en"/>
        </w:rPr>
      </w:pPr>
      <w:r w:rsidRPr="00700052">
        <w:rPr>
          <w:rStyle w:val="Strong"/>
          <w:rFonts w:ascii="Arial" w:hAnsi="Arial" w:cs="Arial"/>
          <w:sz w:val="20"/>
          <w:szCs w:val="20"/>
          <w:lang w:val="en"/>
        </w:rPr>
        <w:t>Special Procedures for Lymph Nodes</w:t>
      </w:r>
    </w:p>
    <w:p w14:paraId="154B6F60"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At the current time, no additional special techniques are required other than routine histology for the assessment of nodal metastases. Immunohistochemistry and polymerase chain reaction (PCR) to detect isolated tumor cells are considered investigational techniques at this time.</w:t>
      </w:r>
    </w:p>
    <w:p w14:paraId="35CF576F" w14:textId="77777777" w:rsidR="00284FC5" w:rsidRDefault="00284FC5" w:rsidP="00284FC5">
      <w:pPr>
        <w:spacing w:after="0" w:line="276" w:lineRule="auto"/>
        <w:jc w:val="both"/>
        <w:divId w:val="2141418105"/>
        <w:rPr>
          <w:rFonts w:ascii="Arial" w:hAnsi="Arial" w:cs="Arial"/>
          <w:sz w:val="20"/>
          <w:szCs w:val="20"/>
          <w:lang w:val="en"/>
        </w:rPr>
      </w:pPr>
    </w:p>
    <w:p w14:paraId="35BF3EE1" w14:textId="77777777" w:rsidR="00284FC5" w:rsidRDefault="005B3A23" w:rsidP="00284FC5">
      <w:pPr>
        <w:spacing w:after="0" w:line="276" w:lineRule="auto"/>
        <w:jc w:val="both"/>
        <w:divId w:val="2141418105"/>
        <w:rPr>
          <w:rFonts w:ascii="Arial" w:hAnsi="Arial" w:cs="Arial"/>
          <w:sz w:val="20"/>
          <w:szCs w:val="20"/>
          <w:lang w:val="en"/>
        </w:rPr>
      </w:pPr>
      <w:r w:rsidRPr="00700052">
        <w:rPr>
          <w:rStyle w:val="Strong"/>
          <w:rFonts w:ascii="Arial" w:hAnsi="Arial" w:cs="Arial"/>
          <w:sz w:val="20"/>
          <w:szCs w:val="20"/>
          <w:lang w:val="en"/>
        </w:rPr>
        <w:t>Lymph Node Number</w:t>
      </w:r>
    </w:p>
    <w:p w14:paraId="7C617F2D"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For assessment of pN, a selective neck dissection will ordinarily include 10 or more lymph nodes, and a comprehensive neck dissection (radical or modified radical neck dissection) will ordinarily include 15 or more lymph nodes. In oral cavity, a minimal adequate dissection of 18 lymph nodes has been proposed but not yet validated.</w:t>
      </w:r>
      <w:hyperlink w:anchor="R32333" w:tooltip="Ebrahimi A, Gil Z, Amit M. International Consortium for Outcome Research (ICOR) in Head and Neck Cancer. Primary tumor staging for oral cancer and a proposed modification incorporating depth of invasion: an international multicenter retrospective study. JAMA O"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Examination of fewer tumor-free nodes still mandates a pN0 designation.</w:t>
      </w:r>
    </w:p>
    <w:p w14:paraId="42BDBC63" w14:textId="77777777" w:rsidR="00284FC5" w:rsidRDefault="00284FC5" w:rsidP="00284FC5">
      <w:pPr>
        <w:spacing w:after="0" w:line="276" w:lineRule="auto"/>
        <w:jc w:val="both"/>
        <w:divId w:val="2141418105"/>
        <w:rPr>
          <w:rFonts w:ascii="Arial" w:hAnsi="Arial" w:cs="Arial"/>
          <w:sz w:val="20"/>
          <w:szCs w:val="20"/>
          <w:lang w:val="en"/>
        </w:rPr>
      </w:pPr>
    </w:p>
    <w:p w14:paraId="15BFBA98" w14:textId="77777777" w:rsidR="00284FC5" w:rsidRDefault="005B3A23" w:rsidP="00284FC5">
      <w:pPr>
        <w:spacing w:after="0" w:line="276" w:lineRule="auto"/>
        <w:jc w:val="both"/>
        <w:divId w:val="2141418105"/>
        <w:rPr>
          <w:rStyle w:val="Strong"/>
          <w:rFonts w:ascii="Arial" w:hAnsi="Arial" w:cs="Arial"/>
          <w:sz w:val="20"/>
          <w:szCs w:val="20"/>
          <w:lang w:val="en"/>
        </w:rPr>
      </w:pPr>
      <w:r w:rsidRPr="00700052">
        <w:rPr>
          <w:rStyle w:val="Strong"/>
          <w:rFonts w:ascii="Arial" w:hAnsi="Arial" w:cs="Arial"/>
          <w:sz w:val="20"/>
          <w:szCs w:val="20"/>
          <w:lang w:val="en"/>
        </w:rPr>
        <w:t>Regional Lymph Nodes (pN0): Isolated Tumor Cells</w:t>
      </w:r>
    </w:p>
    <w:p w14:paraId="7E8918A8" w14:textId="77777777" w:rsidR="00284FC5" w:rsidRDefault="005B3A23" w:rsidP="00284FC5">
      <w:pPr>
        <w:spacing w:after="0" w:line="276" w:lineRule="auto"/>
        <w:jc w:val="both"/>
        <w:divId w:val="2141418105"/>
        <w:rPr>
          <w:rStyle w:val="Hyperlink"/>
          <w:rFonts w:ascii="Arial" w:hAnsi="Arial" w:cs="Arial"/>
          <w:sz w:val="20"/>
          <w:szCs w:val="20"/>
          <w:vertAlign w:val="superscript"/>
          <w:lang w:val="en"/>
        </w:rPr>
      </w:pPr>
      <w:r w:rsidRPr="00700052">
        <w:rPr>
          <w:rFonts w:ascii="Arial" w:hAnsi="Arial" w:cs="Arial"/>
          <w:sz w:val="20"/>
          <w:szCs w:val="20"/>
          <w:lang w:val="en"/>
        </w:rPr>
        <w:t>Isolated tumor cells (ITCs) are single cells or small clusters of cells not more than 0.2 mm in greatest dimension. While the generic recommendation is that for lymph nodes with ITCs found by either histologic examination, immunohistochemistry, or nonmorphologic techniques (e.g., flow cytometry, DNA analysis, PCR amplification of a specific tumor marker), they should be classified as N0 or M0, respectively.</w:t>
      </w:r>
      <w:hyperlink w:anchor="R32343" w:tooltip="Sobin LH, Gospodarowicz MK,&#10;Wittekind CH, eds. TNM Classification of Malignant Tumours. New York, NY:&#10;Wiley-Liss; 2009." w:history="1">
        <w:r w:rsidRPr="00700052">
          <w:rPr>
            <w:rStyle w:val="Hyperlink"/>
            <w:rFonts w:ascii="Arial" w:hAnsi="Arial" w:cs="Arial"/>
            <w:sz w:val="20"/>
            <w:szCs w:val="20"/>
            <w:vertAlign w:val="superscript"/>
            <w:lang w:val="en"/>
          </w:rPr>
          <w:t>4,</w:t>
        </w:r>
      </w:hyperlink>
      <w:hyperlink w:anchor="R32344" w:tooltip="Singletary SE, Greene FL, Sobin LH. Classification of isolated tumor cells: clarification of the 6th edition of the American Joint Committee on Cancer Staging Manual. Cancer. 2003;98(12):2740-2741." w:history="1">
        <w:r w:rsidRPr="00700052">
          <w:rPr>
            <w:rStyle w:val="Hyperlink"/>
            <w:rFonts w:ascii="Arial" w:hAnsi="Arial" w:cs="Arial"/>
            <w:sz w:val="20"/>
            <w:szCs w:val="20"/>
            <w:vertAlign w:val="superscript"/>
            <w:lang w:val="en"/>
          </w:rPr>
          <w:t>5</w:t>
        </w:r>
      </w:hyperlink>
      <w:r w:rsidRPr="00700052">
        <w:rPr>
          <w:rFonts w:ascii="Arial" w:hAnsi="Arial" w:cs="Arial"/>
          <w:sz w:val="20"/>
          <w:szCs w:val="20"/>
          <w:lang w:val="en"/>
        </w:rPr>
        <w:t> Evidence for the validity of this practice in head and neck squamous cell carcinoma and other histologic subtypes is lacking. In fact, rare studies relevant to head and neck sites indicate that isolated tumor cells may actually be a poor prognosticator in terms of local control.</w:t>
      </w:r>
      <w:hyperlink w:anchor="R32345" w:tooltip="Broglie MA, Haerle SK, Huber GF,&#10;Haile SR, Stoeckli SJ. Occult metastases detected by sentinel node biopsy in&#10;patients with early oral and oropharyngeal squamous cell carcinomas: impact on&#10;survival. Head Neck. 2013;35(5):660-666." w:history="1">
        <w:r w:rsidRPr="00700052">
          <w:rPr>
            <w:rStyle w:val="Hyperlink"/>
            <w:rFonts w:ascii="Arial" w:hAnsi="Arial" w:cs="Arial"/>
            <w:sz w:val="20"/>
            <w:szCs w:val="20"/>
            <w:vertAlign w:val="superscript"/>
            <w:lang w:val="en"/>
          </w:rPr>
          <w:t>6</w:t>
        </w:r>
      </w:hyperlink>
    </w:p>
    <w:p w14:paraId="18BC3A9E" w14:textId="77777777" w:rsidR="00284FC5" w:rsidRDefault="00284FC5" w:rsidP="00284FC5">
      <w:pPr>
        <w:spacing w:after="0" w:line="276" w:lineRule="auto"/>
        <w:jc w:val="both"/>
        <w:divId w:val="2141418105"/>
        <w:rPr>
          <w:rStyle w:val="Hyperlink"/>
          <w:rFonts w:ascii="Arial" w:hAnsi="Arial" w:cs="Arial"/>
          <w:sz w:val="20"/>
          <w:szCs w:val="20"/>
          <w:vertAlign w:val="superscript"/>
          <w:lang w:val="en"/>
        </w:rPr>
      </w:pPr>
    </w:p>
    <w:p w14:paraId="6F5389CF" w14:textId="77777777" w:rsidR="00284FC5" w:rsidRDefault="005B3A23" w:rsidP="00284FC5">
      <w:pPr>
        <w:spacing w:after="0" w:line="276" w:lineRule="auto"/>
        <w:jc w:val="both"/>
        <w:divId w:val="2141418105"/>
        <w:rPr>
          <w:rFonts w:ascii="Arial" w:hAnsi="Arial" w:cs="Arial"/>
          <w:sz w:val="20"/>
          <w:szCs w:val="20"/>
          <w:lang w:val="en"/>
        </w:rPr>
      </w:pPr>
      <w:r w:rsidRPr="00700052">
        <w:rPr>
          <w:rFonts w:ascii="Arial" w:hAnsi="Arial" w:cs="Arial"/>
          <w:sz w:val="20"/>
          <w:szCs w:val="20"/>
          <w:lang w:val="en"/>
        </w:rPr>
        <w:t>For purposes of pathologic evaluation, lymph nodes are organized by levels as shown in Figure 4.</w:t>
      </w:r>
    </w:p>
    <w:p w14:paraId="4B43A93E" w14:textId="77777777" w:rsidR="00284FC5" w:rsidRDefault="00284FC5" w:rsidP="00284FC5">
      <w:pPr>
        <w:spacing w:after="0" w:line="276" w:lineRule="auto"/>
        <w:jc w:val="both"/>
        <w:divId w:val="2141418105"/>
        <w:rPr>
          <w:rFonts w:ascii="Arial" w:hAnsi="Arial" w:cs="Arial"/>
          <w:sz w:val="20"/>
          <w:szCs w:val="20"/>
          <w:lang w:val="en"/>
        </w:rPr>
      </w:pPr>
    </w:p>
    <w:p w14:paraId="4CC72FDA" w14:textId="77777777" w:rsidR="00284FC5" w:rsidRDefault="005B3A23" w:rsidP="00284FC5">
      <w:pPr>
        <w:spacing w:after="0" w:line="276" w:lineRule="auto"/>
        <w:jc w:val="both"/>
        <w:divId w:val="2141418105"/>
        <w:rPr>
          <w:rFonts w:ascii="Arial" w:hAnsi="Arial" w:cs="Arial"/>
          <w:sz w:val="20"/>
          <w:szCs w:val="20"/>
          <w:lang w:val="en"/>
        </w:rPr>
      </w:pPr>
      <w:r w:rsidRPr="00700052">
        <w:rPr>
          <w:rStyle w:val="Strong"/>
          <w:rFonts w:ascii="Arial" w:hAnsi="Arial" w:cs="Arial"/>
          <w:bCs w:val="0"/>
          <w:sz w:val="20"/>
          <w:szCs w:val="20"/>
          <w:lang w:val="en"/>
        </w:rPr>
        <w:t>Classification of Neck Dissection</w:t>
      </w:r>
    </w:p>
    <w:p w14:paraId="683EC1EA" w14:textId="77777777" w:rsidR="00284FC5" w:rsidRDefault="005B3A23" w:rsidP="00284FC5">
      <w:pPr>
        <w:pStyle w:val="ListParagraph"/>
        <w:numPr>
          <w:ilvl w:val="0"/>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Radical neck dissection</w:t>
      </w:r>
    </w:p>
    <w:p w14:paraId="12FF80CE" w14:textId="77777777" w:rsidR="00284FC5" w:rsidRDefault="005B3A23" w:rsidP="00284FC5">
      <w:pPr>
        <w:pStyle w:val="ListParagraph"/>
        <w:numPr>
          <w:ilvl w:val="0"/>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Modified radical neck dissection, internal jugular vein and/or sternocleidomastoid muscle spared</w:t>
      </w:r>
    </w:p>
    <w:p w14:paraId="0A7362D1" w14:textId="77777777" w:rsidR="00284FC5" w:rsidRDefault="005B3A23" w:rsidP="00284FC5">
      <w:pPr>
        <w:pStyle w:val="ListParagraph"/>
        <w:numPr>
          <w:ilvl w:val="0"/>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lastRenderedPageBreak/>
        <w:t>Selective neck dissection (SND), as specified by the surgeon (Figure 4), defined by dissection of less than the 5 traditional levels of a radical and modified radical neck dissection. The following dissections are now under this category</w:t>
      </w:r>
      <w:hyperlink w:anchor="R32341" w:tooltip="Seethala RR. Current state of neck&#10;dissection in the United States. Head Neck Pathol. 2009;3(3):238-245." w:history="1">
        <w:r w:rsidRPr="00284FC5">
          <w:rPr>
            <w:rFonts w:ascii="Arial" w:hAnsi="Arial" w:cs="Arial"/>
            <w:color w:val="0000FF"/>
            <w:sz w:val="20"/>
            <w:szCs w:val="20"/>
            <w:u w:val="single"/>
            <w:vertAlign w:val="superscript"/>
            <w:lang w:val="en"/>
          </w:rPr>
          <w:t>2,</w:t>
        </w:r>
      </w:hyperlink>
      <w:hyperlink w:anchor="R32346" w:tooltip="Ferlito A, Robbins KT, Shah JP, et&#10;al. Proposal for a rational classification of neck dissections. Head Neck.&#10;2011;33(3):445-450." w:history="1">
        <w:r w:rsidRPr="00284FC5">
          <w:rPr>
            <w:rStyle w:val="Hyperlink"/>
            <w:rFonts w:ascii="Arial" w:hAnsi="Arial" w:cs="Arial"/>
            <w:sz w:val="20"/>
            <w:szCs w:val="20"/>
            <w:vertAlign w:val="superscript"/>
            <w:lang w:val="en"/>
          </w:rPr>
          <w:t>7,</w:t>
        </w:r>
      </w:hyperlink>
      <w:hyperlink w:anchor="R32347" w:tooltip="Robbins KT, Shaha AR, Medina JE, et&#10;al. Consensus statement on the classification and terminology of neck&#10;dissection. Arch Otolaryngol Head Neck Surg. 2008;134(5):536-538." w:history="1">
        <w:r w:rsidRPr="00284FC5">
          <w:rPr>
            <w:rStyle w:val="Hyperlink"/>
            <w:rFonts w:ascii="Arial" w:hAnsi="Arial" w:cs="Arial"/>
            <w:sz w:val="20"/>
            <w:szCs w:val="20"/>
            <w:vertAlign w:val="superscript"/>
            <w:lang w:val="en"/>
          </w:rPr>
          <w:t>8</w:t>
        </w:r>
      </w:hyperlink>
      <w:r w:rsidRPr="00284FC5">
        <w:rPr>
          <w:rFonts w:ascii="Arial" w:hAnsi="Arial" w:cs="Arial"/>
          <w:sz w:val="20"/>
          <w:szCs w:val="20"/>
          <w:lang w:val="en"/>
        </w:rPr>
        <w:t>:</w:t>
      </w:r>
    </w:p>
    <w:p w14:paraId="43930CF0" w14:textId="77777777" w:rsidR="00284FC5" w:rsidRDefault="005B3A23" w:rsidP="00284FC5">
      <w:pPr>
        <w:pStyle w:val="ListParagraph"/>
        <w:numPr>
          <w:ilvl w:val="1"/>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Supraomohyoid neck dissection</w:t>
      </w:r>
    </w:p>
    <w:p w14:paraId="55EA7DE1" w14:textId="77777777" w:rsidR="00284FC5" w:rsidRDefault="005B3A23" w:rsidP="00284FC5">
      <w:pPr>
        <w:pStyle w:val="ListParagraph"/>
        <w:numPr>
          <w:ilvl w:val="1"/>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Posterolateral neck dissection</w:t>
      </w:r>
    </w:p>
    <w:p w14:paraId="27D39F8C" w14:textId="77777777" w:rsidR="00284FC5" w:rsidRDefault="005B3A23" w:rsidP="00284FC5">
      <w:pPr>
        <w:pStyle w:val="ListParagraph"/>
        <w:numPr>
          <w:ilvl w:val="1"/>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Lateral neck dissection</w:t>
      </w:r>
    </w:p>
    <w:p w14:paraId="54AEF5E2" w14:textId="77777777" w:rsidR="00284FC5" w:rsidRDefault="005B3A23" w:rsidP="00284FC5">
      <w:pPr>
        <w:pStyle w:val="ListParagraph"/>
        <w:numPr>
          <w:ilvl w:val="1"/>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Central compartment neck dissection</w:t>
      </w:r>
    </w:p>
    <w:p w14:paraId="36A63AF8" w14:textId="77777777" w:rsidR="00284FC5" w:rsidRPr="00284FC5" w:rsidRDefault="005B3A23" w:rsidP="00284FC5">
      <w:pPr>
        <w:pStyle w:val="ListParagraph"/>
        <w:numPr>
          <w:ilvl w:val="0"/>
          <w:numId w:val="28"/>
        </w:numPr>
        <w:spacing w:after="0" w:line="276" w:lineRule="auto"/>
        <w:jc w:val="both"/>
        <w:divId w:val="2141418105"/>
        <w:rPr>
          <w:rStyle w:val="Hyperlink"/>
          <w:rFonts w:ascii="Arial" w:hAnsi="Arial" w:cs="Arial"/>
          <w:color w:val="auto"/>
          <w:sz w:val="20"/>
          <w:szCs w:val="20"/>
          <w:u w:val="none"/>
          <w:lang w:val="en"/>
        </w:rPr>
      </w:pPr>
      <w:r w:rsidRPr="00284FC5">
        <w:rPr>
          <w:rFonts w:ascii="Arial" w:hAnsi="Arial" w:cs="Arial"/>
          <w:sz w:val="20"/>
          <w:szCs w:val="20"/>
          <w:lang w:val="en"/>
        </w:rPr>
        <w:t>Superselective neck dissection (SSND), a relatively new term defined by dissection of the fibrofatty elements of 2 or less levels</w:t>
      </w:r>
      <w:hyperlink w:anchor="R32348" w:tooltip="Suarez C, Rodrigo JP, Robbins KT, et al. Superselective neck dissection: rationale, indications, and results. Eur Arch Otorhinolaryngol. 2013." w:history="1">
        <w:r w:rsidRPr="00284FC5">
          <w:rPr>
            <w:rStyle w:val="Hyperlink"/>
            <w:rFonts w:ascii="Arial" w:hAnsi="Arial" w:cs="Arial"/>
            <w:sz w:val="20"/>
            <w:szCs w:val="20"/>
            <w:vertAlign w:val="superscript"/>
            <w:lang w:val="en"/>
          </w:rPr>
          <w:t>9</w:t>
        </w:r>
      </w:hyperlink>
    </w:p>
    <w:p w14:paraId="22F3F702" w14:textId="64E81623" w:rsidR="004913CD" w:rsidRDefault="005B3A23" w:rsidP="00284FC5">
      <w:pPr>
        <w:pStyle w:val="ListParagraph"/>
        <w:numPr>
          <w:ilvl w:val="0"/>
          <w:numId w:val="28"/>
        </w:numPr>
        <w:spacing w:after="0" w:line="276" w:lineRule="auto"/>
        <w:jc w:val="both"/>
        <w:divId w:val="2141418105"/>
        <w:rPr>
          <w:rFonts w:ascii="Arial" w:hAnsi="Arial" w:cs="Arial"/>
          <w:sz w:val="20"/>
          <w:szCs w:val="20"/>
          <w:lang w:val="en"/>
        </w:rPr>
      </w:pPr>
      <w:r w:rsidRPr="00284FC5">
        <w:rPr>
          <w:rFonts w:ascii="Arial" w:hAnsi="Arial" w:cs="Arial"/>
          <w:sz w:val="20"/>
          <w:szCs w:val="20"/>
          <w:lang w:val="en"/>
        </w:rPr>
        <w:t>Extended radical neck dissection, as specified by the surgeon</w:t>
      </w:r>
    </w:p>
    <w:p w14:paraId="50821F3A" w14:textId="77777777" w:rsidR="00284FC5" w:rsidRPr="00284FC5" w:rsidRDefault="00284FC5" w:rsidP="00284FC5">
      <w:pPr>
        <w:spacing w:after="0" w:line="276" w:lineRule="auto"/>
        <w:jc w:val="both"/>
        <w:divId w:val="2141418105"/>
        <w:rPr>
          <w:rFonts w:ascii="Arial" w:hAnsi="Arial" w:cs="Arial"/>
          <w:sz w:val="20"/>
          <w:szCs w:val="20"/>
          <w:lang w:val="en"/>
        </w:rPr>
      </w:pPr>
    </w:p>
    <w:p w14:paraId="0457D9A1" w14:textId="77777777" w:rsidR="004913CD" w:rsidRPr="00700052" w:rsidRDefault="005B3A23" w:rsidP="00284FC5">
      <w:pPr>
        <w:spacing w:after="0" w:line="276" w:lineRule="auto"/>
        <w:jc w:val="both"/>
        <w:divId w:val="2053070795"/>
        <w:rPr>
          <w:rFonts w:ascii="Arial" w:hAnsi="Arial" w:cs="Arial"/>
          <w:sz w:val="20"/>
          <w:szCs w:val="20"/>
          <w:lang w:val="en"/>
        </w:rPr>
      </w:pPr>
      <w:r w:rsidRPr="00700052">
        <w:rPr>
          <w:rFonts w:ascii="Arial" w:eastAsiaTheme="minorHAnsi" w:hAnsi="Arial" w:cs="Arial"/>
          <w:noProof/>
          <w:sz w:val="20"/>
          <w:szCs w:val="20"/>
        </w:rPr>
        <w:drawing>
          <wp:inline distT="0" distB="0" distL="0" distR="0" wp14:anchorId="735F8816" wp14:editId="32F4A283">
            <wp:extent cx="2200275" cy="263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638425"/>
                    </a:xfrm>
                    <a:prstGeom prst="rect">
                      <a:avLst/>
                    </a:prstGeom>
                    <a:noFill/>
                    <a:ln>
                      <a:noFill/>
                    </a:ln>
                  </pic:spPr>
                </pic:pic>
              </a:graphicData>
            </a:graphic>
          </wp:inline>
        </w:drawing>
      </w:r>
    </w:p>
    <w:p w14:paraId="1C8321D9" w14:textId="77777777" w:rsidR="00284FC5" w:rsidRDefault="005B3A23" w:rsidP="00284FC5">
      <w:pPr>
        <w:spacing w:after="0" w:line="276" w:lineRule="auto"/>
        <w:jc w:val="both"/>
        <w:divId w:val="2053070795"/>
        <w:rPr>
          <w:rFonts w:ascii="Arial" w:hAnsi="Arial" w:cs="Arial"/>
          <w:sz w:val="20"/>
          <w:szCs w:val="20"/>
          <w:lang w:val="en"/>
        </w:rPr>
      </w:pPr>
      <w:r w:rsidRPr="00700052">
        <w:rPr>
          <w:rStyle w:val="Strong"/>
          <w:rFonts w:ascii="Arial" w:hAnsi="Arial" w:cs="Arial"/>
          <w:sz w:val="20"/>
          <w:szCs w:val="20"/>
          <w:lang w:val="en"/>
        </w:rPr>
        <w:t>Figure 4.</w:t>
      </w:r>
      <w:r w:rsidRPr="00700052">
        <w:rPr>
          <w:rFonts w:ascii="Arial" w:hAnsi="Arial" w:cs="Arial"/>
          <w:sz w:val="20"/>
          <w:szCs w:val="20"/>
          <w:lang w:val="en"/>
        </w:rPr>
        <w:t xml:space="preserve"> The 6 sublevels of the neck for describing the location of lymph nodes within levels I, II, and V. Level IA, submental group; level IB, submandibular group; level IIA, upper jugular nodes along the carotid sheath, including the subdigastric group; level IIB, upper jugular nodes in the submuscular recess; level VA, spinal accessory nodes; and level VB, the supraclavicular and transverse cervical nodes. From: Flint PW, et al, eds. </w:t>
      </w:r>
      <w:r w:rsidRPr="00700052">
        <w:rPr>
          <w:rStyle w:val="Emphasis"/>
          <w:rFonts w:ascii="Arial" w:hAnsi="Arial" w:cs="Arial"/>
          <w:sz w:val="20"/>
          <w:szCs w:val="20"/>
          <w:lang w:val="en"/>
        </w:rPr>
        <w:t>Cummings Otolaryngology: Head and Neck Surgery.</w:t>
      </w:r>
      <w:r w:rsidRPr="00700052">
        <w:rPr>
          <w:rFonts w:ascii="Arial" w:hAnsi="Arial" w:cs="Arial"/>
          <w:sz w:val="20"/>
          <w:szCs w:val="20"/>
          <w:lang w:val="en"/>
        </w:rPr>
        <w:t xml:space="preserve"> 5th ed. Philadelphia, PA; Saunders: 2010. Reproduced with permission © Elsevier.</w:t>
      </w:r>
    </w:p>
    <w:p w14:paraId="03D4361B" w14:textId="77777777" w:rsidR="00284FC5" w:rsidRDefault="00284FC5" w:rsidP="00284FC5">
      <w:pPr>
        <w:spacing w:after="0" w:line="276" w:lineRule="auto"/>
        <w:jc w:val="both"/>
        <w:divId w:val="2053070795"/>
        <w:rPr>
          <w:rFonts w:ascii="Arial" w:hAnsi="Arial" w:cs="Arial"/>
          <w:sz w:val="20"/>
          <w:szCs w:val="20"/>
          <w:lang w:val="en"/>
        </w:rPr>
      </w:pPr>
    </w:p>
    <w:p w14:paraId="04CC6138"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In order for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1A3AEF21" w14:textId="77777777" w:rsidR="00284FC5" w:rsidRDefault="00284FC5" w:rsidP="00284FC5">
      <w:pPr>
        <w:spacing w:after="0" w:line="276" w:lineRule="auto"/>
        <w:jc w:val="both"/>
        <w:divId w:val="2053070795"/>
        <w:rPr>
          <w:rFonts w:ascii="Arial" w:hAnsi="Arial" w:cs="Arial"/>
          <w:sz w:val="20"/>
          <w:szCs w:val="20"/>
          <w:lang w:val="en"/>
        </w:rPr>
      </w:pPr>
    </w:p>
    <w:p w14:paraId="4021D8B8"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7941CFB9" w14:textId="77777777" w:rsidR="00284FC5" w:rsidRDefault="00284FC5" w:rsidP="00284FC5">
      <w:pPr>
        <w:spacing w:after="0" w:line="276" w:lineRule="auto"/>
        <w:jc w:val="both"/>
        <w:divId w:val="2053070795"/>
        <w:rPr>
          <w:rFonts w:ascii="Arial" w:hAnsi="Arial" w:cs="Arial"/>
          <w:sz w:val="20"/>
          <w:szCs w:val="20"/>
          <w:lang w:val="en"/>
        </w:rPr>
      </w:pPr>
    </w:p>
    <w:p w14:paraId="798490CE" w14:textId="77777777" w:rsidR="00284FC5" w:rsidRDefault="005B3A23" w:rsidP="00284FC5">
      <w:pPr>
        <w:spacing w:after="0" w:line="276" w:lineRule="auto"/>
        <w:jc w:val="both"/>
        <w:divId w:val="2053070795"/>
        <w:rPr>
          <w:rStyle w:val="Strong"/>
          <w:rFonts w:ascii="Arial" w:hAnsi="Arial" w:cs="Arial"/>
          <w:sz w:val="20"/>
          <w:szCs w:val="20"/>
          <w:lang w:val="en"/>
        </w:rPr>
      </w:pPr>
      <w:r w:rsidRPr="00700052">
        <w:rPr>
          <w:rStyle w:val="Strong"/>
          <w:rFonts w:ascii="Arial" w:hAnsi="Arial" w:cs="Arial"/>
          <w:sz w:val="20"/>
          <w:szCs w:val="20"/>
          <w:lang w:val="en"/>
        </w:rPr>
        <w:lastRenderedPageBreak/>
        <w:t>Level I. Submental Group (Sublevel IA)</w:t>
      </w:r>
    </w:p>
    <w:p w14:paraId="4DECF734"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nodes within the triangular boundary of the anterior belly of the digastric muscles and the hyoid bone.</w:t>
      </w:r>
    </w:p>
    <w:p w14:paraId="6D85EDCD" w14:textId="77777777" w:rsidR="00284FC5" w:rsidRDefault="00284FC5" w:rsidP="00284FC5">
      <w:pPr>
        <w:spacing w:after="0" w:line="276" w:lineRule="auto"/>
        <w:jc w:val="both"/>
        <w:divId w:val="2053070795"/>
        <w:rPr>
          <w:rFonts w:ascii="Arial" w:hAnsi="Arial" w:cs="Arial"/>
          <w:sz w:val="20"/>
          <w:szCs w:val="20"/>
          <w:lang w:val="en"/>
        </w:rPr>
      </w:pPr>
    </w:p>
    <w:p w14:paraId="1F516987" w14:textId="77777777" w:rsidR="00284FC5" w:rsidRDefault="005B3A23" w:rsidP="00284FC5">
      <w:pPr>
        <w:spacing w:after="0" w:line="276" w:lineRule="auto"/>
        <w:jc w:val="both"/>
        <w:divId w:val="2053070795"/>
        <w:rPr>
          <w:rStyle w:val="Strong"/>
          <w:rFonts w:ascii="Arial" w:hAnsi="Arial" w:cs="Arial"/>
          <w:sz w:val="20"/>
          <w:szCs w:val="20"/>
          <w:u w:val="single"/>
          <w:lang w:val="en"/>
        </w:rPr>
      </w:pPr>
      <w:r w:rsidRPr="00700052">
        <w:rPr>
          <w:rStyle w:val="Strong"/>
          <w:rFonts w:ascii="Arial" w:hAnsi="Arial" w:cs="Arial"/>
          <w:sz w:val="20"/>
          <w:szCs w:val="20"/>
          <w:lang w:val="en"/>
        </w:rPr>
        <w:t>Level I. Submandibular Group (Sublevel IB)</w:t>
      </w:r>
    </w:p>
    <w:p w14:paraId="39853B0A" w14:textId="0AA60D1B"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nodes within the boundaries of the anterior and posterior bellies of the digastric muscle and the body of the mandible. The submandibular gland is included in the specimen when the lymph nodes within this triangle are removed.</w:t>
      </w:r>
    </w:p>
    <w:p w14:paraId="187F809E" w14:textId="77777777" w:rsidR="00284FC5" w:rsidRDefault="00284FC5" w:rsidP="00284FC5">
      <w:pPr>
        <w:spacing w:after="0" w:line="276" w:lineRule="auto"/>
        <w:jc w:val="both"/>
        <w:divId w:val="2053070795"/>
        <w:rPr>
          <w:rFonts w:ascii="Arial" w:hAnsi="Arial" w:cs="Arial"/>
          <w:sz w:val="20"/>
          <w:szCs w:val="20"/>
          <w:lang w:val="en"/>
        </w:rPr>
      </w:pPr>
    </w:p>
    <w:p w14:paraId="1F2EE515" w14:textId="77777777" w:rsidR="00284FC5" w:rsidRDefault="005B3A23" w:rsidP="00284FC5">
      <w:pPr>
        <w:spacing w:after="0" w:line="276" w:lineRule="auto"/>
        <w:jc w:val="both"/>
        <w:divId w:val="2053070795"/>
        <w:rPr>
          <w:rFonts w:ascii="Arial" w:hAnsi="Arial" w:cs="Arial"/>
          <w:sz w:val="20"/>
          <w:szCs w:val="20"/>
          <w:lang w:val="en"/>
        </w:rPr>
      </w:pPr>
      <w:r w:rsidRPr="00700052">
        <w:rPr>
          <w:rStyle w:val="Strong"/>
          <w:rFonts w:ascii="Arial" w:hAnsi="Arial" w:cs="Arial"/>
          <w:sz w:val="20"/>
          <w:szCs w:val="20"/>
          <w:lang w:val="en"/>
        </w:rPr>
        <w:t>Level II. Upper Jugular Group (Sublevels IIA and IIB)</w:t>
      </w:r>
    </w:p>
    <w:p w14:paraId="5F7838F2"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 muscle.</w:t>
      </w:r>
    </w:p>
    <w:p w14:paraId="46A92C2A" w14:textId="77777777" w:rsidR="00284FC5" w:rsidRDefault="00284FC5" w:rsidP="00284FC5">
      <w:pPr>
        <w:spacing w:after="0" w:line="276" w:lineRule="auto"/>
        <w:jc w:val="both"/>
        <w:divId w:val="2053070795"/>
        <w:rPr>
          <w:rFonts w:ascii="Arial" w:hAnsi="Arial" w:cs="Arial"/>
          <w:sz w:val="20"/>
          <w:szCs w:val="20"/>
          <w:lang w:val="en"/>
        </w:rPr>
      </w:pPr>
    </w:p>
    <w:p w14:paraId="279F5749" w14:textId="77777777" w:rsidR="00284FC5" w:rsidRDefault="005B3A23" w:rsidP="00284FC5">
      <w:pPr>
        <w:spacing w:after="0" w:line="276" w:lineRule="auto"/>
        <w:jc w:val="both"/>
        <w:divId w:val="2053070795"/>
        <w:rPr>
          <w:rStyle w:val="Strong"/>
          <w:rFonts w:ascii="Arial" w:hAnsi="Arial" w:cs="Arial"/>
          <w:sz w:val="20"/>
          <w:szCs w:val="20"/>
          <w:lang w:val="en"/>
        </w:rPr>
      </w:pPr>
      <w:r w:rsidRPr="00700052">
        <w:rPr>
          <w:rStyle w:val="Strong"/>
          <w:rFonts w:ascii="Arial" w:hAnsi="Arial" w:cs="Arial"/>
          <w:sz w:val="20"/>
          <w:szCs w:val="20"/>
          <w:lang w:val="en"/>
        </w:rPr>
        <w:t>Level III. Middle Jugular Group</w:t>
      </w:r>
    </w:p>
    <w:p w14:paraId="4EA33DE5"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3EEF1DCA" w14:textId="77777777" w:rsidR="00284FC5" w:rsidRDefault="00284FC5" w:rsidP="00284FC5">
      <w:pPr>
        <w:spacing w:after="0" w:line="276" w:lineRule="auto"/>
        <w:jc w:val="both"/>
        <w:divId w:val="2053070795"/>
        <w:rPr>
          <w:rFonts w:ascii="Arial" w:hAnsi="Arial" w:cs="Arial"/>
          <w:sz w:val="20"/>
          <w:szCs w:val="20"/>
          <w:lang w:val="en"/>
        </w:rPr>
      </w:pPr>
    </w:p>
    <w:p w14:paraId="120EC3D5" w14:textId="77777777" w:rsidR="00284FC5" w:rsidRDefault="005B3A23" w:rsidP="00284FC5">
      <w:pPr>
        <w:spacing w:after="0" w:line="276" w:lineRule="auto"/>
        <w:jc w:val="both"/>
        <w:divId w:val="2053070795"/>
        <w:rPr>
          <w:rStyle w:val="Strong"/>
          <w:rFonts w:ascii="Arial" w:hAnsi="Arial" w:cs="Arial"/>
          <w:sz w:val="20"/>
          <w:szCs w:val="20"/>
          <w:lang w:val="en"/>
        </w:rPr>
      </w:pPr>
      <w:r w:rsidRPr="00700052">
        <w:rPr>
          <w:rStyle w:val="Strong"/>
          <w:rFonts w:ascii="Arial" w:hAnsi="Arial" w:cs="Arial"/>
          <w:sz w:val="20"/>
          <w:szCs w:val="20"/>
          <w:lang w:val="en"/>
        </w:rPr>
        <w:t>Level IV. Lower Jugular Group</w:t>
      </w:r>
    </w:p>
    <w:p w14:paraId="598176D0"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6A649804" w14:textId="77777777" w:rsidR="00284FC5" w:rsidRDefault="00284FC5" w:rsidP="00284FC5">
      <w:pPr>
        <w:spacing w:after="0" w:line="276" w:lineRule="auto"/>
        <w:jc w:val="both"/>
        <w:divId w:val="2053070795"/>
        <w:rPr>
          <w:rFonts w:ascii="Arial" w:hAnsi="Arial" w:cs="Arial"/>
          <w:sz w:val="20"/>
          <w:szCs w:val="20"/>
          <w:lang w:val="en"/>
        </w:rPr>
      </w:pPr>
    </w:p>
    <w:p w14:paraId="415D4E11" w14:textId="77777777" w:rsidR="00284FC5" w:rsidRDefault="005B3A23" w:rsidP="00284FC5">
      <w:pPr>
        <w:spacing w:after="0" w:line="276" w:lineRule="auto"/>
        <w:jc w:val="both"/>
        <w:divId w:val="2053070795"/>
        <w:rPr>
          <w:rStyle w:val="Strong"/>
          <w:rFonts w:ascii="Arial" w:hAnsi="Arial" w:cs="Arial"/>
          <w:sz w:val="20"/>
          <w:szCs w:val="20"/>
          <w:lang w:val="en"/>
        </w:rPr>
      </w:pPr>
      <w:r w:rsidRPr="00700052">
        <w:rPr>
          <w:rStyle w:val="Strong"/>
          <w:rFonts w:ascii="Arial" w:hAnsi="Arial" w:cs="Arial"/>
          <w:sz w:val="20"/>
          <w:szCs w:val="20"/>
          <w:lang w:val="en"/>
        </w:rPr>
        <w:t>Level V. Posterior Triangle Group (Sublevels VA and VB)</w:t>
      </w:r>
    </w:p>
    <w:p w14:paraId="6D32BB33"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14:paraId="355D7BDB" w14:textId="77777777" w:rsidR="00284FC5" w:rsidRDefault="00284FC5" w:rsidP="00284FC5">
      <w:pPr>
        <w:spacing w:after="0" w:line="276" w:lineRule="auto"/>
        <w:jc w:val="both"/>
        <w:divId w:val="2053070795"/>
        <w:rPr>
          <w:rFonts w:ascii="Arial" w:hAnsi="Arial" w:cs="Arial"/>
          <w:sz w:val="20"/>
          <w:szCs w:val="20"/>
          <w:lang w:val="en"/>
        </w:rPr>
      </w:pPr>
    </w:p>
    <w:p w14:paraId="2DDC7DC0" w14:textId="77777777" w:rsidR="00284FC5" w:rsidRDefault="005B3A23" w:rsidP="00284FC5">
      <w:pPr>
        <w:spacing w:after="0" w:line="276" w:lineRule="auto"/>
        <w:jc w:val="both"/>
        <w:divId w:val="2053070795"/>
        <w:rPr>
          <w:rFonts w:ascii="Arial" w:hAnsi="Arial" w:cs="Arial"/>
          <w:sz w:val="20"/>
          <w:szCs w:val="20"/>
          <w:lang w:val="en"/>
        </w:rPr>
      </w:pPr>
      <w:r w:rsidRPr="00700052">
        <w:rPr>
          <w:rStyle w:val="Strong"/>
          <w:rFonts w:ascii="Arial" w:hAnsi="Arial" w:cs="Arial"/>
          <w:sz w:val="20"/>
          <w:szCs w:val="20"/>
          <w:lang w:val="en"/>
        </w:rPr>
        <w:t>Level VI. Anterior (Central) Compartment</w:t>
      </w:r>
    </w:p>
    <w:p w14:paraId="3153961B"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nodes in this compartment include the pre- and paratracheal nodes, precricoid (Delphian) node, and the perithyroidal nodes, including the lymph nodes along the recurrent laryngeal nerve. The superior boundary is the hyoid bone, the inferior boundary is the suprasternal notch, the lateral boundaries are the common carotid arteries, and the posterior boundary by the prevertebral fascia.</w:t>
      </w:r>
    </w:p>
    <w:p w14:paraId="4D356282" w14:textId="77777777" w:rsidR="00284FC5" w:rsidRDefault="00284FC5" w:rsidP="00284FC5">
      <w:pPr>
        <w:spacing w:after="0" w:line="276" w:lineRule="auto"/>
        <w:jc w:val="both"/>
        <w:divId w:val="2053070795"/>
        <w:rPr>
          <w:rFonts w:ascii="Arial" w:hAnsi="Arial" w:cs="Arial"/>
          <w:sz w:val="20"/>
          <w:szCs w:val="20"/>
          <w:lang w:val="en"/>
        </w:rPr>
      </w:pPr>
    </w:p>
    <w:p w14:paraId="693983AB" w14:textId="77777777" w:rsidR="00284FC5" w:rsidRDefault="005B3A23" w:rsidP="00284FC5">
      <w:pPr>
        <w:spacing w:after="0" w:line="276" w:lineRule="auto"/>
        <w:jc w:val="both"/>
        <w:divId w:val="2053070795"/>
        <w:rPr>
          <w:rFonts w:ascii="Arial" w:hAnsi="Arial" w:cs="Arial"/>
          <w:sz w:val="20"/>
          <w:szCs w:val="20"/>
          <w:lang w:val="en"/>
        </w:rPr>
      </w:pPr>
      <w:r w:rsidRPr="00700052">
        <w:rPr>
          <w:rStyle w:val="Strong"/>
          <w:rFonts w:ascii="Arial" w:hAnsi="Arial" w:cs="Arial"/>
          <w:sz w:val="20"/>
          <w:szCs w:val="20"/>
          <w:lang w:val="en"/>
        </w:rPr>
        <w:t>Level VII. Superior Mediastinal Lymph Nodes</w:t>
      </w:r>
    </w:p>
    <w:p w14:paraId="1476B1EC"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Metastases at level VII are considered regional lymph node metastases; all other mediastinal lymph node metastases are considered distant metastases.</w:t>
      </w:r>
    </w:p>
    <w:p w14:paraId="5D6820E0" w14:textId="77777777" w:rsidR="00284FC5" w:rsidRDefault="00284FC5" w:rsidP="00284FC5">
      <w:pPr>
        <w:spacing w:after="0" w:line="276" w:lineRule="auto"/>
        <w:jc w:val="both"/>
        <w:divId w:val="2053070795"/>
        <w:rPr>
          <w:rFonts w:ascii="Arial" w:hAnsi="Arial" w:cs="Arial"/>
          <w:sz w:val="20"/>
          <w:szCs w:val="20"/>
          <w:lang w:val="en"/>
        </w:rPr>
      </w:pPr>
    </w:p>
    <w:p w14:paraId="5FAA8899"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Lymph node groups removed from areas not included in the above levels, e.g., scalene, suboccipital, and retropharyngeal, should be identified and reported from all levels separately. Midline nodes are considered ipsilateral nodes.</w:t>
      </w:r>
    </w:p>
    <w:p w14:paraId="46211E2F" w14:textId="77777777" w:rsidR="00284FC5" w:rsidRDefault="005B3A23" w:rsidP="00284FC5">
      <w:pPr>
        <w:spacing w:after="0" w:line="276" w:lineRule="auto"/>
        <w:jc w:val="both"/>
        <w:divId w:val="2053070795"/>
        <w:rPr>
          <w:rFonts w:ascii="Arial" w:hAnsi="Arial" w:cs="Arial"/>
          <w:sz w:val="20"/>
          <w:szCs w:val="20"/>
          <w:lang w:val="en"/>
        </w:rPr>
      </w:pPr>
      <w:r w:rsidRPr="00700052">
        <w:rPr>
          <w:rStyle w:val="Strong"/>
          <w:rFonts w:ascii="Arial" w:hAnsi="Arial" w:cs="Arial"/>
          <w:sz w:val="20"/>
          <w:szCs w:val="20"/>
          <w:lang w:val="en"/>
        </w:rPr>
        <w:lastRenderedPageBreak/>
        <w:t>Extranodal Extension</w:t>
      </w:r>
    </w:p>
    <w:p w14:paraId="561A2B21"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The status of cervical lymph nodes is the single most important prognostic factor in aerodigestive cancer. All macroscopically negative or equivocal lymph nodes should be submitted in toto. Grossly positive nodes may be partially submitted for microscopic documentation of metastasis, particularly if there is gross extranodal extension. However, generous sampling of the lymph node periphery is recommended if there is no gross extranodal extension to adequately assess microscopic extranodal extension. Reporting of lymph nodes containing metastasis should include whether there is presence or absence of extranodal extension (ENE),</w:t>
      </w:r>
      <w:hyperlink w:anchor="R32333" w:tooltip="Ebrahimi A, Gil Z, Amit M. International Consortium for Outcome Research (ICOR) in Head and Neck Cancer. Primary tumor staging for oral cancer and a proposed modification incorporating depth of invasion: an international multicenter retrospective study. JAMA O" w:history="1">
        <w:r w:rsidRPr="00700052">
          <w:rPr>
            <w:rStyle w:val="Hyperlink"/>
            <w:rFonts w:ascii="Arial" w:hAnsi="Arial" w:cs="Arial"/>
            <w:sz w:val="20"/>
            <w:szCs w:val="20"/>
            <w:vertAlign w:val="superscript"/>
            <w:lang w:val="en"/>
          </w:rPr>
          <w:t>3</w:t>
        </w:r>
      </w:hyperlink>
      <w:r w:rsidRPr="00700052">
        <w:rPr>
          <w:rFonts w:ascii="Arial" w:hAnsi="Arial" w:cs="Arial"/>
          <w:sz w:val="20"/>
          <w:szCs w:val="20"/>
          <w:lang w:val="en"/>
        </w:rPr>
        <w:t> which is now part of N staging. This finding consists of extension of metastatic tumor, present within the confines of the lymph node, through the lymph node capsule into the surrounding connective tissue, with or without associated stromal reaction. A distance of extension from the native lymph node capsule is now suggested (but not yet required) with the proposed stratification of ENE into ENEma (&gt;2 mm) and ENEmi  (≤2 mm).</w:t>
      </w:r>
      <w:hyperlink w:anchor="R32334" w:tooltip="Ridge JA, Lydiatt WM, Patel SG, et&#10;al. Lip and oral cavity. In: Amin MB, ed. AJCC Cancer Staging Manual. 8th ed.&#10;New York, NY: Springer; 2017." w:history="1">
        <w:r w:rsidRPr="00700052">
          <w:rPr>
            <w:rStyle w:val="Hyperlink"/>
            <w:rFonts w:ascii="Arial" w:hAnsi="Arial" w:cs="Arial"/>
            <w:sz w:val="20"/>
            <w:szCs w:val="20"/>
            <w:vertAlign w:val="superscript"/>
            <w:lang w:val="en"/>
          </w:rPr>
          <w:t>10,</w:t>
        </w:r>
      </w:hyperlink>
      <w:hyperlink w:anchor="R32342" w:tooltip="Ebrahimi A, Clark JR, Amit M, et&#10;al. Minimum nodal yield in oral squamous cell carcinoma: defining the standard&#10;of care in a multicenter international pooled validation study. Ann Surg Oncol.&#10;2014;21(9):3049-3055." w:history="1">
        <w:r w:rsidRPr="00700052">
          <w:rPr>
            <w:rStyle w:val="Hyperlink"/>
            <w:rFonts w:ascii="Arial" w:hAnsi="Arial" w:cs="Arial"/>
            <w:sz w:val="20"/>
            <w:szCs w:val="20"/>
            <w:vertAlign w:val="superscript"/>
            <w:lang w:val="en"/>
          </w:rPr>
          <w:t>11,</w:t>
        </w:r>
      </w:hyperlink>
      <w:hyperlink w:anchor="R32335" w:tooltip="Prabhu RS, Hanasoge S, Magliocca&#10;KR, et al. Extent of pathologic extracapsular extension and outcomes in&#10;patients with nonoropharyngeal head and neck cancer treated with initial&#10;surgical resection. Cancer. 2014;120(10):1499-1506." w:history="1">
        <w:r w:rsidRPr="00700052">
          <w:rPr>
            <w:rStyle w:val="Hyperlink"/>
            <w:rFonts w:ascii="Arial" w:hAnsi="Arial" w:cs="Arial"/>
            <w:sz w:val="20"/>
            <w:szCs w:val="20"/>
            <w:vertAlign w:val="superscript"/>
            <w:lang w:val="en"/>
          </w:rPr>
          <w:t>12,</w:t>
        </w:r>
      </w:hyperlink>
      <w:hyperlink w:anchor="R32336" w:tooltip="Dunne AA, Muller HH, Eisele DW, et al. Meta-analysis of the prognostic significance of perinodal spread in head and neck squamous cell carcinomas (HNSCC) patients. Eur J Cancer. 2006;42(12):1863-1868" w:history="1">
        <w:r w:rsidRPr="00700052">
          <w:rPr>
            <w:rStyle w:val="Hyperlink"/>
            <w:rFonts w:ascii="Arial" w:hAnsi="Arial" w:cs="Arial"/>
            <w:sz w:val="20"/>
            <w:szCs w:val="20"/>
            <w:vertAlign w:val="superscript"/>
            <w:lang w:val="en"/>
          </w:rPr>
          <w:t>13</w:t>
        </w:r>
      </w:hyperlink>
      <w:r w:rsidRPr="00700052">
        <w:rPr>
          <w:rFonts w:ascii="Arial" w:hAnsi="Arial" w:cs="Arial"/>
          <w:sz w:val="20"/>
          <w:szCs w:val="20"/>
          <w:lang w:val="en"/>
        </w:rPr>
        <w:t> However, pitfalls in the measurement (i.e., in larger, matted lymph nodes, in nodes post fine-needle aspiration, and in nodes with near total replacement of lymph node architecture) and the disposition of soft tissue deposits is still not resolved. In general, absence of ENE in a large (&gt;3 cm) lymph node, especially with traversing fibrous bands, should be viewed with skepticism. Soft tissue deposits for lymph node metastases based on limited studies appear to be the equivalent of a positive lymph node with ENE and should be recorded as such.</w:t>
      </w:r>
      <w:hyperlink w:anchor="R32337" w:tooltip="Jose J, Moor JW, Coatesworth AP,&#10;Johnston C, MacLennan K. Soft tissue deposits in neck dissections of patients&#10;with head and neck squamous cell carcinoma: prospective analysis of prevalence,&#10;survival, and its implications. Arch Otolaryngol Head Neck Surg. 2004" w:history="1">
        <w:r w:rsidRPr="00700052">
          <w:rPr>
            <w:rStyle w:val="Hyperlink"/>
            <w:rFonts w:ascii="Arial" w:hAnsi="Arial" w:cs="Arial"/>
            <w:sz w:val="20"/>
            <w:szCs w:val="20"/>
            <w:vertAlign w:val="superscript"/>
            <w:lang w:val="en"/>
          </w:rPr>
          <w:t>14</w:t>
        </w:r>
      </w:hyperlink>
    </w:p>
    <w:p w14:paraId="193D9417" w14:textId="77777777" w:rsidR="00284FC5" w:rsidRDefault="00284FC5" w:rsidP="00284FC5">
      <w:pPr>
        <w:spacing w:after="0" w:line="276" w:lineRule="auto"/>
        <w:jc w:val="both"/>
        <w:divId w:val="2053070795"/>
        <w:rPr>
          <w:rFonts w:ascii="Arial" w:hAnsi="Arial" w:cs="Arial"/>
          <w:sz w:val="20"/>
          <w:szCs w:val="20"/>
          <w:lang w:val="en"/>
        </w:rPr>
      </w:pPr>
    </w:p>
    <w:p w14:paraId="22F9E734" w14:textId="77777777" w:rsidR="00284FC5" w:rsidRDefault="005B3A23" w:rsidP="00284FC5">
      <w:pPr>
        <w:spacing w:after="0" w:line="276" w:lineRule="auto"/>
        <w:jc w:val="both"/>
        <w:divId w:val="2053070795"/>
        <w:rPr>
          <w:rFonts w:ascii="Arial" w:hAnsi="Arial" w:cs="Arial"/>
          <w:sz w:val="20"/>
          <w:szCs w:val="20"/>
          <w:lang w:val="en"/>
        </w:rPr>
      </w:pPr>
      <w:r w:rsidRPr="00700052">
        <w:rPr>
          <w:rStyle w:val="Strong"/>
          <w:rFonts w:ascii="Arial" w:hAnsi="Arial" w:cs="Arial"/>
          <w:sz w:val="20"/>
          <w:szCs w:val="20"/>
          <w:lang w:val="en"/>
        </w:rPr>
        <w:t>Other Elements</w:t>
      </w:r>
    </w:p>
    <w:p w14:paraId="165D860A"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Anatomic compartment location of positive lymph nodes is now a non-core element.</w:t>
      </w:r>
    </w:p>
    <w:p w14:paraId="1F7868BC" w14:textId="77777777" w:rsidR="00284FC5" w:rsidRDefault="00284FC5" w:rsidP="00284FC5">
      <w:pPr>
        <w:spacing w:after="0" w:line="276" w:lineRule="auto"/>
        <w:jc w:val="both"/>
        <w:divId w:val="2053070795"/>
        <w:rPr>
          <w:rFonts w:ascii="Arial" w:hAnsi="Arial" w:cs="Arial"/>
          <w:sz w:val="20"/>
          <w:szCs w:val="20"/>
          <w:lang w:val="en"/>
        </w:rPr>
      </w:pPr>
    </w:p>
    <w:p w14:paraId="61A6090C"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eastAsia="Times New Roman" w:hAnsi="Arial" w:cs="Arial"/>
          <w:sz w:val="20"/>
          <w:szCs w:val="20"/>
          <w:lang w:val="en"/>
        </w:rPr>
        <w:t>References</w:t>
      </w:r>
      <w:bookmarkStart w:id="62" w:name="R32340"/>
    </w:p>
    <w:p w14:paraId="47B84EDE"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Smith BD, Haffty BG. Prognostic factoris in patients with head and neck cancer. In: Harrison LB, Sessions RB, Hong WK, eds. </w:t>
      </w:r>
      <w:r w:rsidRPr="00284FC5">
        <w:rPr>
          <w:rStyle w:val="Emphasis"/>
          <w:rFonts w:ascii="Arial" w:hAnsi="Arial" w:cs="Arial"/>
          <w:sz w:val="20"/>
          <w:szCs w:val="20"/>
          <w:lang w:val="en"/>
        </w:rPr>
        <w:t>Head and Neck Cancer: A Multidisciplinary Approach</w:t>
      </w:r>
      <w:r w:rsidRPr="00284FC5">
        <w:rPr>
          <w:rFonts w:ascii="Arial" w:hAnsi="Arial" w:cs="Arial"/>
          <w:sz w:val="20"/>
          <w:szCs w:val="20"/>
          <w:lang w:val="en"/>
        </w:rPr>
        <w:t>. Philadelphia, PA: Lippincott Williams and Wilkins; 2009:51-75.</w:t>
      </w:r>
      <w:bookmarkStart w:id="63" w:name="R32341"/>
      <w:bookmarkEnd w:id="62"/>
    </w:p>
    <w:p w14:paraId="1908B22F"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Seethala RR. Current state of neck dissection in the United States. </w:t>
      </w:r>
      <w:r w:rsidRPr="00284FC5">
        <w:rPr>
          <w:rStyle w:val="Emphasis"/>
          <w:rFonts w:ascii="Arial" w:hAnsi="Arial" w:cs="Arial"/>
          <w:sz w:val="20"/>
          <w:szCs w:val="20"/>
          <w:lang w:val="en"/>
        </w:rPr>
        <w:t>Head Neck Pathol</w:t>
      </w:r>
      <w:r w:rsidRPr="00284FC5">
        <w:rPr>
          <w:rFonts w:ascii="Arial" w:hAnsi="Arial" w:cs="Arial"/>
          <w:sz w:val="20"/>
          <w:szCs w:val="20"/>
          <w:lang w:val="en"/>
        </w:rPr>
        <w:t>. 2009;3(3):238-245.</w:t>
      </w:r>
      <w:bookmarkStart w:id="64" w:name="R32333"/>
      <w:bookmarkEnd w:id="63"/>
    </w:p>
    <w:p w14:paraId="2557C655" w14:textId="77777777" w:rsidR="00284FC5" w:rsidRP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284FC5">
        <w:rPr>
          <w:rStyle w:val="Emphasis"/>
          <w:rFonts w:ascii="Arial" w:eastAsia="Times New Roman" w:hAnsi="Arial" w:cs="Arial"/>
          <w:sz w:val="20"/>
          <w:szCs w:val="20"/>
          <w:lang w:val="en"/>
        </w:rPr>
        <w:t>JAMA Otolaryngol Head Neck Surg</w:t>
      </w:r>
      <w:r w:rsidRPr="00284FC5">
        <w:rPr>
          <w:rFonts w:ascii="Arial" w:eastAsia="Times New Roman" w:hAnsi="Arial" w:cs="Arial"/>
          <w:sz w:val="20"/>
          <w:szCs w:val="20"/>
          <w:lang w:val="en"/>
        </w:rPr>
        <w:t>. 2014;140(12):1138-1148.</w:t>
      </w:r>
      <w:bookmarkStart w:id="65" w:name="R32343"/>
      <w:bookmarkEnd w:id="64"/>
    </w:p>
    <w:p w14:paraId="37BC9612"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Sobin LH, Gospodarowicz MK, Wittekind CH, eds. </w:t>
      </w:r>
      <w:r w:rsidRPr="00284FC5">
        <w:rPr>
          <w:rStyle w:val="Emphasis"/>
          <w:rFonts w:ascii="Arial" w:hAnsi="Arial" w:cs="Arial"/>
          <w:sz w:val="20"/>
          <w:szCs w:val="20"/>
          <w:lang w:val="en"/>
        </w:rPr>
        <w:t>TNM Classification of Malignant Tumours</w:t>
      </w:r>
      <w:r w:rsidRPr="00284FC5">
        <w:rPr>
          <w:rFonts w:ascii="Arial" w:hAnsi="Arial" w:cs="Arial"/>
          <w:sz w:val="20"/>
          <w:szCs w:val="20"/>
          <w:lang w:val="en"/>
        </w:rPr>
        <w:t>. New York, NY: Wiley-Liss; 2009.</w:t>
      </w:r>
      <w:bookmarkStart w:id="66" w:name="R32344"/>
      <w:bookmarkEnd w:id="65"/>
    </w:p>
    <w:p w14:paraId="60D61005" w14:textId="77777777" w:rsidR="00284FC5" w:rsidRP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eastAsia="Times New Roman" w:hAnsi="Arial" w:cs="Arial"/>
          <w:sz w:val="20"/>
          <w:szCs w:val="20"/>
          <w:lang w:val="en"/>
        </w:rPr>
        <w:t xml:space="preserve">Singletary SE, Greene FL, Sobin LH. Classification of isolated tumor cells: clarification of the 6th edition of the American Joint Committee on Cancer Staging Manual. </w:t>
      </w:r>
      <w:r w:rsidRPr="00284FC5">
        <w:rPr>
          <w:rStyle w:val="Emphasis"/>
          <w:rFonts w:ascii="Arial" w:eastAsia="Times New Roman" w:hAnsi="Arial" w:cs="Arial"/>
          <w:sz w:val="20"/>
          <w:szCs w:val="20"/>
          <w:lang w:val="en"/>
        </w:rPr>
        <w:t>Cancer</w:t>
      </w:r>
      <w:r w:rsidRPr="00284FC5">
        <w:rPr>
          <w:rFonts w:ascii="Arial" w:eastAsia="Times New Roman" w:hAnsi="Arial" w:cs="Arial"/>
          <w:sz w:val="20"/>
          <w:szCs w:val="20"/>
          <w:lang w:val="en"/>
        </w:rPr>
        <w:t>. 2003;98(12):2740-2741.</w:t>
      </w:r>
      <w:bookmarkStart w:id="67" w:name="R32345"/>
      <w:bookmarkEnd w:id="66"/>
    </w:p>
    <w:p w14:paraId="60B04D9A"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Broglie MA, Haerle SK, Huber GF, Haile SR, Stoeckli SJ. Occult metastases detected by sentinel node biopsy in patients with early oral and oropharyngeal squamous cell carcinomas: impact on survival. </w:t>
      </w:r>
      <w:r w:rsidRPr="00284FC5">
        <w:rPr>
          <w:rStyle w:val="Emphasis"/>
          <w:rFonts w:ascii="Arial" w:hAnsi="Arial" w:cs="Arial"/>
          <w:sz w:val="20"/>
          <w:szCs w:val="20"/>
          <w:lang w:val="en"/>
        </w:rPr>
        <w:t>Head Neck</w:t>
      </w:r>
      <w:r w:rsidRPr="00284FC5">
        <w:rPr>
          <w:rFonts w:ascii="Arial" w:hAnsi="Arial" w:cs="Arial"/>
          <w:sz w:val="20"/>
          <w:szCs w:val="20"/>
          <w:lang w:val="en"/>
        </w:rPr>
        <w:t>. 2013;35(5):660-666.</w:t>
      </w:r>
      <w:bookmarkStart w:id="68" w:name="R32346"/>
      <w:bookmarkEnd w:id="67"/>
    </w:p>
    <w:p w14:paraId="5BB87EA2"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Ferlito A, Robbins KT, Shah JP, et al. Proposal for a rational classification of neck dissections. </w:t>
      </w:r>
      <w:r w:rsidRPr="00284FC5">
        <w:rPr>
          <w:rStyle w:val="Emphasis"/>
          <w:rFonts w:ascii="Arial" w:hAnsi="Arial" w:cs="Arial"/>
          <w:sz w:val="20"/>
          <w:szCs w:val="20"/>
          <w:lang w:val="en"/>
        </w:rPr>
        <w:t>Head Neck</w:t>
      </w:r>
      <w:r w:rsidRPr="00284FC5">
        <w:rPr>
          <w:rFonts w:ascii="Arial" w:hAnsi="Arial" w:cs="Arial"/>
          <w:sz w:val="20"/>
          <w:szCs w:val="20"/>
          <w:lang w:val="en"/>
        </w:rPr>
        <w:t>. 2011;33(3):445-450.</w:t>
      </w:r>
      <w:bookmarkStart w:id="69" w:name="R32347"/>
      <w:bookmarkEnd w:id="68"/>
    </w:p>
    <w:p w14:paraId="2E731604"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Robbins KT, Shaha AR, Medina JE, et al. Consensus statement on the classification and terminology of neck dissection. </w:t>
      </w:r>
      <w:r w:rsidRPr="00284FC5">
        <w:rPr>
          <w:rStyle w:val="Emphasis"/>
          <w:rFonts w:ascii="Arial" w:hAnsi="Arial" w:cs="Arial"/>
          <w:sz w:val="20"/>
          <w:szCs w:val="20"/>
          <w:lang w:val="en"/>
        </w:rPr>
        <w:t>Arch Otolaryngol Head Neck Surg</w:t>
      </w:r>
      <w:r w:rsidRPr="00284FC5">
        <w:rPr>
          <w:rFonts w:ascii="Arial" w:hAnsi="Arial" w:cs="Arial"/>
          <w:sz w:val="20"/>
          <w:szCs w:val="20"/>
          <w:lang w:val="en"/>
        </w:rPr>
        <w:t>. 2008;134(5):536-538.</w:t>
      </w:r>
      <w:bookmarkStart w:id="70" w:name="R32348"/>
      <w:bookmarkEnd w:id="69"/>
    </w:p>
    <w:p w14:paraId="2B1D3C3B" w14:textId="77777777" w:rsidR="00284FC5" w:rsidRP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eastAsia="Times New Roman" w:hAnsi="Arial" w:cs="Arial"/>
          <w:sz w:val="20"/>
          <w:szCs w:val="20"/>
          <w:lang w:val="en"/>
        </w:rPr>
        <w:t xml:space="preserve">Suarez C, Rodrigo JP, Robbins KT, et al. Superselective neck dissection: rationale, indications, and results. </w:t>
      </w:r>
      <w:r w:rsidRPr="00284FC5">
        <w:rPr>
          <w:rStyle w:val="Emphasis"/>
          <w:rFonts w:ascii="Arial" w:eastAsia="Times New Roman" w:hAnsi="Arial" w:cs="Arial"/>
          <w:sz w:val="20"/>
          <w:szCs w:val="20"/>
          <w:lang w:val="en"/>
        </w:rPr>
        <w:t>Eur Arch Otorhinolaryngol</w:t>
      </w:r>
      <w:r w:rsidRPr="00284FC5">
        <w:rPr>
          <w:rFonts w:ascii="Arial" w:eastAsia="Times New Roman" w:hAnsi="Arial" w:cs="Arial"/>
          <w:sz w:val="20"/>
          <w:szCs w:val="20"/>
          <w:lang w:val="en"/>
        </w:rPr>
        <w:t>. 2013.</w:t>
      </w:r>
      <w:bookmarkStart w:id="71" w:name="R32334"/>
      <w:bookmarkEnd w:id="70"/>
    </w:p>
    <w:p w14:paraId="199085CE"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lastRenderedPageBreak/>
        <w:t xml:space="preserve">Ridge JA, Lydiatt WM, Patel SG, et al. Lip and oral cavity. In: Amin MB, ed. </w:t>
      </w:r>
      <w:r w:rsidRPr="00284FC5">
        <w:rPr>
          <w:rStyle w:val="Emphasis"/>
          <w:rFonts w:ascii="Arial" w:hAnsi="Arial" w:cs="Arial"/>
          <w:sz w:val="20"/>
          <w:szCs w:val="20"/>
          <w:lang w:val="en"/>
        </w:rPr>
        <w:t>AJCC Cancer Staging Manual</w:t>
      </w:r>
      <w:r w:rsidRPr="00284FC5">
        <w:rPr>
          <w:rFonts w:ascii="Arial" w:hAnsi="Arial" w:cs="Arial"/>
          <w:sz w:val="20"/>
          <w:szCs w:val="20"/>
          <w:lang w:val="en"/>
        </w:rPr>
        <w:t>. 8th ed. New York, NY: Springer; 2017.</w:t>
      </w:r>
      <w:bookmarkStart w:id="72" w:name="R32342"/>
      <w:bookmarkEnd w:id="71"/>
    </w:p>
    <w:p w14:paraId="6F053FEB"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Ebrahimi A, Clark JR, Amit M, et al. Minimum nodal yield in oral squamous cell carcinoma: defining the standard of care in a multicenter international pooled validation study. </w:t>
      </w:r>
      <w:r w:rsidRPr="00284FC5">
        <w:rPr>
          <w:rStyle w:val="Emphasis"/>
          <w:rFonts w:ascii="Arial" w:hAnsi="Arial" w:cs="Arial"/>
          <w:sz w:val="20"/>
          <w:szCs w:val="20"/>
          <w:lang w:val="en"/>
        </w:rPr>
        <w:t>Ann Surg Oncol</w:t>
      </w:r>
      <w:r w:rsidRPr="00284FC5">
        <w:rPr>
          <w:rFonts w:ascii="Arial" w:hAnsi="Arial" w:cs="Arial"/>
          <w:sz w:val="20"/>
          <w:szCs w:val="20"/>
          <w:lang w:val="en"/>
        </w:rPr>
        <w:t>. 2014;21(9):3049-3055.</w:t>
      </w:r>
      <w:bookmarkStart w:id="73" w:name="R32335"/>
      <w:bookmarkEnd w:id="72"/>
    </w:p>
    <w:p w14:paraId="03BFBCCA"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Prabhu RS, Hanasoge S, Magliocca KR, et al. Extent of pathologic extracapsular extension and outcomes in patients with nonoropharyngeal head and neck cancer treated with initial surgical resection. </w:t>
      </w:r>
      <w:r w:rsidRPr="00284FC5">
        <w:rPr>
          <w:rStyle w:val="Emphasis"/>
          <w:rFonts w:ascii="Arial" w:hAnsi="Arial" w:cs="Arial"/>
          <w:sz w:val="20"/>
          <w:szCs w:val="20"/>
          <w:lang w:val="en"/>
        </w:rPr>
        <w:t>Cancer</w:t>
      </w:r>
      <w:r w:rsidRPr="00284FC5">
        <w:rPr>
          <w:rFonts w:ascii="Arial" w:hAnsi="Arial" w:cs="Arial"/>
          <w:sz w:val="20"/>
          <w:szCs w:val="20"/>
          <w:lang w:val="en"/>
        </w:rPr>
        <w:t>. 2014;120(10):1499-1506.</w:t>
      </w:r>
      <w:bookmarkStart w:id="74" w:name="R32336"/>
      <w:bookmarkEnd w:id="73"/>
    </w:p>
    <w:p w14:paraId="41D17EA3" w14:textId="77777777" w:rsidR="00284FC5" w:rsidRP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eastAsia="Times New Roman" w:hAnsi="Arial" w:cs="Arial"/>
          <w:sz w:val="20"/>
          <w:szCs w:val="20"/>
          <w:lang w:val="en"/>
        </w:rPr>
        <w:t xml:space="preserve">Dunne AA, Muller HH, Eisele DW, et al. Meta-analysis of the prognostic significance of perinodal spread in head and neck squamous cell carcinomas (HNSCC) patients. </w:t>
      </w:r>
      <w:r w:rsidRPr="00284FC5">
        <w:rPr>
          <w:rStyle w:val="Emphasis"/>
          <w:rFonts w:ascii="Arial" w:eastAsia="Times New Roman" w:hAnsi="Arial" w:cs="Arial"/>
          <w:sz w:val="20"/>
          <w:szCs w:val="20"/>
          <w:lang w:val="en"/>
        </w:rPr>
        <w:t>Eur J Cancer</w:t>
      </w:r>
      <w:r w:rsidRPr="00284FC5">
        <w:rPr>
          <w:rFonts w:ascii="Arial" w:eastAsia="Times New Roman" w:hAnsi="Arial" w:cs="Arial"/>
          <w:sz w:val="20"/>
          <w:szCs w:val="20"/>
          <w:lang w:val="en"/>
        </w:rPr>
        <w:t>. 2006;42(12):1863-1868.</w:t>
      </w:r>
      <w:bookmarkStart w:id="75" w:name="R32337"/>
      <w:bookmarkEnd w:id="74"/>
    </w:p>
    <w:p w14:paraId="2F8635A0" w14:textId="77777777" w:rsidR="00284FC5" w:rsidRDefault="005B3A23" w:rsidP="00284FC5">
      <w:pPr>
        <w:pStyle w:val="ListParagraph"/>
        <w:numPr>
          <w:ilvl w:val="0"/>
          <w:numId w:val="29"/>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Jose J, Moor JW, Coatesworth AP, Johnston C, MacLennan K. Soft tissue deposits in neck dissections of patients with head and neck squamous cell carcinoma: prospective analysis of prevalence, survival, and its implications. </w:t>
      </w:r>
      <w:r w:rsidRPr="00284FC5">
        <w:rPr>
          <w:rStyle w:val="Emphasis"/>
          <w:rFonts w:ascii="Arial" w:hAnsi="Arial" w:cs="Arial"/>
          <w:sz w:val="20"/>
          <w:szCs w:val="20"/>
          <w:lang w:val="en"/>
        </w:rPr>
        <w:t>Arch Otolaryngol Head Neck Surg</w:t>
      </w:r>
      <w:r w:rsidRPr="00284FC5">
        <w:rPr>
          <w:rFonts w:ascii="Arial" w:hAnsi="Arial" w:cs="Arial"/>
          <w:sz w:val="20"/>
          <w:szCs w:val="20"/>
          <w:lang w:val="en"/>
        </w:rPr>
        <w:t>. 2004;130(2):157-160.</w:t>
      </w:r>
      <w:bookmarkStart w:id="76" w:name="N7453"/>
      <w:bookmarkEnd w:id="75"/>
    </w:p>
    <w:p w14:paraId="144C6371" w14:textId="77777777" w:rsidR="00284FC5" w:rsidRDefault="00284FC5" w:rsidP="00284FC5">
      <w:pPr>
        <w:spacing w:after="0" w:line="276" w:lineRule="auto"/>
        <w:jc w:val="both"/>
        <w:divId w:val="2053070795"/>
        <w:rPr>
          <w:rFonts w:ascii="Arial" w:eastAsia="Times New Roman" w:hAnsi="Arial" w:cs="Arial"/>
          <w:b/>
          <w:bCs/>
          <w:sz w:val="20"/>
          <w:szCs w:val="20"/>
          <w:lang w:val="en"/>
        </w:rPr>
      </w:pPr>
    </w:p>
    <w:p w14:paraId="707DE92E" w14:textId="77777777" w:rsidR="00284FC5" w:rsidRDefault="005B3A23" w:rsidP="00284FC5">
      <w:pPr>
        <w:spacing w:after="0" w:line="276" w:lineRule="auto"/>
        <w:jc w:val="both"/>
        <w:divId w:val="2053070795"/>
        <w:rPr>
          <w:rFonts w:ascii="Arial" w:hAnsi="Arial" w:cs="Arial"/>
          <w:sz w:val="20"/>
          <w:szCs w:val="20"/>
          <w:lang w:val="en"/>
        </w:rPr>
      </w:pPr>
      <w:r w:rsidRPr="00284FC5">
        <w:rPr>
          <w:rFonts w:ascii="Arial" w:eastAsia="Times New Roman" w:hAnsi="Arial" w:cs="Arial"/>
          <w:b/>
          <w:bCs/>
          <w:sz w:val="20"/>
          <w:szCs w:val="20"/>
          <w:lang w:val="en"/>
        </w:rPr>
        <w:t>J. TNM and Stage Groupings</w:t>
      </w:r>
      <w:bookmarkEnd w:id="76"/>
    </w:p>
    <w:p w14:paraId="1DD1F9E5"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The protocol recommends the TNM staging system of the American Joint Committee on Cancer.</w:t>
      </w:r>
      <w:hyperlink w:anchor="R32349" w:tooltip="Ridge JA, Lydiatt WM, Patel SG, et&#10;al. Lip and oral cavity. In: Amin MB, ed. AJCC Cancer Staging Manual. 8th ed.&#10;New York, NY: Springer; 2017." w:history="1">
        <w:r w:rsidRPr="00700052">
          <w:rPr>
            <w:rStyle w:val="Hyperlink"/>
            <w:rFonts w:ascii="Arial" w:hAnsi="Arial" w:cs="Arial"/>
            <w:sz w:val="20"/>
            <w:szCs w:val="20"/>
            <w:vertAlign w:val="superscript"/>
            <w:lang w:val="en"/>
          </w:rPr>
          <w:t>1</w:t>
        </w:r>
      </w:hyperlink>
      <w:r w:rsidRPr="00700052">
        <w:rPr>
          <w:rFonts w:ascii="Arial" w:hAnsi="Arial" w:cs="Arial"/>
          <w:sz w:val="20"/>
          <w:szCs w:val="20"/>
          <w:lang w:val="en"/>
        </w:rPr>
        <w:t> The 2 key significant alterations in the 8</w:t>
      </w:r>
      <w:r w:rsidRPr="00700052">
        <w:rPr>
          <w:rFonts w:ascii="Arial" w:hAnsi="Arial" w:cs="Arial"/>
          <w:sz w:val="20"/>
          <w:szCs w:val="20"/>
          <w:vertAlign w:val="superscript"/>
          <w:lang w:val="en"/>
        </w:rPr>
        <w:t>th</w:t>
      </w:r>
      <w:r w:rsidRPr="00700052">
        <w:rPr>
          <w:rFonts w:ascii="Arial" w:hAnsi="Arial" w:cs="Arial"/>
          <w:sz w:val="20"/>
          <w:szCs w:val="20"/>
          <w:lang w:val="en"/>
        </w:rPr>
        <w:t xml:space="preserve"> edition for lip and oral cavity are the incorporation of depth of invasion (DOI) into T stage and extranodal extension (ENE) into N stage.</w:t>
      </w:r>
      <w:hyperlink w:anchor="R32349" w:tooltip="Ridge JA, Lydiatt WM, Patel SG, et&#10;al. Lip and oral cavity. In: Amin MB, ed. AJCC Cancer Staging Manual. 8th ed.&#10;New York, NY: Springer; 2017." w:history="1">
        <w:r w:rsidRPr="00700052">
          <w:rPr>
            <w:rStyle w:val="Hyperlink"/>
            <w:rFonts w:ascii="Arial" w:hAnsi="Arial" w:cs="Arial"/>
            <w:sz w:val="20"/>
            <w:szCs w:val="20"/>
            <w:vertAlign w:val="superscript"/>
            <w:lang w:val="en"/>
          </w:rPr>
          <w:t>1,</w:t>
        </w:r>
      </w:hyperlink>
      <w:hyperlink w:anchor="R32350" w:tooltip="Patel S, Shah JP. Lip and oral&#10;cavity. In: Edge SB, Byrd DR, Carducci MA, Compton CA, eds. AJCC Cancer Staging&#10;Manual. 7th ed. New York: Springer; 2009:29-40." w:history="1">
        <w:r w:rsidRPr="00700052">
          <w:rPr>
            <w:rStyle w:val="Hyperlink"/>
            <w:rFonts w:ascii="Arial" w:hAnsi="Arial" w:cs="Arial"/>
            <w:sz w:val="20"/>
            <w:szCs w:val="20"/>
            <w:vertAlign w:val="superscript"/>
            <w:lang w:val="en"/>
          </w:rPr>
          <w:t>2</w:t>
        </w:r>
      </w:hyperlink>
      <w:r w:rsidRPr="00700052">
        <w:rPr>
          <w:rFonts w:ascii="Arial" w:hAnsi="Arial" w:cs="Arial"/>
          <w:sz w:val="20"/>
          <w:szCs w:val="20"/>
          <w:lang w:val="en"/>
        </w:rPr>
        <w:t> In essence, DOI increases the T category by 1 for each 5 mm of tumor depth (until ≥10 mm). Similarly, pathologic ENE(+) will increase the nodal category by 1.</w:t>
      </w:r>
    </w:p>
    <w:p w14:paraId="3024B183" w14:textId="77777777" w:rsidR="00284FC5" w:rsidRDefault="00284FC5" w:rsidP="00284FC5">
      <w:pPr>
        <w:spacing w:after="0" w:line="276" w:lineRule="auto"/>
        <w:jc w:val="both"/>
        <w:divId w:val="2053070795"/>
        <w:rPr>
          <w:rFonts w:ascii="Arial" w:hAnsi="Arial" w:cs="Arial"/>
          <w:sz w:val="20"/>
          <w:szCs w:val="20"/>
          <w:lang w:val="en"/>
        </w:rPr>
      </w:pPr>
    </w:p>
    <w:p w14:paraId="66920C54"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The 8</w:t>
      </w:r>
      <w:r w:rsidRPr="00700052">
        <w:rPr>
          <w:rFonts w:ascii="Arial" w:hAnsi="Arial" w:cs="Arial"/>
          <w:sz w:val="20"/>
          <w:szCs w:val="20"/>
          <w:vertAlign w:val="superscript"/>
          <w:lang w:val="en"/>
        </w:rPr>
        <w:t>th</w:t>
      </w:r>
      <w:r w:rsidRPr="00700052">
        <w:rPr>
          <w:rFonts w:ascii="Arial" w:hAnsi="Arial" w:cs="Arial"/>
          <w:sz w:val="20"/>
          <w:szCs w:val="20"/>
          <w:lang w:val="en"/>
        </w:rPr>
        <w:t xml:space="preserve"> edition of the AJCC staging of head and neck cancers includes mucosal melanomas; this does not show significant changes from the 7</w:t>
      </w:r>
      <w:r w:rsidRPr="00700052">
        <w:rPr>
          <w:rFonts w:ascii="Arial" w:hAnsi="Arial" w:cs="Arial"/>
          <w:sz w:val="20"/>
          <w:szCs w:val="20"/>
          <w:vertAlign w:val="superscript"/>
          <w:lang w:val="en"/>
        </w:rPr>
        <w:t>th</w:t>
      </w:r>
      <w:r w:rsidRPr="00700052">
        <w:rPr>
          <w:rFonts w:ascii="Arial" w:hAnsi="Arial" w:cs="Arial"/>
          <w:sz w:val="20"/>
          <w:szCs w:val="20"/>
          <w:lang w:val="en"/>
        </w:rPr>
        <w:t xml:space="preserve"> edition.Approximately two-thirds of mucosal melanomas arise in the sinonasal tract, one quarter are found in the oral cavity and the remainder occur only sporadically in other mucosal sites of the head and neck. Even small cancers behave aggressively with high rates of recurrence and death. To reflect this aggressive behavior, primary cancers limited to the mucosa are considered T3 lesions. Advanced mucosal melanomas are classified as T4a and T4b. The anatomic extent criteria to define </w:t>
      </w:r>
      <w:r w:rsidRPr="00700052">
        <w:rPr>
          <w:rStyle w:val="Emphasis"/>
          <w:rFonts w:ascii="Arial" w:hAnsi="Arial" w:cs="Arial"/>
          <w:sz w:val="20"/>
          <w:szCs w:val="20"/>
          <w:lang w:val="en"/>
        </w:rPr>
        <w:t>moderately advanced</w:t>
      </w:r>
      <w:r w:rsidRPr="00700052">
        <w:rPr>
          <w:rFonts w:ascii="Arial" w:hAnsi="Arial" w:cs="Arial"/>
          <w:sz w:val="20"/>
          <w:szCs w:val="20"/>
          <w:lang w:val="en"/>
        </w:rPr>
        <w:t xml:space="preserve"> (T4a) and </w:t>
      </w:r>
      <w:r w:rsidRPr="00700052">
        <w:rPr>
          <w:rStyle w:val="Emphasis"/>
          <w:rFonts w:ascii="Arial" w:hAnsi="Arial" w:cs="Arial"/>
          <w:sz w:val="20"/>
          <w:szCs w:val="20"/>
          <w:lang w:val="en"/>
        </w:rPr>
        <w:t>very advanced</w:t>
      </w:r>
      <w:r w:rsidRPr="00700052">
        <w:rPr>
          <w:rFonts w:ascii="Arial" w:hAnsi="Arial" w:cs="Arial"/>
          <w:sz w:val="20"/>
          <w:szCs w:val="20"/>
          <w:lang w:val="en"/>
        </w:rPr>
        <w:t xml:space="preserve"> (T4b) disease are given below. The AJCC staging for mucosal melanomas does not provide for the histologic definition of a T3 lesion; as the majority of mucosal melanomas are invasive at presentation, mucosal based melanomas (T3 lesions) include those lesions that involve either the epithelium and/or lamina propria of the involved site. Rare examples of in situ mucosal melanomas occur, but In situ mucosal melanomas are excluded from staging, as they are extremely rare.</w:t>
      </w:r>
      <w:hyperlink w:anchor="R32351" w:tooltip="Lydiatt WM, Brandwein-Gensler MS,&#10;Kraus DH, Mukherji SK, Ridge JA, Shah JP. Mucosal melanoma of the head and&#10;neck. In: Amin MB, ed. AJCC Cancer Staging Manual. 8th ed. New York, NY:&#10;Springer; 2017." w:history="1">
        <w:r w:rsidRPr="00700052">
          <w:rPr>
            <w:rStyle w:val="Hyperlink"/>
            <w:rFonts w:ascii="Arial" w:hAnsi="Arial" w:cs="Arial"/>
            <w:sz w:val="20"/>
            <w:szCs w:val="20"/>
            <w:vertAlign w:val="superscript"/>
            <w:lang w:val="en"/>
          </w:rPr>
          <w:t>3</w:t>
        </w:r>
      </w:hyperlink>
    </w:p>
    <w:p w14:paraId="0B821996" w14:textId="77777777" w:rsidR="00284FC5" w:rsidRDefault="00284FC5" w:rsidP="00284FC5">
      <w:pPr>
        <w:spacing w:after="0" w:line="276" w:lineRule="auto"/>
        <w:jc w:val="both"/>
        <w:divId w:val="2053070795"/>
        <w:rPr>
          <w:rFonts w:ascii="Arial" w:hAnsi="Arial" w:cs="Arial"/>
          <w:sz w:val="20"/>
          <w:szCs w:val="20"/>
          <w:lang w:val="en"/>
        </w:rPr>
      </w:pPr>
    </w:p>
    <w:p w14:paraId="3DA9590B"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Carcinomas of minor salivary glands of the upper aerodigestive tract site, including the oral cavity, are staged according to schemes corresponding to the anatomic site of occurrence. There is no currently accepted staging for central (primary intraosseous) salivary gland tumors.</w:t>
      </w:r>
    </w:p>
    <w:p w14:paraId="6B170885" w14:textId="77777777" w:rsidR="00284FC5" w:rsidRDefault="00284FC5" w:rsidP="00284FC5">
      <w:pPr>
        <w:spacing w:after="0" w:line="276" w:lineRule="auto"/>
        <w:jc w:val="both"/>
        <w:divId w:val="2053070795"/>
        <w:rPr>
          <w:rFonts w:ascii="Arial" w:hAnsi="Arial" w:cs="Arial"/>
          <w:sz w:val="20"/>
          <w:szCs w:val="20"/>
          <w:lang w:val="en"/>
        </w:rPr>
      </w:pPr>
    </w:p>
    <w:p w14:paraId="52A8ACE4"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By AJCC/UICC convention, the designation “T” refers to a primary tumor that has not been previously treated. The symbol “p” refers to the pathologic classification of the TNM, as opposed to the clinical classification, and based on clinical stage information supplemented/modified by operative findings and gross and microscopic evaluation of the resected specimens.</w:t>
      </w:r>
      <w:hyperlink w:anchor="R32352" w:tooltip="Gress DM, Edge SB, Greene FL, et al.&#10;Principles of cancer staging. In: Amin MB, ed. AJCC Cancer Staging Manual. 8th&#10;ed. New York, NY: Springer; 2017." w:history="1">
        <w:r w:rsidRPr="00700052">
          <w:rPr>
            <w:rStyle w:val="Hyperlink"/>
            <w:rFonts w:ascii="Arial" w:hAnsi="Arial" w:cs="Arial"/>
            <w:sz w:val="20"/>
            <w:szCs w:val="20"/>
            <w:vertAlign w:val="superscript"/>
            <w:lang w:val="en"/>
          </w:rPr>
          <w:t>4</w:t>
        </w:r>
      </w:hyperlink>
      <w:r w:rsidRPr="00700052">
        <w:rPr>
          <w:rFonts w:ascii="Arial" w:hAnsi="Arial" w:cs="Arial"/>
          <w:sz w:val="20"/>
          <w:szCs w:val="20"/>
          <w:lang w:val="en"/>
        </w:rPr>
        <w:t xml:space="preserve"> pT entails a resection of the primary tumor or biopsy adequate to evaluate the highest pT category, pN entails removal of nodes adequate to validate lymph node metastasis, and pM implies microscopic examination of distant lesions. Clinical classification </w:t>
      </w:r>
      <w:r w:rsidRPr="00700052">
        <w:rPr>
          <w:rFonts w:ascii="Arial" w:hAnsi="Arial" w:cs="Arial"/>
          <w:sz w:val="20"/>
          <w:szCs w:val="20"/>
          <w:lang w:val="en"/>
        </w:rPr>
        <w:lastRenderedPageBreak/>
        <w:t>(cTNM) is usually carried out by the referring physician before treatment during initial evaluation of the patient or when pathologic classification is not possible.</w:t>
      </w:r>
    </w:p>
    <w:p w14:paraId="387743B2" w14:textId="77777777" w:rsidR="00284FC5" w:rsidRDefault="00284FC5" w:rsidP="00284FC5">
      <w:pPr>
        <w:spacing w:after="0" w:line="276" w:lineRule="auto"/>
        <w:jc w:val="both"/>
        <w:divId w:val="2053070795"/>
        <w:rPr>
          <w:rFonts w:ascii="Arial" w:hAnsi="Arial" w:cs="Arial"/>
          <w:sz w:val="20"/>
          <w:szCs w:val="20"/>
          <w:lang w:val="en"/>
        </w:rPr>
      </w:pPr>
    </w:p>
    <w:p w14:paraId="4E6ADA86"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(e.g., when technically unfeasible) and if the highest T and N categories or the M1 category of the tumor can be confirmed microscopically, the criteria for pathologic classification and staging have been satisfied without total removal of the primary cancer.</w:t>
      </w:r>
    </w:p>
    <w:p w14:paraId="74CC59C7" w14:textId="77777777" w:rsidR="00284FC5" w:rsidRDefault="00284FC5" w:rsidP="00284FC5">
      <w:pPr>
        <w:spacing w:after="0" w:line="276" w:lineRule="auto"/>
        <w:jc w:val="both"/>
        <w:divId w:val="2053070795"/>
        <w:rPr>
          <w:rFonts w:ascii="Arial" w:hAnsi="Arial" w:cs="Arial"/>
          <w:sz w:val="20"/>
          <w:szCs w:val="20"/>
          <w:lang w:val="en"/>
        </w:rPr>
      </w:pPr>
    </w:p>
    <w:p w14:paraId="690A73A4" w14:textId="77777777" w:rsidR="00284FC5" w:rsidRDefault="005B3A23" w:rsidP="00284FC5">
      <w:pPr>
        <w:spacing w:after="0" w:line="276" w:lineRule="auto"/>
        <w:jc w:val="both"/>
        <w:divId w:val="2053070795"/>
        <w:rPr>
          <w:rStyle w:val="Strong"/>
          <w:rFonts w:ascii="Arial" w:hAnsi="Arial" w:cs="Arial"/>
          <w:bCs w:val="0"/>
          <w:sz w:val="20"/>
          <w:szCs w:val="20"/>
          <w:lang w:val="en"/>
        </w:rPr>
      </w:pPr>
      <w:r w:rsidRPr="00700052">
        <w:rPr>
          <w:rStyle w:val="Strong"/>
          <w:rFonts w:ascii="Arial" w:hAnsi="Arial" w:cs="Arial"/>
          <w:bCs w:val="0"/>
          <w:sz w:val="20"/>
          <w:szCs w:val="20"/>
          <w:lang w:val="en"/>
        </w:rPr>
        <w:t>TNM Descriptors</w:t>
      </w:r>
    </w:p>
    <w:p w14:paraId="70EF0933"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For identification of special cases of TNM or pTNM classifications, the “m” suffix and “y”, “r”, and “a” prefixes are used. Although they do not affect the stage grouping, they indicate cases needing separate analysis. Reporting of pT, pN, and (when applicable) pM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w:t>
      </w:r>
    </w:p>
    <w:p w14:paraId="5B00A2F6" w14:textId="77777777" w:rsidR="00284FC5" w:rsidRDefault="00284FC5" w:rsidP="00284FC5">
      <w:pPr>
        <w:spacing w:after="0" w:line="276" w:lineRule="auto"/>
        <w:jc w:val="both"/>
        <w:divId w:val="2053070795"/>
        <w:rPr>
          <w:rFonts w:ascii="Arial" w:hAnsi="Arial" w:cs="Arial"/>
          <w:sz w:val="20"/>
          <w:szCs w:val="20"/>
          <w:lang w:val="en"/>
        </w:rPr>
      </w:pPr>
    </w:p>
    <w:p w14:paraId="46972630"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u w:val="single"/>
          <w:lang w:val="en"/>
        </w:rPr>
        <w:t>The “m” suffix</w:t>
      </w:r>
      <w:r w:rsidRPr="00700052">
        <w:rPr>
          <w:rFonts w:ascii="Arial" w:hAnsi="Arial" w:cs="Arial"/>
          <w:sz w:val="20"/>
          <w:szCs w:val="20"/>
          <w:lang w:val="en"/>
        </w:rPr>
        <w:t xml:space="preserve"> indicates the presence of multiple primary tumors in a single site and is recorded in parentheses: pT(m)NM.</w:t>
      </w:r>
    </w:p>
    <w:p w14:paraId="49D8DDA9" w14:textId="77777777" w:rsidR="00284FC5" w:rsidRDefault="00284FC5" w:rsidP="00284FC5">
      <w:pPr>
        <w:spacing w:after="0" w:line="276" w:lineRule="auto"/>
        <w:jc w:val="both"/>
        <w:divId w:val="2053070795"/>
        <w:rPr>
          <w:rFonts w:ascii="Arial" w:hAnsi="Arial" w:cs="Arial"/>
          <w:sz w:val="20"/>
          <w:szCs w:val="20"/>
          <w:lang w:val="en"/>
        </w:rPr>
      </w:pPr>
    </w:p>
    <w:p w14:paraId="49A31F79"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u w:val="single"/>
          <w:lang w:val="en"/>
        </w:rPr>
        <w:t>The “y” prefix</w:t>
      </w:r>
      <w:r w:rsidRPr="00700052">
        <w:rPr>
          <w:rFonts w:ascii="Arial" w:hAnsi="Arial" w:cs="Arial"/>
          <w:sz w:val="20"/>
          <w:szCs w:val="20"/>
          <w:lang w:val="en"/>
        </w:rPr>
        <w:t xml:space="preserve"> indicates those cases in which classification is performed during or following initial multimodality therapy (i.e., neoadjuvant chemotherapy, radiation therapy, or both chemotherapy and radiation therapy). The cTNM or pTNM category is identified by a “y” prefix. The ycTNM or ypTNM categorizes the extent of tumor actually present at the time of that examination. The “y” categorization is not an estimate of tumor prior to multimodality therapy (i.e., before initiation of neoadjuvant therapy).</w:t>
      </w:r>
    </w:p>
    <w:p w14:paraId="6EBEC89D" w14:textId="77777777" w:rsidR="00284FC5" w:rsidRDefault="00284FC5" w:rsidP="00284FC5">
      <w:pPr>
        <w:spacing w:after="0" w:line="276" w:lineRule="auto"/>
        <w:jc w:val="both"/>
        <w:divId w:val="2053070795"/>
        <w:rPr>
          <w:rFonts w:ascii="Arial" w:hAnsi="Arial" w:cs="Arial"/>
          <w:sz w:val="20"/>
          <w:szCs w:val="20"/>
          <w:lang w:val="en"/>
        </w:rPr>
      </w:pPr>
    </w:p>
    <w:p w14:paraId="67E015CD"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u w:val="single"/>
          <w:lang w:val="en"/>
        </w:rPr>
        <w:t>The “r” prefix</w:t>
      </w:r>
      <w:r w:rsidRPr="00700052">
        <w:rPr>
          <w:rFonts w:ascii="Arial" w:hAnsi="Arial" w:cs="Arial"/>
          <w:sz w:val="20"/>
          <w:szCs w:val="20"/>
          <w:lang w:val="en"/>
        </w:rPr>
        <w:t xml:space="preserve"> indicates a recurrent tumor when staged after a documented disease-free interval, and is identified by the “r” prefix: rTNM</w:t>
      </w:r>
    </w:p>
    <w:p w14:paraId="1EBEEB0F" w14:textId="77777777" w:rsidR="00284FC5" w:rsidRDefault="00284FC5" w:rsidP="00284FC5">
      <w:pPr>
        <w:spacing w:after="0" w:line="276" w:lineRule="auto"/>
        <w:jc w:val="both"/>
        <w:divId w:val="2053070795"/>
        <w:rPr>
          <w:rFonts w:ascii="Arial" w:hAnsi="Arial" w:cs="Arial"/>
          <w:sz w:val="20"/>
          <w:szCs w:val="20"/>
          <w:lang w:val="en"/>
        </w:rPr>
      </w:pPr>
    </w:p>
    <w:p w14:paraId="53FA02C7"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u w:val="single"/>
          <w:lang w:val="en"/>
        </w:rPr>
        <w:t>The “a” prefix</w:t>
      </w:r>
      <w:r w:rsidRPr="00700052">
        <w:rPr>
          <w:rFonts w:ascii="Arial" w:hAnsi="Arial" w:cs="Arial"/>
          <w:sz w:val="20"/>
          <w:szCs w:val="20"/>
          <w:lang w:val="en"/>
        </w:rPr>
        <w:t xml:space="preserve"> designates the stage determined at autopsy: aTNM.</w:t>
      </w:r>
    </w:p>
    <w:p w14:paraId="5221BE07" w14:textId="77777777" w:rsidR="00284FC5" w:rsidRDefault="00284FC5" w:rsidP="00284FC5">
      <w:pPr>
        <w:spacing w:after="0" w:line="276" w:lineRule="auto"/>
        <w:jc w:val="both"/>
        <w:divId w:val="2053070795"/>
        <w:rPr>
          <w:rFonts w:ascii="Arial" w:hAnsi="Arial" w:cs="Arial"/>
          <w:sz w:val="20"/>
          <w:szCs w:val="20"/>
          <w:lang w:val="en"/>
        </w:rPr>
      </w:pPr>
    </w:p>
    <w:p w14:paraId="26E177B3" w14:textId="77777777" w:rsidR="00284FC5" w:rsidRDefault="005B3A23" w:rsidP="00284FC5">
      <w:pPr>
        <w:spacing w:after="0" w:line="276" w:lineRule="auto"/>
        <w:jc w:val="both"/>
        <w:divId w:val="2053070795"/>
        <w:rPr>
          <w:rFonts w:ascii="Arial" w:hAnsi="Arial" w:cs="Arial"/>
          <w:sz w:val="20"/>
          <w:szCs w:val="20"/>
          <w:lang w:val="en"/>
        </w:rPr>
      </w:pPr>
      <w:r w:rsidRPr="00700052">
        <w:rPr>
          <w:rFonts w:ascii="Arial" w:eastAsia="Times New Roman" w:hAnsi="Arial" w:cs="Arial"/>
          <w:sz w:val="20"/>
          <w:szCs w:val="20"/>
          <w:lang w:val="en"/>
        </w:rPr>
        <w:t>References</w:t>
      </w:r>
      <w:bookmarkStart w:id="77" w:name="R32349"/>
    </w:p>
    <w:p w14:paraId="2A95C7A2" w14:textId="77777777" w:rsidR="00284FC5" w:rsidRDefault="005B3A23" w:rsidP="00284FC5">
      <w:pPr>
        <w:pStyle w:val="ListParagraph"/>
        <w:numPr>
          <w:ilvl w:val="0"/>
          <w:numId w:val="30"/>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Ridge JA, Lydiatt WM, Patel SG, et al. Lip and oral cavity. In: Amin MB, ed. </w:t>
      </w:r>
      <w:r w:rsidRPr="00284FC5">
        <w:rPr>
          <w:rStyle w:val="Emphasis"/>
          <w:rFonts w:ascii="Arial" w:hAnsi="Arial" w:cs="Arial"/>
          <w:sz w:val="20"/>
          <w:szCs w:val="20"/>
          <w:lang w:val="en"/>
        </w:rPr>
        <w:t>AJCC Cancer Staging Manual</w:t>
      </w:r>
      <w:r w:rsidRPr="00284FC5">
        <w:rPr>
          <w:rFonts w:ascii="Arial" w:hAnsi="Arial" w:cs="Arial"/>
          <w:sz w:val="20"/>
          <w:szCs w:val="20"/>
          <w:lang w:val="en"/>
        </w:rPr>
        <w:t>. 8th ed. New York, NY: Springer; 2017.</w:t>
      </w:r>
      <w:bookmarkStart w:id="78" w:name="R32350"/>
      <w:bookmarkEnd w:id="77"/>
    </w:p>
    <w:p w14:paraId="570A56EB" w14:textId="77777777" w:rsidR="00284FC5" w:rsidRDefault="005B3A23" w:rsidP="00284FC5">
      <w:pPr>
        <w:pStyle w:val="ListParagraph"/>
        <w:numPr>
          <w:ilvl w:val="0"/>
          <w:numId w:val="30"/>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Patel S, Shah JP. Lip and oral cavity. In: Edge SB, Byrd DR, Carducci MA, Compton CA, eds. </w:t>
      </w:r>
      <w:r w:rsidRPr="00284FC5">
        <w:rPr>
          <w:rStyle w:val="Emphasis"/>
          <w:rFonts w:ascii="Arial" w:hAnsi="Arial" w:cs="Arial"/>
          <w:sz w:val="20"/>
          <w:szCs w:val="20"/>
          <w:lang w:val="en"/>
        </w:rPr>
        <w:t>AJCC Cancer Staging Manual</w:t>
      </w:r>
      <w:r w:rsidRPr="00284FC5">
        <w:rPr>
          <w:rFonts w:ascii="Arial" w:hAnsi="Arial" w:cs="Arial"/>
          <w:sz w:val="20"/>
          <w:szCs w:val="20"/>
          <w:lang w:val="en"/>
        </w:rPr>
        <w:t>. 7th ed. New York: Springer; 2009:29-40.</w:t>
      </w:r>
      <w:bookmarkStart w:id="79" w:name="R32351"/>
      <w:bookmarkEnd w:id="78"/>
    </w:p>
    <w:p w14:paraId="2561E9F6" w14:textId="77777777" w:rsidR="00284FC5" w:rsidRDefault="005B3A23" w:rsidP="00284FC5">
      <w:pPr>
        <w:pStyle w:val="ListParagraph"/>
        <w:numPr>
          <w:ilvl w:val="0"/>
          <w:numId w:val="30"/>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Lydiatt WM, Brandwein-Gensler MS, Kraus DH, et al. Mucosal melanoma of the head and neck. In: Amin MB, ed. </w:t>
      </w:r>
      <w:r w:rsidRPr="00284FC5">
        <w:rPr>
          <w:rStyle w:val="Emphasis"/>
          <w:rFonts w:ascii="Arial" w:hAnsi="Arial" w:cs="Arial"/>
          <w:sz w:val="20"/>
          <w:szCs w:val="20"/>
          <w:lang w:val="en"/>
        </w:rPr>
        <w:t>AJCC Cancer Staging Manual</w:t>
      </w:r>
      <w:r w:rsidRPr="00284FC5">
        <w:rPr>
          <w:rFonts w:ascii="Arial" w:hAnsi="Arial" w:cs="Arial"/>
          <w:sz w:val="20"/>
          <w:szCs w:val="20"/>
          <w:lang w:val="en"/>
        </w:rPr>
        <w:t>. 8th ed. New York, NY: Springer; 2017.</w:t>
      </w:r>
      <w:bookmarkStart w:id="80" w:name="R32352"/>
      <w:bookmarkEnd w:id="79"/>
    </w:p>
    <w:p w14:paraId="5B9109BC" w14:textId="77777777" w:rsidR="00284FC5" w:rsidRDefault="005B3A23" w:rsidP="00284FC5">
      <w:pPr>
        <w:pStyle w:val="ListParagraph"/>
        <w:numPr>
          <w:ilvl w:val="0"/>
          <w:numId w:val="30"/>
        </w:numPr>
        <w:spacing w:after="0" w:line="276" w:lineRule="auto"/>
        <w:jc w:val="both"/>
        <w:divId w:val="2053070795"/>
        <w:rPr>
          <w:rFonts w:ascii="Arial" w:hAnsi="Arial" w:cs="Arial"/>
          <w:sz w:val="20"/>
          <w:szCs w:val="20"/>
          <w:lang w:val="en"/>
        </w:rPr>
      </w:pPr>
      <w:r w:rsidRPr="00284FC5">
        <w:rPr>
          <w:rFonts w:ascii="Arial" w:hAnsi="Arial" w:cs="Arial"/>
          <w:sz w:val="20"/>
          <w:szCs w:val="20"/>
          <w:lang w:val="en"/>
        </w:rPr>
        <w:t xml:space="preserve">Gress DM, Edge SB, Greene FL, et al. Principles of cancer staging. In: Amin MB, ed. </w:t>
      </w:r>
      <w:r w:rsidRPr="00284FC5">
        <w:rPr>
          <w:rStyle w:val="Emphasis"/>
          <w:rFonts w:ascii="Arial" w:hAnsi="Arial" w:cs="Arial"/>
          <w:sz w:val="20"/>
          <w:szCs w:val="20"/>
          <w:lang w:val="en"/>
        </w:rPr>
        <w:t>AJCC Cancer Staging Manual</w:t>
      </w:r>
      <w:r w:rsidRPr="00284FC5">
        <w:rPr>
          <w:rFonts w:ascii="Arial" w:hAnsi="Arial" w:cs="Arial"/>
          <w:sz w:val="20"/>
          <w:szCs w:val="20"/>
          <w:lang w:val="en"/>
        </w:rPr>
        <w:t>. 8th ed. New York, NY: Springer; 2017.</w:t>
      </w:r>
      <w:bookmarkStart w:id="81" w:name="N7454"/>
      <w:bookmarkEnd w:id="80"/>
    </w:p>
    <w:p w14:paraId="1E82D9C9" w14:textId="77777777" w:rsidR="00284FC5" w:rsidRDefault="00284FC5" w:rsidP="00284FC5">
      <w:pPr>
        <w:spacing w:after="0" w:line="276" w:lineRule="auto"/>
        <w:jc w:val="both"/>
        <w:divId w:val="2053070795"/>
        <w:rPr>
          <w:rFonts w:ascii="Arial" w:eastAsia="Times New Roman" w:hAnsi="Arial" w:cs="Arial"/>
          <w:b/>
          <w:bCs/>
          <w:sz w:val="20"/>
          <w:szCs w:val="20"/>
          <w:lang w:val="en"/>
        </w:rPr>
      </w:pPr>
    </w:p>
    <w:p w14:paraId="1D654EFF" w14:textId="77777777" w:rsidR="00284FC5" w:rsidRDefault="005B3A23" w:rsidP="00284FC5">
      <w:pPr>
        <w:spacing w:after="0" w:line="276" w:lineRule="auto"/>
        <w:jc w:val="both"/>
        <w:divId w:val="2053070795"/>
        <w:rPr>
          <w:rFonts w:ascii="Arial" w:hAnsi="Arial" w:cs="Arial"/>
          <w:sz w:val="20"/>
          <w:szCs w:val="20"/>
          <w:lang w:val="en"/>
        </w:rPr>
      </w:pPr>
      <w:r w:rsidRPr="00284FC5">
        <w:rPr>
          <w:rFonts w:ascii="Arial" w:eastAsia="Times New Roman" w:hAnsi="Arial" w:cs="Arial"/>
          <w:b/>
          <w:bCs/>
          <w:sz w:val="20"/>
          <w:szCs w:val="20"/>
          <w:lang w:val="en"/>
        </w:rPr>
        <w:t>K. Dysplasia of the Upper Aerodigestive Tract (UADT)</w:t>
      </w:r>
      <w:bookmarkEnd w:id="81"/>
    </w:p>
    <w:p w14:paraId="352F32A6" w14:textId="4F7A2EE1" w:rsidR="004913CD" w:rsidRPr="00700052" w:rsidRDefault="005B3A23" w:rsidP="00284FC5">
      <w:pPr>
        <w:spacing w:after="0" w:line="276" w:lineRule="auto"/>
        <w:jc w:val="both"/>
        <w:divId w:val="2053070795"/>
        <w:rPr>
          <w:rFonts w:ascii="Arial" w:hAnsi="Arial" w:cs="Arial"/>
          <w:sz w:val="20"/>
          <w:szCs w:val="20"/>
          <w:lang w:val="en"/>
        </w:rPr>
      </w:pPr>
      <w:r w:rsidRPr="00700052">
        <w:rPr>
          <w:rFonts w:ascii="Arial" w:hAnsi="Arial" w:cs="Arial"/>
          <w:sz w:val="20"/>
          <w:szCs w:val="20"/>
          <w:lang w:val="en"/>
        </w:rPr>
        <w:t xml:space="preserve">In contrast to the uterine cervix in which the nonkeratinizing (“classic”) form of epithelial dysplasia is most common, resulting in a reproducible and clinically useful grading scheme of mild, moderate, and severe dysplasia (i.e., carcinoma in situ), the majority of the UADT mucosal lesions fall under the designation of </w:t>
      </w:r>
      <w:r w:rsidRPr="00700052">
        <w:rPr>
          <w:rFonts w:ascii="Arial" w:hAnsi="Arial" w:cs="Arial"/>
          <w:sz w:val="20"/>
          <w:szCs w:val="20"/>
          <w:lang w:val="en"/>
        </w:rPr>
        <w:lastRenderedPageBreak/>
        <w:t xml:space="preserve">keratinizing dysplasias, for which the aforementioned criteria are not as easily applied. Traditional assessment of dysplasia utilizes a “rule of thirds” approach, categorizing cytonuclear and architectural abnormalities confined to the basal one-third as mild dysplasia, mid one-third as moderate dysplasia, and upper one-third as severe dysplasia. The difficulty in applying this as the sole mechanism to assess keratinizing lesions is that there is frequent surface maturation, which may lead to downgrading a high-risk lesion with severe atypia restricted to the bottom third of the epithelium. In such instances, it is acceptable to deviate from this rule of thirds and upgrade a lesion as more biologically appropriate. </w:t>
      </w:r>
    </w:p>
    <w:p w14:paraId="0C83940F" w14:textId="77777777" w:rsidR="00284FC5" w:rsidRDefault="005B3A23" w:rsidP="00284FC5">
      <w:pPr>
        <w:spacing w:after="0" w:line="276" w:lineRule="auto"/>
        <w:jc w:val="both"/>
        <w:divId w:val="1602645819"/>
        <w:rPr>
          <w:rFonts w:ascii="Arial" w:hAnsi="Arial" w:cs="Arial"/>
          <w:sz w:val="20"/>
          <w:szCs w:val="20"/>
          <w:lang w:val="en"/>
        </w:rPr>
      </w:pPr>
      <w:r w:rsidRPr="00700052">
        <w:rPr>
          <w:rFonts w:ascii="Arial" w:hAnsi="Arial" w:cs="Arial"/>
          <w:sz w:val="20"/>
          <w:szCs w:val="20"/>
          <w:lang w:val="en"/>
        </w:rPr>
        <w:t>While the current WHO has moved to a 2-tiered scheme for laryngeal dysplasia, oral dysplasia is still graded using 3 tiers, though a provisional 2-tier system is presented. Risk of progression for mild, moderate, and severe dysplasias in oral cavity are estimated at 6%, 18%, and 39%, respectively.</w:t>
      </w:r>
      <w:hyperlink w:anchor="R32353" w:tooltip="Reibel J, Gale N, Hille JJ, et al.&#10;Oral potentially malignant disorders and oral epithelial dysplasia. In:&#10;El-Naggar AK, Chan JKC, Grandis JR, Takata T, Slootweg PJ, eds. WHO&#10;Classification of Head and Neck Tumours. 4th ed. Geneva, Switzerland: WHO&#10;Press; 2017" w:history="1">
        <w:r w:rsidRPr="00700052">
          <w:rPr>
            <w:rStyle w:val="Hyperlink"/>
            <w:rFonts w:ascii="Arial" w:hAnsi="Arial" w:cs="Arial"/>
            <w:sz w:val="20"/>
            <w:szCs w:val="20"/>
            <w:vertAlign w:val="superscript"/>
            <w:lang w:val="en"/>
          </w:rPr>
          <w:t>1</w:t>
        </w:r>
      </w:hyperlink>
    </w:p>
    <w:p w14:paraId="0DC994FE" w14:textId="77777777" w:rsidR="00284FC5" w:rsidRDefault="00284FC5" w:rsidP="00284FC5">
      <w:pPr>
        <w:spacing w:after="0" w:line="276" w:lineRule="auto"/>
        <w:jc w:val="both"/>
        <w:divId w:val="1602645819"/>
        <w:rPr>
          <w:rFonts w:ascii="Arial" w:hAnsi="Arial" w:cs="Arial"/>
          <w:sz w:val="20"/>
          <w:szCs w:val="20"/>
          <w:lang w:val="en"/>
        </w:rPr>
      </w:pPr>
    </w:p>
    <w:p w14:paraId="3F6E3B02" w14:textId="77777777" w:rsidR="00284FC5" w:rsidRDefault="005B3A23" w:rsidP="00284FC5">
      <w:pPr>
        <w:spacing w:after="0" w:line="276" w:lineRule="auto"/>
        <w:jc w:val="both"/>
        <w:divId w:val="1602645819"/>
        <w:rPr>
          <w:rFonts w:ascii="Arial" w:hAnsi="Arial" w:cs="Arial"/>
          <w:sz w:val="20"/>
          <w:szCs w:val="20"/>
          <w:lang w:val="en"/>
        </w:rPr>
      </w:pPr>
      <w:r w:rsidRPr="00700052">
        <w:rPr>
          <w:rFonts w:ascii="Arial" w:eastAsia="Times New Roman" w:hAnsi="Arial" w:cs="Arial"/>
          <w:sz w:val="20"/>
          <w:szCs w:val="20"/>
          <w:lang w:val="en"/>
        </w:rPr>
        <w:t>References</w:t>
      </w:r>
      <w:bookmarkStart w:id="82" w:name="R32353"/>
    </w:p>
    <w:p w14:paraId="597906C0" w14:textId="1982867D" w:rsidR="004913CD" w:rsidRPr="00284FC5" w:rsidRDefault="005B3A23" w:rsidP="00284FC5">
      <w:pPr>
        <w:pStyle w:val="ListParagraph"/>
        <w:numPr>
          <w:ilvl w:val="0"/>
          <w:numId w:val="31"/>
        </w:numPr>
        <w:spacing w:after="0" w:line="276" w:lineRule="auto"/>
        <w:jc w:val="both"/>
        <w:divId w:val="1602645819"/>
        <w:rPr>
          <w:rFonts w:ascii="Arial" w:hAnsi="Arial" w:cs="Arial"/>
          <w:sz w:val="20"/>
          <w:szCs w:val="20"/>
          <w:lang w:val="en"/>
        </w:rPr>
      </w:pPr>
      <w:r w:rsidRPr="00284FC5">
        <w:rPr>
          <w:rFonts w:ascii="Arial" w:hAnsi="Arial" w:cs="Arial"/>
          <w:sz w:val="20"/>
          <w:szCs w:val="20"/>
          <w:lang w:val="en"/>
        </w:rPr>
        <w:t xml:space="preserve">Reibel J, Gale N, Hille JJ, et al. Oral potentially malignant disorders and oral epithelial dysplasia. In: El-Naggar AK, Chan JKC, Grandis JR, Takata T, Slootweg PJ, eds. </w:t>
      </w:r>
      <w:r w:rsidRPr="00284FC5">
        <w:rPr>
          <w:rStyle w:val="Emphasis"/>
          <w:rFonts w:ascii="Arial" w:hAnsi="Arial" w:cs="Arial"/>
          <w:sz w:val="20"/>
          <w:szCs w:val="20"/>
          <w:lang w:val="en"/>
        </w:rPr>
        <w:t>World Health Organization (WHO) Classification of Head and Neck Tumours</w:t>
      </w:r>
      <w:r w:rsidRPr="00284FC5">
        <w:rPr>
          <w:rFonts w:ascii="Arial" w:hAnsi="Arial" w:cs="Arial"/>
          <w:sz w:val="20"/>
          <w:szCs w:val="20"/>
          <w:lang w:val="en"/>
        </w:rPr>
        <w:t>. 4th ed. Geneva, Switzerland: WHO Press; 2017:112-115.</w:t>
      </w:r>
    </w:p>
    <w:bookmarkEnd w:id="82"/>
    <w:sectPr w:rsidR="004913CD" w:rsidRPr="00284FC5">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F7C87" w14:textId="77777777" w:rsidR="004913CD" w:rsidRDefault="005B3A23">
      <w:pPr>
        <w:spacing w:after="0" w:line="240" w:lineRule="auto"/>
      </w:pPr>
      <w:r>
        <w:separator/>
      </w:r>
    </w:p>
  </w:endnote>
  <w:endnote w:type="continuationSeparator" w:id="0">
    <w:p w14:paraId="7C81688B" w14:textId="77777777" w:rsidR="004913CD" w:rsidRDefault="005B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6EC8" w14:textId="77777777" w:rsidR="00E14167" w:rsidRDefault="005B3A23">
    <w:pPr>
      <w:pStyle w:val="Footer"/>
      <w:jc w:val="right"/>
    </w:pPr>
    <w:r>
      <w:fldChar w:fldCharType="begin"/>
    </w:r>
    <w:r>
      <w:instrText>PAGE</w:instrText>
    </w:r>
    <w:r>
      <w:fldChar w:fldCharType="separate"/>
    </w:r>
    <w:r w:rsidR="00AC62C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0324" w14:textId="77777777" w:rsidR="00D61B7F" w:rsidRDefault="005B3A23">
    <w:r>
      <w:rPr>
        <w:rFonts w:ascii="Arial"/>
        <w:sz w:val="16"/>
      </w:rPr>
      <w:t>©</w:t>
    </w:r>
    <w:r>
      <w:rPr>
        <w:rFonts w:ascii="Arial"/>
        <w:sz w:val="16"/>
      </w:rPr>
      <w:t xml:space="preserve"> 2023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B526E" w14:textId="77777777" w:rsidR="004913CD" w:rsidRDefault="005B3A23">
      <w:pPr>
        <w:spacing w:after="0" w:line="240" w:lineRule="auto"/>
      </w:pPr>
      <w:r>
        <w:separator/>
      </w:r>
    </w:p>
  </w:footnote>
  <w:footnote w:type="continuationSeparator" w:id="0">
    <w:p w14:paraId="42DE4AC4" w14:textId="77777777" w:rsidR="004913CD" w:rsidRDefault="005B3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E726" w14:textId="77777777" w:rsidR="00E14167" w:rsidRDefault="00E141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875"/>
    </w:tblGrid>
    <w:tr w:rsidR="00776589" w14:paraId="0F4BFAEB" w14:textId="77777777" w:rsidTr="00776589">
      <w:tc>
        <w:tcPr>
          <w:tcW w:w="1500" w:type="dxa"/>
        </w:tcPr>
        <w:p w14:paraId="5C6781F5" w14:textId="77777777" w:rsidR="00776589" w:rsidRDefault="005B3A23">
          <w:r>
            <w:t>CAP Approved</w:t>
          </w:r>
        </w:p>
      </w:tc>
      <w:tc>
        <w:tcPr>
          <w:tcW w:w="8076" w:type="dxa"/>
        </w:tcPr>
        <w:p w14:paraId="09F17617" w14:textId="1B484C56" w:rsidR="00776589" w:rsidRDefault="005B3A23">
          <w:pPr>
            <w:jc w:val="right"/>
          </w:pPr>
          <w:r>
            <w:t>HN.Oral_4.2.0.0.</w:t>
          </w:r>
          <w:r w:rsidR="00700052">
            <w:t>REL</w:t>
          </w:r>
          <w:r>
            <w:t>_CAPCP</w:t>
          </w:r>
        </w:p>
      </w:tc>
    </w:tr>
  </w:tbl>
  <w:p w14:paraId="70E5C370" w14:textId="77777777" w:rsidR="00E14167" w:rsidRDefault="00E141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C625" w14:textId="14EDFA32" w:rsidR="00E14167" w:rsidRDefault="005B3A23">
    <w:r>
      <w:rPr>
        <w:noProof/>
      </w:rPr>
      <w:drawing>
        <wp:inline distT="0" distB="0" distL="0" distR="0" wp14:anchorId="6FC4219F" wp14:editId="524ACA85">
          <wp:extent cx="3990000" cy="7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r w:rsidR="00AC62CB">
      <w:rPr>
        <w:noProof/>
      </w:rPr>
      <mc:AlternateContent>
        <mc:Choice Requires="wps">
          <w:drawing>
            <wp:anchor distT="0" distB="0" distL="114300" distR="114300" simplePos="0" relativeHeight="251657216" behindDoc="0" locked="0" layoutInCell="1" allowOverlap="1" wp14:anchorId="1A48309A" wp14:editId="55E14493">
              <wp:simplePos x="0" y="0"/>
              <wp:positionH relativeFrom="column">
                <wp:posOffset>0</wp:posOffset>
              </wp:positionH>
              <wp:positionV relativeFrom="paragraph">
                <wp:posOffset>0</wp:posOffset>
              </wp:positionV>
              <wp:extent cx="635000" cy="635000"/>
              <wp:effectExtent l="0" t="0" r="3175" b="3175"/>
              <wp:wrapNone/>
              <wp:docPr id="8" name="WordArt 10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57CD06" id="_x0000_t202" coordsize="21600,21600" o:spt="202" path="m,l,21600r21600,l21600,xe">
              <v:stroke joinstyle="miter"/>
              <v:path gradientshapeok="t" o:connecttype="rect"/>
            </v:shapetype>
            <v:shape id="WordArt 1026"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" filled="f" stroked="f">
              <o:lock v:ext="edit" selection="t"/>
              <v:textbox style="mso-fit-shape-to-text:t"/>
            </v:shape>
          </w:pict>
        </mc:Fallback>
      </mc:AlternateContent>
    </w:r>
    <w:r w:rsidR="0090328A">
      <w:rPr>
        <w:noProof/>
      </w:rPr>
      <w:pict w14:anchorId="5E7D4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50pt;height:50pt;z-index:251658240;visibility:hidden;mso-position-horizontal-relative:text;mso-position-vertical-relative:text">
          <o:lock v:ext="edit" selection="t" text="f" shapetype="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7A1"/>
    <w:multiLevelType w:val="hybridMultilevel"/>
    <w:tmpl w:val="28268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D22A2"/>
    <w:multiLevelType w:val="multilevel"/>
    <w:tmpl w:val="B762D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C7FAD"/>
    <w:multiLevelType w:val="multilevel"/>
    <w:tmpl w:val="C480D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734C2"/>
    <w:multiLevelType w:val="hybridMultilevel"/>
    <w:tmpl w:val="695E96A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5251AA"/>
    <w:multiLevelType w:val="hybridMultilevel"/>
    <w:tmpl w:val="486CE0A0"/>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F45C8"/>
    <w:multiLevelType w:val="multilevel"/>
    <w:tmpl w:val="8EFA6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167A20"/>
    <w:multiLevelType w:val="multilevel"/>
    <w:tmpl w:val="C6D46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4E75B5"/>
    <w:multiLevelType w:val="multilevel"/>
    <w:tmpl w:val="FD4A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10770"/>
    <w:multiLevelType w:val="hybridMultilevel"/>
    <w:tmpl w:val="7DD8258C"/>
    <w:lvl w:ilvl="0" w:tplc="FD22AE9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62EDD"/>
    <w:multiLevelType w:val="multilevel"/>
    <w:tmpl w:val="32EA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2F11FF"/>
    <w:multiLevelType w:val="multilevel"/>
    <w:tmpl w:val="261A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203D7"/>
    <w:multiLevelType w:val="multilevel"/>
    <w:tmpl w:val="02B2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77EE8"/>
    <w:multiLevelType w:val="multilevel"/>
    <w:tmpl w:val="D196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4773A6"/>
    <w:multiLevelType w:val="multilevel"/>
    <w:tmpl w:val="F7DA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75483A"/>
    <w:multiLevelType w:val="multilevel"/>
    <w:tmpl w:val="5C603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CB032C"/>
    <w:multiLevelType w:val="multilevel"/>
    <w:tmpl w:val="BE52C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CD357D"/>
    <w:multiLevelType w:val="hybridMultilevel"/>
    <w:tmpl w:val="67627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187FEA"/>
    <w:multiLevelType w:val="multilevel"/>
    <w:tmpl w:val="EC564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8000C7"/>
    <w:multiLevelType w:val="hybridMultilevel"/>
    <w:tmpl w:val="238ADD7C"/>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81AD5"/>
    <w:multiLevelType w:val="hybridMultilevel"/>
    <w:tmpl w:val="C42A35A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357AF3"/>
    <w:multiLevelType w:val="multilevel"/>
    <w:tmpl w:val="32BA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CA43D0"/>
    <w:multiLevelType w:val="hybridMultilevel"/>
    <w:tmpl w:val="C42A35A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C126D8"/>
    <w:multiLevelType w:val="hybridMultilevel"/>
    <w:tmpl w:val="BFC43968"/>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25340"/>
    <w:multiLevelType w:val="multilevel"/>
    <w:tmpl w:val="FF2A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E46D7B"/>
    <w:multiLevelType w:val="multilevel"/>
    <w:tmpl w:val="D0341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9563F6"/>
    <w:multiLevelType w:val="hybridMultilevel"/>
    <w:tmpl w:val="6614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352B03"/>
    <w:multiLevelType w:val="multilevel"/>
    <w:tmpl w:val="BFE8D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D95FBD"/>
    <w:multiLevelType w:val="multilevel"/>
    <w:tmpl w:val="5A6E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977E04"/>
    <w:multiLevelType w:val="hybridMultilevel"/>
    <w:tmpl w:val="7CBE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E57BC"/>
    <w:multiLevelType w:val="multilevel"/>
    <w:tmpl w:val="449C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B055AB"/>
    <w:multiLevelType w:val="hybridMultilevel"/>
    <w:tmpl w:val="7488E57C"/>
    <w:lvl w:ilvl="0" w:tplc="FFFFFFF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7570272">
    <w:abstractNumId w:val="23"/>
  </w:num>
  <w:num w:numId="2" w16cid:durableId="2118678055">
    <w:abstractNumId w:val="2"/>
  </w:num>
  <w:num w:numId="3" w16cid:durableId="2088456940">
    <w:abstractNumId w:val="11"/>
  </w:num>
  <w:num w:numId="4" w16cid:durableId="2061322415">
    <w:abstractNumId w:val="12"/>
  </w:num>
  <w:num w:numId="5" w16cid:durableId="885487103">
    <w:abstractNumId w:val="7"/>
  </w:num>
  <w:num w:numId="6" w16cid:durableId="64228029">
    <w:abstractNumId w:val="20"/>
  </w:num>
  <w:num w:numId="7" w16cid:durableId="879435493">
    <w:abstractNumId w:val="5"/>
  </w:num>
  <w:num w:numId="8" w16cid:durableId="1879315029">
    <w:abstractNumId w:val="10"/>
  </w:num>
  <w:num w:numId="9" w16cid:durableId="228925929">
    <w:abstractNumId w:val="27"/>
  </w:num>
  <w:num w:numId="10" w16cid:durableId="594244722">
    <w:abstractNumId w:val="29"/>
  </w:num>
  <w:num w:numId="11" w16cid:durableId="107285475">
    <w:abstractNumId w:val="14"/>
  </w:num>
  <w:num w:numId="12" w16cid:durableId="991252671">
    <w:abstractNumId w:val="6"/>
  </w:num>
  <w:num w:numId="13" w16cid:durableId="2083094216">
    <w:abstractNumId w:val="1"/>
  </w:num>
  <w:num w:numId="14" w16cid:durableId="166021107">
    <w:abstractNumId w:val="15"/>
  </w:num>
  <w:num w:numId="15" w16cid:durableId="141889643">
    <w:abstractNumId w:val="13"/>
  </w:num>
  <w:num w:numId="16" w16cid:durableId="82000208">
    <w:abstractNumId w:val="9"/>
  </w:num>
  <w:num w:numId="17" w16cid:durableId="1640963711">
    <w:abstractNumId w:val="17"/>
  </w:num>
  <w:num w:numId="18" w16cid:durableId="623386588">
    <w:abstractNumId w:val="24"/>
  </w:num>
  <w:num w:numId="19" w16cid:durableId="1863277817">
    <w:abstractNumId w:val="26"/>
  </w:num>
  <w:num w:numId="20" w16cid:durableId="391077110">
    <w:abstractNumId w:val="8"/>
  </w:num>
  <w:num w:numId="21" w16cid:durableId="1054546869">
    <w:abstractNumId w:val="3"/>
  </w:num>
  <w:num w:numId="22" w16cid:durableId="956637528">
    <w:abstractNumId w:val="21"/>
  </w:num>
  <w:num w:numId="23" w16cid:durableId="481699874">
    <w:abstractNumId w:val="19"/>
  </w:num>
  <w:num w:numId="24" w16cid:durableId="917714329">
    <w:abstractNumId w:val="30"/>
  </w:num>
  <w:num w:numId="25" w16cid:durableId="330911931">
    <w:abstractNumId w:val="22"/>
  </w:num>
  <w:num w:numId="26" w16cid:durableId="1945961873">
    <w:abstractNumId w:val="18"/>
  </w:num>
  <w:num w:numId="27" w16cid:durableId="853885282">
    <w:abstractNumId w:val="4"/>
  </w:num>
  <w:num w:numId="28" w16cid:durableId="1582175444">
    <w:abstractNumId w:val="16"/>
  </w:num>
  <w:num w:numId="29" w16cid:durableId="933051942">
    <w:abstractNumId w:val="28"/>
  </w:num>
  <w:num w:numId="30" w16cid:durableId="460195332">
    <w:abstractNumId w:val="0"/>
  </w:num>
  <w:num w:numId="31" w16cid:durableId="10922426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3MjS3NDazsLAwMTBU0lEKTi0uzszPAykwqwUADudCciwAAAA="/>
  </w:docVars>
  <w:rsids>
    <w:rsidRoot w:val="00E14167"/>
    <w:rsid w:val="000E48B0"/>
    <w:rsid w:val="00284FC5"/>
    <w:rsid w:val="004913CD"/>
    <w:rsid w:val="005B3A23"/>
    <w:rsid w:val="006C37F1"/>
    <w:rsid w:val="006E76AC"/>
    <w:rsid w:val="00700052"/>
    <w:rsid w:val="00714C28"/>
    <w:rsid w:val="007D766E"/>
    <w:rsid w:val="0090328A"/>
    <w:rsid w:val="009E3627"/>
    <w:rsid w:val="00AC62CB"/>
    <w:rsid w:val="00D72AE0"/>
    <w:rsid w:val="00E14167"/>
    <w:rsid w:val="00E96122"/>
    <w:rsid w:val="00F12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75203FD1"/>
  <w15:docId w15:val="{7084BEAD-F32F-474B-A32E-9100D4075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k-block">
    <w:name w:val="k-block"/>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content">
    <w:name w:val="k-content"/>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popup">
    <w:name w:val="k-popup"/>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k-widget">
    <w:name w:val="k-widget"/>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paragraph" w:customStyle="1" w:styleId="notesdetails">
    <w:name w:val="notesdetails"/>
    <w:basedOn w:val="Normal"/>
    <w:pPr>
      <w:spacing w:before="100" w:beforeAutospacing="1" w:after="100" w:afterAutospacing="1" w:line="240" w:lineRule="auto"/>
    </w:pPr>
    <w:rPr>
      <w:rFonts w:ascii="Arial" w:hAnsi="Arial" w:cs="Arial"/>
      <w:sz w:val="15"/>
      <w:szCs w:val="15"/>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k-input">
    <w:name w:val="k-input"/>
    <w:basedOn w:val="Normal"/>
    <w:pPr>
      <w:spacing w:before="100" w:beforeAutospacing="1" w:after="100" w:afterAutospacing="1" w:line="240" w:lineRule="auto"/>
    </w:pPr>
    <w:rPr>
      <w:rFonts w:ascii="Times New Roman" w:hAnsi="Times New Roman" w:cs="Times New Roman"/>
      <w:sz w:val="24"/>
      <w:szCs w:val="24"/>
    </w:rPr>
  </w:style>
  <w:style w:type="paragraph" w:customStyle="1" w:styleId="highlight">
    <w:name w:val="highlight"/>
    <w:basedOn w:val="Normal"/>
    <w:pPr>
      <w:spacing w:before="100" w:beforeAutospacing="1" w:after="100" w:afterAutospacing="1" w:line="240" w:lineRule="auto"/>
    </w:pPr>
    <w:rPr>
      <w:rFonts w:ascii="Times New Roman" w:hAnsi="Times New Roman" w:cs="Times New Roman"/>
      <w:sz w:val="24"/>
      <w:szCs w:val="24"/>
    </w:rPr>
  </w:style>
  <w:style w:type="paragraph" w:customStyle="1" w:styleId="highlight1">
    <w:name w:val="highlight1"/>
    <w:basedOn w:val="Normal"/>
    <w:pPr>
      <w:shd w:val="clear" w:color="auto" w:fill="A3C2A3"/>
      <w:spacing w:before="100" w:beforeAutospacing="1" w:after="100" w:afterAutospacing="1" w:line="240" w:lineRule="auto"/>
    </w:pPr>
    <w:rPr>
      <w:rFonts w:ascii="Times New Roman" w:hAnsi="Times New Roman" w:cs="Times New Roman"/>
      <w:i/>
      <w:iCs/>
      <w:sz w:val="24"/>
      <w:szCs w:val="24"/>
    </w:rPr>
  </w:style>
  <w:style w:type="paragraph" w:customStyle="1" w:styleId="k-input1">
    <w:name w:val="k-input1"/>
    <w:basedOn w:val="Normal"/>
    <w:pPr>
      <w:shd w:val="clear" w:color="auto" w:fill="514C4C"/>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700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99440">
      <w:marLeft w:val="0"/>
      <w:marRight w:val="0"/>
      <w:marTop w:val="0"/>
      <w:marBottom w:val="0"/>
      <w:divBdr>
        <w:top w:val="none" w:sz="0" w:space="0" w:color="auto"/>
        <w:left w:val="none" w:sz="0" w:space="0" w:color="auto"/>
        <w:bottom w:val="none" w:sz="0" w:space="0" w:color="auto"/>
        <w:right w:val="none" w:sz="0" w:space="0" w:color="auto"/>
      </w:divBdr>
      <w:divsChild>
        <w:div w:id="1061173506">
          <w:marLeft w:val="0"/>
          <w:marRight w:val="0"/>
          <w:marTop w:val="0"/>
          <w:marBottom w:val="0"/>
          <w:divBdr>
            <w:top w:val="none" w:sz="0" w:space="0" w:color="auto"/>
            <w:left w:val="none" w:sz="0" w:space="0" w:color="auto"/>
            <w:bottom w:val="none" w:sz="0" w:space="0" w:color="auto"/>
            <w:right w:val="none" w:sz="0" w:space="0" w:color="auto"/>
          </w:divBdr>
        </w:div>
        <w:div w:id="580942281">
          <w:marLeft w:val="0"/>
          <w:marRight w:val="0"/>
          <w:marTop w:val="0"/>
          <w:marBottom w:val="0"/>
          <w:divBdr>
            <w:top w:val="none" w:sz="0" w:space="0" w:color="auto"/>
            <w:left w:val="none" w:sz="0" w:space="0" w:color="auto"/>
            <w:bottom w:val="none" w:sz="0" w:space="0" w:color="auto"/>
            <w:right w:val="none" w:sz="0" w:space="0" w:color="auto"/>
          </w:divBdr>
        </w:div>
        <w:div w:id="915549236">
          <w:marLeft w:val="0"/>
          <w:marRight w:val="0"/>
          <w:marTop w:val="0"/>
          <w:marBottom w:val="0"/>
          <w:divBdr>
            <w:top w:val="none" w:sz="0" w:space="0" w:color="auto"/>
            <w:left w:val="none" w:sz="0" w:space="0" w:color="auto"/>
            <w:bottom w:val="none" w:sz="0" w:space="0" w:color="auto"/>
            <w:right w:val="none" w:sz="0" w:space="0" w:color="auto"/>
          </w:divBdr>
        </w:div>
        <w:div w:id="1329409097">
          <w:marLeft w:val="0"/>
          <w:marRight w:val="0"/>
          <w:marTop w:val="0"/>
          <w:marBottom w:val="0"/>
          <w:divBdr>
            <w:top w:val="none" w:sz="0" w:space="0" w:color="auto"/>
            <w:left w:val="none" w:sz="0" w:space="0" w:color="auto"/>
            <w:bottom w:val="none" w:sz="0" w:space="0" w:color="auto"/>
            <w:right w:val="none" w:sz="0" w:space="0" w:color="auto"/>
          </w:divBdr>
        </w:div>
        <w:div w:id="249697625">
          <w:marLeft w:val="0"/>
          <w:marRight w:val="0"/>
          <w:marTop w:val="0"/>
          <w:marBottom w:val="0"/>
          <w:divBdr>
            <w:top w:val="none" w:sz="0" w:space="0" w:color="auto"/>
            <w:left w:val="none" w:sz="0" w:space="0" w:color="auto"/>
            <w:bottom w:val="none" w:sz="0" w:space="0" w:color="auto"/>
            <w:right w:val="none" w:sz="0" w:space="0" w:color="auto"/>
          </w:divBdr>
        </w:div>
        <w:div w:id="880017600">
          <w:marLeft w:val="0"/>
          <w:marRight w:val="0"/>
          <w:marTop w:val="0"/>
          <w:marBottom w:val="0"/>
          <w:divBdr>
            <w:top w:val="none" w:sz="0" w:space="0" w:color="auto"/>
            <w:left w:val="none" w:sz="0" w:space="0" w:color="auto"/>
            <w:bottom w:val="none" w:sz="0" w:space="0" w:color="auto"/>
            <w:right w:val="none" w:sz="0" w:space="0" w:color="auto"/>
          </w:divBdr>
        </w:div>
        <w:div w:id="1068649284">
          <w:marLeft w:val="0"/>
          <w:marRight w:val="0"/>
          <w:marTop w:val="0"/>
          <w:marBottom w:val="0"/>
          <w:divBdr>
            <w:top w:val="none" w:sz="0" w:space="0" w:color="auto"/>
            <w:left w:val="none" w:sz="0" w:space="0" w:color="auto"/>
            <w:bottom w:val="none" w:sz="0" w:space="0" w:color="auto"/>
            <w:right w:val="none" w:sz="0" w:space="0" w:color="auto"/>
          </w:divBdr>
        </w:div>
        <w:div w:id="69009614">
          <w:marLeft w:val="0"/>
          <w:marRight w:val="0"/>
          <w:marTop w:val="0"/>
          <w:marBottom w:val="0"/>
          <w:divBdr>
            <w:top w:val="none" w:sz="0" w:space="0" w:color="auto"/>
            <w:left w:val="none" w:sz="0" w:space="0" w:color="auto"/>
            <w:bottom w:val="none" w:sz="0" w:space="0" w:color="auto"/>
            <w:right w:val="none" w:sz="0" w:space="0" w:color="auto"/>
          </w:divBdr>
        </w:div>
        <w:div w:id="453254731">
          <w:marLeft w:val="0"/>
          <w:marRight w:val="0"/>
          <w:marTop w:val="0"/>
          <w:marBottom w:val="0"/>
          <w:divBdr>
            <w:top w:val="none" w:sz="0" w:space="0" w:color="auto"/>
            <w:left w:val="none" w:sz="0" w:space="0" w:color="auto"/>
            <w:bottom w:val="none" w:sz="0" w:space="0" w:color="auto"/>
            <w:right w:val="none" w:sz="0" w:space="0" w:color="auto"/>
          </w:divBdr>
        </w:div>
        <w:div w:id="1328633271">
          <w:marLeft w:val="0"/>
          <w:marRight w:val="0"/>
          <w:marTop w:val="0"/>
          <w:marBottom w:val="0"/>
          <w:divBdr>
            <w:top w:val="none" w:sz="0" w:space="0" w:color="auto"/>
            <w:left w:val="none" w:sz="0" w:space="0" w:color="auto"/>
            <w:bottom w:val="none" w:sz="0" w:space="0" w:color="auto"/>
            <w:right w:val="none" w:sz="0" w:space="0" w:color="auto"/>
          </w:divBdr>
        </w:div>
        <w:div w:id="1638492774">
          <w:marLeft w:val="0"/>
          <w:marRight w:val="0"/>
          <w:marTop w:val="0"/>
          <w:marBottom w:val="0"/>
          <w:divBdr>
            <w:top w:val="none" w:sz="0" w:space="0" w:color="auto"/>
            <w:left w:val="none" w:sz="0" w:space="0" w:color="auto"/>
            <w:bottom w:val="single" w:sz="6" w:space="0" w:color="000000"/>
            <w:right w:val="none" w:sz="0" w:space="0" w:color="auto"/>
          </w:divBdr>
        </w:div>
        <w:div w:id="1910144062">
          <w:marLeft w:val="0"/>
          <w:marRight w:val="0"/>
          <w:marTop w:val="0"/>
          <w:marBottom w:val="0"/>
          <w:divBdr>
            <w:top w:val="none" w:sz="0" w:space="0" w:color="auto"/>
            <w:left w:val="none" w:sz="0" w:space="0" w:color="auto"/>
            <w:bottom w:val="none" w:sz="0" w:space="0" w:color="auto"/>
            <w:right w:val="none" w:sz="0" w:space="0" w:color="auto"/>
          </w:divBdr>
        </w:div>
        <w:div w:id="369647658">
          <w:marLeft w:val="0"/>
          <w:marRight w:val="0"/>
          <w:marTop w:val="0"/>
          <w:marBottom w:val="0"/>
          <w:divBdr>
            <w:top w:val="none" w:sz="0" w:space="0" w:color="auto"/>
            <w:left w:val="none" w:sz="0" w:space="0" w:color="auto"/>
            <w:bottom w:val="none" w:sz="0" w:space="0" w:color="auto"/>
            <w:right w:val="none" w:sz="0" w:space="0" w:color="auto"/>
          </w:divBdr>
        </w:div>
        <w:div w:id="1172984427">
          <w:marLeft w:val="0"/>
          <w:marRight w:val="0"/>
          <w:marTop w:val="0"/>
          <w:marBottom w:val="0"/>
          <w:divBdr>
            <w:top w:val="none" w:sz="0" w:space="0" w:color="auto"/>
            <w:left w:val="none" w:sz="0" w:space="0" w:color="auto"/>
            <w:bottom w:val="none" w:sz="0" w:space="0" w:color="auto"/>
            <w:right w:val="none" w:sz="0" w:space="0" w:color="auto"/>
          </w:divBdr>
        </w:div>
        <w:div w:id="1910067478">
          <w:marLeft w:val="0"/>
          <w:marRight w:val="0"/>
          <w:marTop w:val="0"/>
          <w:marBottom w:val="0"/>
          <w:divBdr>
            <w:top w:val="none" w:sz="0" w:space="0" w:color="auto"/>
            <w:left w:val="none" w:sz="0" w:space="0" w:color="auto"/>
            <w:bottom w:val="none" w:sz="0" w:space="0" w:color="auto"/>
            <w:right w:val="none" w:sz="0" w:space="0" w:color="auto"/>
          </w:divBdr>
        </w:div>
        <w:div w:id="1560365840">
          <w:marLeft w:val="0"/>
          <w:marRight w:val="0"/>
          <w:marTop w:val="0"/>
          <w:marBottom w:val="0"/>
          <w:divBdr>
            <w:top w:val="none" w:sz="0" w:space="0" w:color="auto"/>
            <w:left w:val="none" w:sz="0" w:space="0" w:color="auto"/>
            <w:bottom w:val="none" w:sz="0" w:space="0" w:color="auto"/>
            <w:right w:val="none" w:sz="0" w:space="0" w:color="auto"/>
          </w:divBdr>
        </w:div>
        <w:div w:id="924071999">
          <w:marLeft w:val="0"/>
          <w:marRight w:val="0"/>
          <w:marTop w:val="0"/>
          <w:marBottom w:val="0"/>
          <w:divBdr>
            <w:top w:val="none" w:sz="0" w:space="0" w:color="auto"/>
            <w:left w:val="none" w:sz="0" w:space="0" w:color="auto"/>
            <w:bottom w:val="none" w:sz="0" w:space="0" w:color="auto"/>
            <w:right w:val="none" w:sz="0" w:space="0" w:color="auto"/>
          </w:divBdr>
        </w:div>
        <w:div w:id="1711881605">
          <w:marLeft w:val="0"/>
          <w:marRight w:val="0"/>
          <w:marTop w:val="0"/>
          <w:marBottom w:val="0"/>
          <w:divBdr>
            <w:top w:val="none" w:sz="0" w:space="0" w:color="auto"/>
            <w:left w:val="none" w:sz="0" w:space="0" w:color="auto"/>
            <w:bottom w:val="none" w:sz="0" w:space="0" w:color="auto"/>
            <w:right w:val="none" w:sz="0" w:space="0" w:color="auto"/>
          </w:divBdr>
        </w:div>
        <w:div w:id="902907366">
          <w:marLeft w:val="0"/>
          <w:marRight w:val="0"/>
          <w:marTop w:val="0"/>
          <w:marBottom w:val="0"/>
          <w:divBdr>
            <w:top w:val="none" w:sz="0" w:space="0" w:color="auto"/>
            <w:left w:val="none" w:sz="0" w:space="0" w:color="auto"/>
            <w:bottom w:val="none" w:sz="0" w:space="0" w:color="auto"/>
            <w:right w:val="none" w:sz="0" w:space="0" w:color="auto"/>
          </w:divBdr>
        </w:div>
        <w:div w:id="747114273">
          <w:marLeft w:val="0"/>
          <w:marRight w:val="0"/>
          <w:marTop w:val="0"/>
          <w:marBottom w:val="0"/>
          <w:divBdr>
            <w:top w:val="none" w:sz="0" w:space="0" w:color="auto"/>
            <w:left w:val="none" w:sz="0" w:space="0" w:color="auto"/>
            <w:bottom w:val="none" w:sz="0" w:space="0" w:color="auto"/>
            <w:right w:val="none" w:sz="0" w:space="0" w:color="auto"/>
          </w:divBdr>
        </w:div>
        <w:div w:id="1629123898">
          <w:marLeft w:val="0"/>
          <w:marRight w:val="0"/>
          <w:marTop w:val="0"/>
          <w:marBottom w:val="0"/>
          <w:divBdr>
            <w:top w:val="none" w:sz="0" w:space="0" w:color="auto"/>
            <w:left w:val="none" w:sz="0" w:space="0" w:color="auto"/>
            <w:bottom w:val="none" w:sz="0" w:space="0" w:color="auto"/>
            <w:right w:val="none" w:sz="0" w:space="0" w:color="auto"/>
          </w:divBdr>
        </w:div>
        <w:div w:id="1447236944">
          <w:marLeft w:val="0"/>
          <w:marRight w:val="0"/>
          <w:marTop w:val="0"/>
          <w:marBottom w:val="0"/>
          <w:divBdr>
            <w:top w:val="none" w:sz="0" w:space="0" w:color="auto"/>
            <w:left w:val="none" w:sz="0" w:space="0" w:color="auto"/>
            <w:bottom w:val="none" w:sz="0" w:space="0" w:color="auto"/>
            <w:right w:val="none" w:sz="0" w:space="0" w:color="auto"/>
          </w:divBdr>
        </w:div>
        <w:div w:id="660931381">
          <w:marLeft w:val="0"/>
          <w:marRight w:val="0"/>
          <w:marTop w:val="0"/>
          <w:marBottom w:val="0"/>
          <w:divBdr>
            <w:top w:val="none" w:sz="0" w:space="0" w:color="auto"/>
            <w:left w:val="none" w:sz="0" w:space="0" w:color="auto"/>
            <w:bottom w:val="none" w:sz="0" w:space="0" w:color="auto"/>
            <w:right w:val="none" w:sz="0" w:space="0" w:color="auto"/>
          </w:divBdr>
        </w:div>
        <w:div w:id="374742031">
          <w:marLeft w:val="0"/>
          <w:marRight w:val="0"/>
          <w:marTop w:val="0"/>
          <w:marBottom w:val="0"/>
          <w:divBdr>
            <w:top w:val="none" w:sz="0" w:space="0" w:color="auto"/>
            <w:left w:val="none" w:sz="0" w:space="0" w:color="auto"/>
            <w:bottom w:val="none" w:sz="0" w:space="0" w:color="auto"/>
            <w:right w:val="none" w:sz="0" w:space="0" w:color="auto"/>
          </w:divBdr>
        </w:div>
        <w:div w:id="1846700608">
          <w:marLeft w:val="0"/>
          <w:marRight w:val="0"/>
          <w:marTop w:val="0"/>
          <w:marBottom w:val="0"/>
          <w:divBdr>
            <w:top w:val="none" w:sz="0" w:space="0" w:color="auto"/>
            <w:left w:val="none" w:sz="0" w:space="0" w:color="auto"/>
            <w:bottom w:val="none" w:sz="0" w:space="0" w:color="auto"/>
            <w:right w:val="none" w:sz="0" w:space="0" w:color="auto"/>
          </w:divBdr>
        </w:div>
        <w:div w:id="1198011277">
          <w:marLeft w:val="0"/>
          <w:marRight w:val="0"/>
          <w:marTop w:val="0"/>
          <w:marBottom w:val="0"/>
          <w:divBdr>
            <w:top w:val="none" w:sz="0" w:space="0" w:color="auto"/>
            <w:left w:val="none" w:sz="0" w:space="0" w:color="auto"/>
            <w:bottom w:val="none" w:sz="0" w:space="0" w:color="auto"/>
            <w:right w:val="none" w:sz="0" w:space="0" w:color="auto"/>
          </w:divBdr>
        </w:div>
        <w:div w:id="1297835172">
          <w:marLeft w:val="0"/>
          <w:marRight w:val="0"/>
          <w:marTop w:val="0"/>
          <w:marBottom w:val="0"/>
          <w:divBdr>
            <w:top w:val="none" w:sz="0" w:space="0" w:color="auto"/>
            <w:left w:val="none" w:sz="0" w:space="0" w:color="auto"/>
            <w:bottom w:val="none" w:sz="0" w:space="0" w:color="auto"/>
            <w:right w:val="none" w:sz="0" w:space="0" w:color="auto"/>
          </w:divBdr>
        </w:div>
        <w:div w:id="379018236">
          <w:marLeft w:val="0"/>
          <w:marRight w:val="0"/>
          <w:marTop w:val="0"/>
          <w:marBottom w:val="0"/>
          <w:divBdr>
            <w:top w:val="none" w:sz="0" w:space="0" w:color="auto"/>
            <w:left w:val="none" w:sz="0" w:space="0" w:color="auto"/>
            <w:bottom w:val="none" w:sz="0" w:space="0" w:color="auto"/>
            <w:right w:val="none" w:sz="0" w:space="0" w:color="auto"/>
          </w:divBdr>
        </w:div>
        <w:div w:id="1673683405">
          <w:marLeft w:val="0"/>
          <w:marRight w:val="0"/>
          <w:marTop w:val="0"/>
          <w:marBottom w:val="0"/>
          <w:divBdr>
            <w:top w:val="none" w:sz="0" w:space="0" w:color="auto"/>
            <w:left w:val="none" w:sz="0" w:space="0" w:color="auto"/>
            <w:bottom w:val="none" w:sz="0" w:space="0" w:color="auto"/>
            <w:right w:val="none" w:sz="0" w:space="0" w:color="auto"/>
          </w:divBdr>
        </w:div>
        <w:div w:id="205338306">
          <w:marLeft w:val="0"/>
          <w:marRight w:val="0"/>
          <w:marTop w:val="0"/>
          <w:marBottom w:val="0"/>
          <w:divBdr>
            <w:top w:val="none" w:sz="0" w:space="0" w:color="auto"/>
            <w:left w:val="none" w:sz="0" w:space="0" w:color="auto"/>
            <w:bottom w:val="none" w:sz="0" w:space="0" w:color="auto"/>
            <w:right w:val="none" w:sz="0" w:space="0" w:color="auto"/>
          </w:divBdr>
        </w:div>
        <w:div w:id="1132210402">
          <w:marLeft w:val="0"/>
          <w:marRight w:val="0"/>
          <w:marTop w:val="0"/>
          <w:marBottom w:val="0"/>
          <w:divBdr>
            <w:top w:val="none" w:sz="0" w:space="0" w:color="auto"/>
            <w:left w:val="none" w:sz="0" w:space="0" w:color="auto"/>
            <w:bottom w:val="none" w:sz="0" w:space="0" w:color="auto"/>
            <w:right w:val="none" w:sz="0" w:space="0" w:color="auto"/>
          </w:divBdr>
        </w:div>
        <w:div w:id="1952589174">
          <w:marLeft w:val="0"/>
          <w:marRight w:val="0"/>
          <w:marTop w:val="0"/>
          <w:marBottom w:val="0"/>
          <w:divBdr>
            <w:top w:val="none" w:sz="0" w:space="0" w:color="auto"/>
            <w:left w:val="none" w:sz="0" w:space="0" w:color="auto"/>
            <w:bottom w:val="none" w:sz="0" w:space="0" w:color="auto"/>
            <w:right w:val="none" w:sz="0" w:space="0" w:color="auto"/>
          </w:divBdr>
        </w:div>
        <w:div w:id="940576662">
          <w:marLeft w:val="0"/>
          <w:marRight w:val="0"/>
          <w:marTop w:val="0"/>
          <w:marBottom w:val="0"/>
          <w:divBdr>
            <w:top w:val="none" w:sz="0" w:space="0" w:color="auto"/>
            <w:left w:val="none" w:sz="0" w:space="0" w:color="auto"/>
            <w:bottom w:val="none" w:sz="0" w:space="0" w:color="auto"/>
            <w:right w:val="none" w:sz="0" w:space="0" w:color="auto"/>
          </w:divBdr>
        </w:div>
        <w:div w:id="48968613">
          <w:marLeft w:val="0"/>
          <w:marRight w:val="0"/>
          <w:marTop w:val="0"/>
          <w:marBottom w:val="0"/>
          <w:divBdr>
            <w:top w:val="none" w:sz="0" w:space="0" w:color="auto"/>
            <w:left w:val="none" w:sz="0" w:space="0" w:color="auto"/>
            <w:bottom w:val="none" w:sz="0" w:space="0" w:color="auto"/>
            <w:right w:val="none" w:sz="0" w:space="0" w:color="auto"/>
          </w:divBdr>
        </w:div>
        <w:div w:id="1563562192">
          <w:marLeft w:val="0"/>
          <w:marRight w:val="0"/>
          <w:marTop w:val="0"/>
          <w:marBottom w:val="0"/>
          <w:divBdr>
            <w:top w:val="none" w:sz="0" w:space="0" w:color="auto"/>
            <w:left w:val="none" w:sz="0" w:space="0" w:color="auto"/>
            <w:bottom w:val="none" w:sz="0" w:space="0" w:color="auto"/>
            <w:right w:val="none" w:sz="0" w:space="0" w:color="auto"/>
          </w:divBdr>
        </w:div>
        <w:div w:id="57409806">
          <w:marLeft w:val="0"/>
          <w:marRight w:val="0"/>
          <w:marTop w:val="0"/>
          <w:marBottom w:val="0"/>
          <w:divBdr>
            <w:top w:val="none" w:sz="0" w:space="0" w:color="auto"/>
            <w:left w:val="none" w:sz="0" w:space="0" w:color="auto"/>
            <w:bottom w:val="none" w:sz="0" w:space="0" w:color="auto"/>
            <w:right w:val="none" w:sz="0" w:space="0" w:color="auto"/>
          </w:divBdr>
        </w:div>
        <w:div w:id="2031760824">
          <w:marLeft w:val="0"/>
          <w:marRight w:val="0"/>
          <w:marTop w:val="0"/>
          <w:marBottom w:val="0"/>
          <w:divBdr>
            <w:top w:val="none" w:sz="0" w:space="0" w:color="auto"/>
            <w:left w:val="none" w:sz="0" w:space="0" w:color="auto"/>
            <w:bottom w:val="none" w:sz="0" w:space="0" w:color="auto"/>
            <w:right w:val="none" w:sz="0" w:space="0" w:color="auto"/>
          </w:divBdr>
        </w:div>
        <w:div w:id="1794590461">
          <w:marLeft w:val="0"/>
          <w:marRight w:val="0"/>
          <w:marTop w:val="0"/>
          <w:marBottom w:val="0"/>
          <w:divBdr>
            <w:top w:val="none" w:sz="0" w:space="0" w:color="auto"/>
            <w:left w:val="none" w:sz="0" w:space="0" w:color="auto"/>
            <w:bottom w:val="none" w:sz="0" w:space="0" w:color="auto"/>
            <w:right w:val="none" w:sz="0" w:space="0" w:color="auto"/>
          </w:divBdr>
        </w:div>
        <w:div w:id="1764719065">
          <w:marLeft w:val="0"/>
          <w:marRight w:val="0"/>
          <w:marTop w:val="0"/>
          <w:marBottom w:val="0"/>
          <w:divBdr>
            <w:top w:val="none" w:sz="0" w:space="0" w:color="auto"/>
            <w:left w:val="none" w:sz="0" w:space="0" w:color="auto"/>
            <w:bottom w:val="none" w:sz="0" w:space="0" w:color="auto"/>
            <w:right w:val="none" w:sz="0" w:space="0" w:color="auto"/>
          </w:divBdr>
        </w:div>
        <w:div w:id="786042140">
          <w:marLeft w:val="0"/>
          <w:marRight w:val="0"/>
          <w:marTop w:val="0"/>
          <w:marBottom w:val="0"/>
          <w:divBdr>
            <w:top w:val="none" w:sz="0" w:space="0" w:color="auto"/>
            <w:left w:val="none" w:sz="0" w:space="0" w:color="auto"/>
            <w:bottom w:val="none" w:sz="0" w:space="0" w:color="auto"/>
            <w:right w:val="none" w:sz="0" w:space="0" w:color="auto"/>
          </w:divBdr>
        </w:div>
        <w:div w:id="1729065305">
          <w:marLeft w:val="0"/>
          <w:marRight w:val="0"/>
          <w:marTop w:val="0"/>
          <w:marBottom w:val="0"/>
          <w:divBdr>
            <w:top w:val="none" w:sz="0" w:space="0" w:color="auto"/>
            <w:left w:val="none" w:sz="0" w:space="0" w:color="auto"/>
            <w:bottom w:val="none" w:sz="0" w:space="0" w:color="auto"/>
            <w:right w:val="none" w:sz="0" w:space="0" w:color="auto"/>
          </w:divBdr>
        </w:div>
        <w:div w:id="298340784">
          <w:marLeft w:val="0"/>
          <w:marRight w:val="0"/>
          <w:marTop w:val="0"/>
          <w:marBottom w:val="0"/>
          <w:divBdr>
            <w:top w:val="none" w:sz="0" w:space="0" w:color="auto"/>
            <w:left w:val="none" w:sz="0" w:space="0" w:color="auto"/>
            <w:bottom w:val="none" w:sz="0" w:space="0" w:color="auto"/>
            <w:right w:val="none" w:sz="0" w:space="0" w:color="auto"/>
          </w:divBdr>
        </w:div>
        <w:div w:id="1861577341">
          <w:marLeft w:val="0"/>
          <w:marRight w:val="0"/>
          <w:marTop w:val="0"/>
          <w:marBottom w:val="0"/>
          <w:divBdr>
            <w:top w:val="none" w:sz="0" w:space="0" w:color="auto"/>
            <w:left w:val="none" w:sz="0" w:space="0" w:color="auto"/>
            <w:bottom w:val="none" w:sz="0" w:space="0" w:color="auto"/>
            <w:right w:val="none" w:sz="0" w:space="0" w:color="auto"/>
          </w:divBdr>
        </w:div>
        <w:div w:id="1492481992">
          <w:marLeft w:val="0"/>
          <w:marRight w:val="0"/>
          <w:marTop w:val="0"/>
          <w:marBottom w:val="0"/>
          <w:divBdr>
            <w:top w:val="none" w:sz="0" w:space="0" w:color="auto"/>
            <w:left w:val="none" w:sz="0" w:space="0" w:color="auto"/>
            <w:bottom w:val="none" w:sz="0" w:space="0" w:color="auto"/>
            <w:right w:val="none" w:sz="0" w:space="0" w:color="auto"/>
          </w:divBdr>
        </w:div>
        <w:div w:id="1387489847">
          <w:marLeft w:val="0"/>
          <w:marRight w:val="0"/>
          <w:marTop w:val="0"/>
          <w:marBottom w:val="0"/>
          <w:divBdr>
            <w:top w:val="none" w:sz="0" w:space="0" w:color="auto"/>
            <w:left w:val="none" w:sz="0" w:space="0" w:color="auto"/>
            <w:bottom w:val="none" w:sz="0" w:space="0" w:color="auto"/>
            <w:right w:val="none" w:sz="0" w:space="0" w:color="auto"/>
          </w:divBdr>
        </w:div>
        <w:div w:id="1456564829">
          <w:marLeft w:val="0"/>
          <w:marRight w:val="0"/>
          <w:marTop w:val="0"/>
          <w:marBottom w:val="0"/>
          <w:divBdr>
            <w:top w:val="none" w:sz="0" w:space="0" w:color="auto"/>
            <w:left w:val="none" w:sz="0" w:space="0" w:color="auto"/>
            <w:bottom w:val="none" w:sz="0" w:space="0" w:color="auto"/>
            <w:right w:val="none" w:sz="0" w:space="0" w:color="auto"/>
          </w:divBdr>
        </w:div>
        <w:div w:id="688331451">
          <w:marLeft w:val="0"/>
          <w:marRight w:val="0"/>
          <w:marTop w:val="0"/>
          <w:marBottom w:val="0"/>
          <w:divBdr>
            <w:top w:val="none" w:sz="0" w:space="0" w:color="auto"/>
            <w:left w:val="none" w:sz="0" w:space="0" w:color="auto"/>
            <w:bottom w:val="none" w:sz="0" w:space="0" w:color="auto"/>
            <w:right w:val="none" w:sz="0" w:space="0" w:color="auto"/>
          </w:divBdr>
        </w:div>
        <w:div w:id="217866541">
          <w:marLeft w:val="0"/>
          <w:marRight w:val="0"/>
          <w:marTop w:val="0"/>
          <w:marBottom w:val="0"/>
          <w:divBdr>
            <w:top w:val="none" w:sz="0" w:space="0" w:color="auto"/>
            <w:left w:val="none" w:sz="0" w:space="0" w:color="auto"/>
            <w:bottom w:val="none" w:sz="0" w:space="0" w:color="auto"/>
            <w:right w:val="none" w:sz="0" w:space="0" w:color="auto"/>
          </w:divBdr>
        </w:div>
        <w:div w:id="460076137">
          <w:marLeft w:val="0"/>
          <w:marRight w:val="0"/>
          <w:marTop w:val="0"/>
          <w:marBottom w:val="0"/>
          <w:divBdr>
            <w:top w:val="none" w:sz="0" w:space="0" w:color="auto"/>
            <w:left w:val="none" w:sz="0" w:space="0" w:color="auto"/>
            <w:bottom w:val="none" w:sz="0" w:space="0" w:color="auto"/>
            <w:right w:val="none" w:sz="0" w:space="0" w:color="auto"/>
          </w:divBdr>
        </w:div>
        <w:div w:id="759836286">
          <w:marLeft w:val="0"/>
          <w:marRight w:val="0"/>
          <w:marTop w:val="0"/>
          <w:marBottom w:val="0"/>
          <w:divBdr>
            <w:top w:val="none" w:sz="0" w:space="0" w:color="auto"/>
            <w:left w:val="none" w:sz="0" w:space="0" w:color="auto"/>
            <w:bottom w:val="none" w:sz="0" w:space="0" w:color="auto"/>
            <w:right w:val="none" w:sz="0" w:space="0" w:color="auto"/>
          </w:divBdr>
        </w:div>
        <w:div w:id="969364677">
          <w:marLeft w:val="0"/>
          <w:marRight w:val="0"/>
          <w:marTop w:val="0"/>
          <w:marBottom w:val="0"/>
          <w:divBdr>
            <w:top w:val="none" w:sz="0" w:space="0" w:color="auto"/>
            <w:left w:val="none" w:sz="0" w:space="0" w:color="auto"/>
            <w:bottom w:val="none" w:sz="0" w:space="0" w:color="auto"/>
            <w:right w:val="none" w:sz="0" w:space="0" w:color="auto"/>
          </w:divBdr>
        </w:div>
        <w:div w:id="902325920">
          <w:marLeft w:val="0"/>
          <w:marRight w:val="0"/>
          <w:marTop w:val="0"/>
          <w:marBottom w:val="0"/>
          <w:divBdr>
            <w:top w:val="none" w:sz="0" w:space="0" w:color="auto"/>
            <w:left w:val="none" w:sz="0" w:space="0" w:color="auto"/>
            <w:bottom w:val="none" w:sz="0" w:space="0" w:color="auto"/>
            <w:right w:val="none" w:sz="0" w:space="0" w:color="auto"/>
          </w:divBdr>
        </w:div>
        <w:div w:id="531115229">
          <w:marLeft w:val="0"/>
          <w:marRight w:val="0"/>
          <w:marTop w:val="0"/>
          <w:marBottom w:val="0"/>
          <w:divBdr>
            <w:top w:val="none" w:sz="0" w:space="0" w:color="auto"/>
            <w:left w:val="none" w:sz="0" w:space="0" w:color="auto"/>
            <w:bottom w:val="none" w:sz="0" w:space="0" w:color="auto"/>
            <w:right w:val="none" w:sz="0" w:space="0" w:color="auto"/>
          </w:divBdr>
        </w:div>
        <w:div w:id="952593827">
          <w:marLeft w:val="0"/>
          <w:marRight w:val="0"/>
          <w:marTop w:val="0"/>
          <w:marBottom w:val="0"/>
          <w:divBdr>
            <w:top w:val="none" w:sz="0" w:space="0" w:color="auto"/>
            <w:left w:val="none" w:sz="0" w:space="0" w:color="auto"/>
            <w:bottom w:val="none" w:sz="0" w:space="0" w:color="auto"/>
            <w:right w:val="none" w:sz="0" w:space="0" w:color="auto"/>
          </w:divBdr>
        </w:div>
        <w:div w:id="1087774385">
          <w:marLeft w:val="0"/>
          <w:marRight w:val="0"/>
          <w:marTop w:val="0"/>
          <w:marBottom w:val="0"/>
          <w:divBdr>
            <w:top w:val="none" w:sz="0" w:space="0" w:color="auto"/>
            <w:left w:val="none" w:sz="0" w:space="0" w:color="auto"/>
            <w:bottom w:val="none" w:sz="0" w:space="0" w:color="auto"/>
            <w:right w:val="none" w:sz="0" w:space="0" w:color="auto"/>
          </w:divBdr>
        </w:div>
        <w:div w:id="1787312572">
          <w:marLeft w:val="0"/>
          <w:marRight w:val="0"/>
          <w:marTop w:val="0"/>
          <w:marBottom w:val="0"/>
          <w:divBdr>
            <w:top w:val="none" w:sz="0" w:space="0" w:color="auto"/>
            <w:left w:val="none" w:sz="0" w:space="0" w:color="auto"/>
            <w:bottom w:val="none" w:sz="0" w:space="0" w:color="auto"/>
            <w:right w:val="none" w:sz="0" w:space="0" w:color="auto"/>
          </w:divBdr>
        </w:div>
        <w:div w:id="1741446536">
          <w:marLeft w:val="0"/>
          <w:marRight w:val="0"/>
          <w:marTop w:val="0"/>
          <w:marBottom w:val="0"/>
          <w:divBdr>
            <w:top w:val="none" w:sz="0" w:space="0" w:color="auto"/>
            <w:left w:val="none" w:sz="0" w:space="0" w:color="auto"/>
            <w:bottom w:val="none" w:sz="0" w:space="0" w:color="auto"/>
            <w:right w:val="none" w:sz="0" w:space="0" w:color="auto"/>
          </w:divBdr>
        </w:div>
        <w:div w:id="1054696476">
          <w:marLeft w:val="0"/>
          <w:marRight w:val="0"/>
          <w:marTop w:val="0"/>
          <w:marBottom w:val="0"/>
          <w:divBdr>
            <w:top w:val="none" w:sz="0" w:space="0" w:color="auto"/>
            <w:left w:val="none" w:sz="0" w:space="0" w:color="auto"/>
            <w:bottom w:val="none" w:sz="0" w:space="0" w:color="auto"/>
            <w:right w:val="none" w:sz="0" w:space="0" w:color="auto"/>
          </w:divBdr>
        </w:div>
        <w:div w:id="598219576">
          <w:marLeft w:val="0"/>
          <w:marRight w:val="0"/>
          <w:marTop w:val="0"/>
          <w:marBottom w:val="0"/>
          <w:divBdr>
            <w:top w:val="none" w:sz="0" w:space="0" w:color="auto"/>
            <w:left w:val="none" w:sz="0" w:space="0" w:color="auto"/>
            <w:bottom w:val="none" w:sz="0" w:space="0" w:color="auto"/>
            <w:right w:val="none" w:sz="0" w:space="0" w:color="auto"/>
          </w:divBdr>
        </w:div>
        <w:div w:id="946424898">
          <w:marLeft w:val="0"/>
          <w:marRight w:val="0"/>
          <w:marTop w:val="0"/>
          <w:marBottom w:val="0"/>
          <w:divBdr>
            <w:top w:val="none" w:sz="0" w:space="0" w:color="auto"/>
            <w:left w:val="none" w:sz="0" w:space="0" w:color="auto"/>
            <w:bottom w:val="none" w:sz="0" w:space="0" w:color="auto"/>
            <w:right w:val="none" w:sz="0" w:space="0" w:color="auto"/>
          </w:divBdr>
        </w:div>
        <w:div w:id="667056760">
          <w:marLeft w:val="0"/>
          <w:marRight w:val="0"/>
          <w:marTop w:val="0"/>
          <w:marBottom w:val="0"/>
          <w:divBdr>
            <w:top w:val="none" w:sz="0" w:space="0" w:color="auto"/>
            <w:left w:val="none" w:sz="0" w:space="0" w:color="auto"/>
            <w:bottom w:val="none" w:sz="0" w:space="0" w:color="auto"/>
            <w:right w:val="none" w:sz="0" w:space="0" w:color="auto"/>
          </w:divBdr>
        </w:div>
        <w:div w:id="214395024">
          <w:marLeft w:val="0"/>
          <w:marRight w:val="0"/>
          <w:marTop w:val="0"/>
          <w:marBottom w:val="0"/>
          <w:divBdr>
            <w:top w:val="none" w:sz="0" w:space="0" w:color="auto"/>
            <w:left w:val="none" w:sz="0" w:space="0" w:color="auto"/>
            <w:bottom w:val="none" w:sz="0" w:space="0" w:color="auto"/>
            <w:right w:val="none" w:sz="0" w:space="0" w:color="auto"/>
          </w:divBdr>
        </w:div>
        <w:div w:id="97870648">
          <w:marLeft w:val="0"/>
          <w:marRight w:val="0"/>
          <w:marTop w:val="0"/>
          <w:marBottom w:val="0"/>
          <w:divBdr>
            <w:top w:val="none" w:sz="0" w:space="0" w:color="auto"/>
            <w:left w:val="none" w:sz="0" w:space="0" w:color="auto"/>
            <w:bottom w:val="none" w:sz="0" w:space="0" w:color="auto"/>
            <w:right w:val="none" w:sz="0" w:space="0" w:color="auto"/>
          </w:divBdr>
        </w:div>
        <w:div w:id="2064018849">
          <w:marLeft w:val="0"/>
          <w:marRight w:val="0"/>
          <w:marTop w:val="0"/>
          <w:marBottom w:val="0"/>
          <w:divBdr>
            <w:top w:val="none" w:sz="0" w:space="0" w:color="auto"/>
            <w:left w:val="none" w:sz="0" w:space="0" w:color="auto"/>
            <w:bottom w:val="none" w:sz="0" w:space="0" w:color="auto"/>
            <w:right w:val="none" w:sz="0" w:space="0" w:color="auto"/>
          </w:divBdr>
        </w:div>
        <w:div w:id="1689217418">
          <w:marLeft w:val="0"/>
          <w:marRight w:val="0"/>
          <w:marTop w:val="0"/>
          <w:marBottom w:val="0"/>
          <w:divBdr>
            <w:top w:val="none" w:sz="0" w:space="0" w:color="auto"/>
            <w:left w:val="none" w:sz="0" w:space="0" w:color="auto"/>
            <w:bottom w:val="none" w:sz="0" w:space="0" w:color="auto"/>
            <w:right w:val="none" w:sz="0" w:space="0" w:color="auto"/>
          </w:divBdr>
        </w:div>
        <w:div w:id="121927950">
          <w:marLeft w:val="0"/>
          <w:marRight w:val="0"/>
          <w:marTop w:val="0"/>
          <w:marBottom w:val="0"/>
          <w:divBdr>
            <w:top w:val="none" w:sz="0" w:space="0" w:color="auto"/>
            <w:left w:val="none" w:sz="0" w:space="0" w:color="auto"/>
            <w:bottom w:val="none" w:sz="0" w:space="0" w:color="auto"/>
            <w:right w:val="none" w:sz="0" w:space="0" w:color="auto"/>
          </w:divBdr>
        </w:div>
        <w:div w:id="740761508">
          <w:marLeft w:val="0"/>
          <w:marRight w:val="0"/>
          <w:marTop w:val="0"/>
          <w:marBottom w:val="0"/>
          <w:divBdr>
            <w:top w:val="none" w:sz="0" w:space="0" w:color="auto"/>
            <w:left w:val="none" w:sz="0" w:space="0" w:color="auto"/>
            <w:bottom w:val="none" w:sz="0" w:space="0" w:color="auto"/>
            <w:right w:val="none" w:sz="0" w:space="0" w:color="auto"/>
          </w:divBdr>
        </w:div>
        <w:div w:id="1482229899">
          <w:marLeft w:val="0"/>
          <w:marRight w:val="0"/>
          <w:marTop w:val="0"/>
          <w:marBottom w:val="0"/>
          <w:divBdr>
            <w:top w:val="none" w:sz="0" w:space="0" w:color="auto"/>
            <w:left w:val="none" w:sz="0" w:space="0" w:color="auto"/>
            <w:bottom w:val="none" w:sz="0" w:space="0" w:color="auto"/>
            <w:right w:val="none" w:sz="0" w:space="0" w:color="auto"/>
          </w:divBdr>
        </w:div>
        <w:div w:id="1454330219">
          <w:marLeft w:val="0"/>
          <w:marRight w:val="0"/>
          <w:marTop w:val="0"/>
          <w:marBottom w:val="0"/>
          <w:divBdr>
            <w:top w:val="none" w:sz="0" w:space="0" w:color="auto"/>
            <w:left w:val="none" w:sz="0" w:space="0" w:color="auto"/>
            <w:bottom w:val="none" w:sz="0" w:space="0" w:color="auto"/>
            <w:right w:val="none" w:sz="0" w:space="0" w:color="auto"/>
          </w:divBdr>
        </w:div>
        <w:div w:id="353195812">
          <w:marLeft w:val="0"/>
          <w:marRight w:val="0"/>
          <w:marTop w:val="0"/>
          <w:marBottom w:val="0"/>
          <w:divBdr>
            <w:top w:val="none" w:sz="0" w:space="0" w:color="auto"/>
            <w:left w:val="none" w:sz="0" w:space="0" w:color="auto"/>
            <w:bottom w:val="none" w:sz="0" w:space="0" w:color="auto"/>
            <w:right w:val="none" w:sz="0" w:space="0" w:color="auto"/>
          </w:divBdr>
        </w:div>
        <w:div w:id="483860422">
          <w:marLeft w:val="0"/>
          <w:marRight w:val="0"/>
          <w:marTop w:val="0"/>
          <w:marBottom w:val="0"/>
          <w:divBdr>
            <w:top w:val="none" w:sz="0" w:space="0" w:color="auto"/>
            <w:left w:val="none" w:sz="0" w:space="0" w:color="auto"/>
            <w:bottom w:val="none" w:sz="0" w:space="0" w:color="auto"/>
            <w:right w:val="none" w:sz="0" w:space="0" w:color="auto"/>
          </w:divBdr>
        </w:div>
        <w:div w:id="2015263008">
          <w:marLeft w:val="0"/>
          <w:marRight w:val="0"/>
          <w:marTop w:val="0"/>
          <w:marBottom w:val="0"/>
          <w:divBdr>
            <w:top w:val="none" w:sz="0" w:space="0" w:color="auto"/>
            <w:left w:val="none" w:sz="0" w:space="0" w:color="auto"/>
            <w:bottom w:val="none" w:sz="0" w:space="0" w:color="auto"/>
            <w:right w:val="none" w:sz="0" w:space="0" w:color="auto"/>
          </w:divBdr>
        </w:div>
        <w:div w:id="1867599762">
          <w:marLeft w:val="0"/>
          <w:marRight w:val="0"/>
          <w:marTop w:val="0"/>
          <w:marBottom w:val="0"/>
          <w:divBdr>
            <w:top w:val="none" w:sz="0" w:space="0" w:color="auto"/>
            <w:left w:val="none" w:sz="0" w:space="0" w:color="auto"/>
            <w:bottom w:val="none" w:sz="0" w:space="0" w:color="auto"/>
            <w:right w:val="none" w:sz="0" w:space="0" w:color="auto"/>
          </w:divBdr>
        </w:div>
        <w:div w:id="960574316">
          <w:marLeft w:val="0"/>
          <w:marRight w:val="0"/>
          <w:marTop w:val="0"/>
          <w:marBottom w:val="0"/>
          <w:divBdr>
            <w:top w:val="none" w:sz="0" w:space="0" w:color="auto"/>
            <w:left w:val="none" w:sz="0" w:space="0" w:color="auto"/>
            <w:bottom w:val="none" w:sz="0" w:space="0" w:color="auto"/>
            <w:right w:val="none" w:sz="0" w:space="0" w:color="auto"/>
          </w:divBdr>
        </w:div>
        <w:div w:id="1121922246">
          <w:marLeft w:val="0"/>
          <w:marRight w:val="0"/>
          <w:marTop w:val="0"/>
          <w:marBottom w:val="0"/>
          <w:divBdr>
            <w:top w:val="none" w:sz="0" w:space="0" w:color="auto"/>
            <w:left w:val="none" w:sz="0" w:space="0" w:color="auto"/>
            <w:bottom w:val="none" w:sz="0" w:space="0" w:color="auto"/>
            <w:right w:val="none" w:sz="0" w:space="0" w:color="auto"/>
          </w:divBdr>
        </w:div>
        <w:div w:id="1139150389">
          <w:marLeft w:val="0"/>
          <w:marRight w:val="0"/>
          <w:marTop w:val="0"/>
          <w:marBottom w:val="0"/>
          <w:divBdr>
            <w:top w:val="none" w:sz="0" w:space="0" w:color="auto"/>
            <w:left w:val="none" w:sz="0" w:space="0" w:color="auto"/>
            <w:bottom w:val="none" w:sz="0" w:space="0" w:color="auto"/>
            <w:right w:val="none" w:sz="0" w:space="0" w:color="auto"/>
          </w:divBdr>
        </w:div>
        <w:div w:id="322780372">
          <w:marLeft w:val="0"/>
          <w:marRight w:val="0"/>
          <w:marTop w:val="0"/>
          <w:marBottom w:val="0"/>
          <w:divBdr>
            <w:top w:val="none" w:sz="0" w:space="0" w:color="auto"/>
            <w:left w:val="none" w:sz="0" w:space="0" w:color="auto"/>
            <w:bottom w:val="none" w:sz="0" w:space="0" w:color="auto"/>
            <w:right w:val="none" w:sz="0" w:space="0" w:color="auto"/>
          </w:divBdr>
        </w:div>
        <w:div w:id="584345041">
          <w:marLeft w:val="0"/>
          <w:marRight w:val="0"/>
          <w:marTop w:val="0"/>
          <w:marBottom w:val="0"/>
          <w:divBdr>
            <w:top w:val="none" w:sz="0" w:space="0" w:color="auto"/>
            <w:left w:val="none" w:sz="0" w:space="0" w:color="auto"/>
            <w:bottom w:val="none" w:sz="0" w:space="0" w:color="auto"/>
            <w:right w:val="none" w:sz="0" w:space="0" w:color="auto"/>
          </w:divBdr>
        </w:div>
        <w:div w:id="743188618">
          <w:marLeft w:val="0"/>
          <w:marRight w:val="0"/>
          <w:marTop w:val="0"/>
          <w:marBottom w:val="0"/>
          <w:divBdr>
            <w:top w:val="none" w:sz="0" w:space="0" w:color="auto"/>
            <w:left w:val="none" w:sz="0" w:space="0" w:color="auto"/>
            <w:bottom w:val="none" w:sz="0" w:space="0" w:color="auto"/>
            <w:right w:val="none" w:sz="0" w:space="0" w:color="auto"/>
          </w:divBdr>
        </w:div>
        <w:div w:id="1072386114">
          <w:marLeft w:val="0"/>
          <w:marRight w:val="0"/>
          <w:marTop w:val="0"/>
          <w:marBottom w:val="0"/>
          <w:divBdr>
            <w:top w:val="none" w:sz="0" w:space="0" w:color="auto"/>
            <w:left w:val="none" w:sz="0" w:space="0" w:color="auto"/>
            <w:bottom w:val="none" w:sz="0" w:space="0" w:color="auto"/>
            <w:right w:val="none" w:sz="0" w:space="0" w:color="auto"/>
          </w:divBdr>
        </w:div>
        <w:div w:id="609092493">
          <w:marLeft w:val="0"/>
          <w:marRight w:val="0"/>
          <w:marTop w:val="0"/>
          <w:marBottom w:val="0"/>
          <w:divBdr>
            <w:top w:val="none" w:sz="0" w:space="0" w:color="auto"/>
            <w:left w:val="none" w:sz="0" w:space="0" w:color="auto"/>
            <w:bottom w:val="none" w:sz="0" w:space="0" w:color="auto"/>
            <w:right w:val="none" w:sz="0" w:space="0" w:color="auto"/>
          </w:divBdr>
        </w:div>
        <w:div w:id="1068456040">
          <w:marLeft w:val="0"/>
          <w:marRight w:val="0"/>
          <w:marTop w:val="0"/>
          <w:marBottom w:val="0"/>
          <w:divBdr>
            <w:top w:val="none" w:sz="0" w:space="0" w:color="auto"/>
            <w:left w:val="none" w:sz="0" w:space="0" w:color="auto"/>
            <w:bottom w:val="none" w:sz="0" w:space="0" w:color="auto"/>
            <w:right w:val="none" w:sz="0" w:space="0" w:color="auto"/>
          </w:divBdr>
        </w:div>
        <w:div w:id="527065473">
          <w:marLeft w:val="0"/>
          <w:marRight w:val="0"/>
          <w:marTop w:val="0"/>
          <w:marBottom w:val="0"/>
          <w:divBdr>
            <w:top w:val="none" w:sz="0" w:space="0" w:color="auto"/>
            <w:left w:val="none" w:sz="0" w:space="0" w:color="auto"/>
            <w:bottom w:val="none" w:sz="0" w:space="0" w:color="auto"/>
            <w:right w:val="none" w:sz="0" w:space="0" w:color="auto"/>
          </w:divBdr>
        </w:div>
        <w:div w:id="756944178">
          <w:marLeft w:val="0"/>
          <w:marRight w:val="0"/>
          <w:marTop w:val="0"/>
          <w:marBottom w:val="0"/>
          <w:divBdr>
            <w:top w:val="none" w:sz="0" w:space="0" w:color="auto"/>
            <w:left w:val="none" w:sz="0" w:space="0" w:color="auto"/>
            <w:bottom w:val="none" w:sz="0" w:space="0" w:color="auto"/>
            <w:right w:val="none" w:sz="0" w:space="0" w:color="auto"/>
          </w:divBdr>
        </w:div>
        <w:div w:id="1334449396">
          <w:marLeft w:val="0"/>
          <w:marRight w:val="0"/>
          <w:marTop w:val="0"/>
          <w:marBottom w:val="0"/>
          <w:divBdr>
            <w:top w:val="none" w:sz="0" w:space="0" w:color="auto"/>
            <w:left w:val="none" w:sz="0" w:space="0" w:color="auto"/>
            <w:bottom w:val="none" w:sz="0" w:space="0" w:color="auto"/>
            <w:right w:val="none" w:sz="0" w:space="0" w:color="auto"/>
          </w:divBdr>
        </w:div>
        <w:div w:id="1748528947">
          <w:marLeft w:val="0"/>
          <w:marRight w:val="0"/>
          <w:marTop w:val="0"/>
          <w:marBottom w:val="0"/>
          <w:divBdr>
            <w:top w:val="none" w:sz="0" w:space="0" w:color="auto"/>
            <w:left w:val="none" w:sz="0" w:space="0" w:color="auto"/>
            <w:bottom w:val="none" w:sz="0" w:space="0" w:color="auto"/>
            <w:right w:val="none" w:sz="0" w:space="0" w:color="auto"/>
          </w:divBdr>
        </w:div>
        <w:div w:id="569771238">
          <w:marLeft w:val="0"/>
          <w:marRight w:val="0"/>
          <w:marTop w:val="0"/>
          <w:marBottom w:val="0"/>
          <w:divBdr>
            <w:top w:val="none" w:sz="0" w:space="0" w:color="auto"/>
            <w:left w:val="none" w:sz="0" w:space="0" w:color="auto"/>
            <w:bottom w:val="none" w:sz="0" w:space="0" w:color="auto"/>
            <w:right w:val="none" w:sz="0" w:space="0" w:color="auto"/>
          </w:divBdr>
        </w:div>
        <w:div w:id="1902445126">
          <w:marLeft w:val="0"/>
          <w:marRight w:val="0"/>
          <w:marTop w:val="0"/>
          <w:marBottom w:val="0"/>
          <w:divBdr>
            <w:top w:val="none" w:sz="0" w:space="0" w:color="auto"/>
            <w:left w:val="none" w:sz="0" w:space="0" w:color="auto"/>
            <w:bottom w:val="none" w:sz="0" w:space="0" w:color="auto"/>
            <w:right w:val="none" w:sz="0" w:space="0" w:color="auto"/>
          </w:divBdr>
        </w:div>
        <w:div w:id="1315598878">
          <w:marLeft w:val="0"/>
          <w:marRight w:val="0"/>
          <w:marTop w:val="0"/>
          <w:marBottom w:val="0"/>
          <w:divBdr>
            <w:top w:val="none" w:sz="0" w:space="0" w:color="auto"/>
            <w:left w:val="none" w:sz="0" w:space="0" w:color="auto"/>
            <w:bottom w:val="none" w:sz="0" w:space="0" w:color="auto"/>
            <w:right w:val="none" w:sz="0" w:space="0" w:color="auto"/>
          </w:divBdr>
        </w:div>
        <w:div w:id="226575167">
          <w:marLeft w:val="0"/>
          <w:marRight w:val="0"/>
          <w:marTop w:val="0"/>
          <w:marBottom w:val="0"/>
          <w:divBdr>
            <w:top w:val="none" w:sz="0" w:space="0" w:color="auto"/>
            <w:left w:val="none" w:sz="0" w:space="0" w:color="auto"/>
            <w:bottom w:val="none" w:sz="0" w:space="0" w:color="auto"/>
            <w:right w:val="none" w:sz="0" w:space="0" w:color="auto"/>
          </w:divBdr>
        </w:div>
        <w:div w:id="1833064902">
          <w:marLeft w:val="0"/>
          <w:marRight w:val="0"/>
          <w:marTop w:val="0"/>
          <w:marBottom w:val="0"/>
          <w:divBdr>
            <w:top w:val="none" w:sz="0" w:space="0" w:color="auto"/>
            <w:left w:val="none" w:sz="0" w:space="0" w:color="auto"/>
            <w:bottom w:val="none" w:sz="0" w:space="0" w:color="auto"/>
            <w:right w:val="none" w:sz="0" w:space="0" w:color="auto"/>
          </w:divBdr>
        </w:div>
        <w:div w:id="919994767">
          <w:marLeft w:val="0"/>
          <w:marRight w:val="0"/>
          <w:marTop w:val="0"/>
          <w:marBottom w:val="0"/>
          <w:divBdr>
            <w:top w:val="none" w:sz="0" w:space="0" w:color="auto"/>
            <w:left w:val="none" w:sz="0" w:space="0" w:color="auto"/>
            <w:bottom w:val="none" w:sz="0" w:space="0" w:color="auto"/>
            <w:right w:val="none" w:sz="0" w:space="0" w:color="auto"/>
          </w:divBdr>
        </w:div>
        <w:div w:id="1506048213">
          <w:marLeft w:val="0"/>
          <w:marRight w:val="0"/>
          <w:marTop w:val="0"/>
          <w:marBottom w:val="0"/>
          <w:divBdr>
            <w:top w:val="none" w:sz="0" w:space="0" w:color="auto"/>
            <w:left w:val="none" w:sz="0" w:space="0" w:color="auto"/>
            <w:bottom w:val="none" w:sz="0" w:space="0" w:color="auto"/>
            <w:right w:val="none" w:sz="0" w:space="0" w:color="auto"/>
          </w:divBdr>
        </w:div>
        <w:div w:id="548810408">
          <w:marLeft w:val="0"/>
          <w:marRight w:val="0"/>
          <w:marTop w:val="0"/>
          <w:marBottom w:val="0"/>
          <w:divBdr>
            <w:top w:val="none" w:sz="0" w:space="0" w:color="auto"/>
            <w:left w:val="none" w:sz="0" w:space="0" w:color="auto"/>
            <w:bottom w:val="none" w:sz="0" w:space="0" w:color="auto"/>
            <w:right w:val="none" w:sz="0" w:space="0" w:color="auto"/>
          </w:divBdr>
        </w:div>
        <w:div w:id="1929004195">
          <w:marLeft w:val="0"/>
          <w:marRight w:val="0"/>
          <w:marTop w:val="0"/>
          <w:marBottom w:val="0"/>
          <w:divBdr>
            <w:top w:val="none" w:sz="0" w:space="0" w:color="auto"/>
            <w:left w:val="none" w:sz="0" w:space="0" w:color="auto"/>
            <w:bottom w:val="none" w:sz="0" w:space="0" w:color="auto"/>
            <w:right w:val="none" w:sz="0" w:space="0" w:color="auto"/>
          </w:divBdr>
        </w:div>
        <w:div w:id="990981206">
          <w:marLeft w:val="0"/>
          <w:marRight w:val="0"/>
          <w:marTop w:val="0"/>
          <w:marBottom w:val="0"/>
          <w:divBdr>
            <w:top w:val="none" w:sz="0" w:space="0" w:color="auto"/>
            <w:left w:val="none" w:sz="0" w:space="0" w:color="auto"/>
            <w:bottom w:val="none" w:sz="0" w:space="0" w:color="auto"/>
            <w:right w:val="none" w:sz="0" w:space="0" w:color="auto"/>
          </w:divBdr>
        </w:div>
        <w:div w:id="1889955827">
          <w:marLeft w:val="0"/>
          <w:marRight w:val="0"/>
          <w:marTop w:val="0"/>
          <w:marBottom w:val="0"/>
          <w:divBdr>
            <w:top w:val="none" w:sz="0" w:space="0" w:color="auto"/>
            <w:left w:val="none" w:sz="0" w:space="0" w:color="auto"/>
            <w:bottom w:val="none" w:sz="0" w:space="0" w:color="auto"/>
            <w:right w:val="none" w:sz="0" w:space="0" w:color="auto"/>
          </w:divBdr>
        </w:div>
        <w:div w:id="1487815381">
          <w:marLeft w:val="0"/>
          <w:marRight w:val="0"/>
          <w:marTop w:val="0"/>
          <w:marBottom w:val="0"/>
          <w:divBdr>
            <w:top w:val="none" w:sz="0" w:space="0" w:color="auto"/>
            <w:left w:val="none" w:sz="0" w:space="0" w:color="auto"/>
            <w:bottom w:val="none" w:sz="0" w:space="0" w:color="auto"/>
            <w:right w:val="none" w:sz="0" w:space="0" w:color="auto"/>
          </w:divBdr>
        </w:div>
        <w:div w:id="321354360">
          <w:marLeft w:val="0"/>
          <w:marRight w:val="0"/>
          <w:marTop w:val="0"/>
          <w:marBottom w:val="0"/>
          <w:divBdr>
            <w:top w:val="none" w:sz="0" w:space="0" w:color="auto"/>
            <w:left w:val="none" w:sz="0" w:space="0" w:color="auto"/>
            <w:bottom w:val="none" w:sz="0" w:space="0" w:color="auto"/>
            <w:right w:val="none" w:sz="0" w:space="0" w:color="auto"/>
          </w:divBdr>
        </w:div>
        <w:div w:id="1814370236">
          <w:marLeft w:val="0"/>
          <w:marRight w:val="0"/>
          <w:marTop w:val="0"/>
          <w:marBottom w:val="0"/>
          <w:divBdr>
            <w:top w:val="none" w:sz="0" w:space="0" w:color="auto"/>
            <w:left w:val="none" w:sz="0" w:space="0" w:color="auto"/>
            <w:bottom w:val="none" w:sz="0" w:space="0" w:color="auto"/>
            <w:right w:val="none" w:sz="0" w:space="0" w:color="auto"/>
          </w:divBdr>
        </w:div>
        <w:div w:id="641036855">
          <w:marLeft w:val="0"/>
          <w:marRight w:val="0"/>
          <w:marTop w:val="0"/>
          <w:marBottom w:val="0"/>
          <w:divBdr>
            <w:top w:val="none" w:sz="0" w:space="0" w:color="auto"/>
            <w:left w:val="none" w:sz="0" w:space="0" w:color="auto"/>
            <w:bottom w:val="none" w:sz="0" w:space="0" w:color="auto"/>
            <w:right w:val="none" w:sz="0" w:space="0" w:color="auto"/>
          </w:divBdr>
        </w:div>
        <w:div w:id="1287853463">
          <w:marLeft w:val="0"/>
          <w:marRight w:val="0"/>
          <w:marTop w:val="0"/>
          <w:marBottom w:val="0"/>
          <w:divBdr>
            <w:top w:val="none" w:sz="0" w:space="0" w:color="auto"/>
            <w:left w:val="none" w:sz="0" w:space="0" w:color="auto"/>
            <w:bottom w:val="none" w:sz="0" w:space="0" w:color="auto"/>
            <w:right w:val="none" w:sz="0" w:space="0" w:color="auto"/>
          </w:divBdr>
        </w:div>
        <w:div w:id="1052072290">
          <w:marLeft w:val="0"/>
          <w:marRight w:val="0"/>
          <w:marTop w:val="0"/>
          <w:marBottom w:val="0"/>
          <w:divBdr>
            <w:top w:val="none" w:sz="0" w:space="0" w:color="auto"/>
            <w:left w:val="none" w:sz="0" w:space="0" w:color="auto"/>
            <w:bottom w:val="none" w:sz="0" w:space="0" w:color="auto"/>
            <w:right w:val="none" w:sz="0" w:space="0" w:color="auto"/>
          </w:divBdr>
        </w:div>
        <w:div w:id="564412709">
          <w:marLeft w:val="0"/>
          <w:marRight w:val="0"/>
          <w:marTop w:val="0"/>
          <w:marBottom w:val="0"/>
          <w:divBdr>
            <w:top w:val="none" w:sz="0" w:space="0" w:color="auto"/>
            <w:left w:val="none" w:sz="0" w:space="0" w:color="auto"/>
            <w:bottom w:val="none" w:sz="0" w:space="0" w:color="auto"/>
            <w:right w:val="none" w:sz="0" w:space="0" w:color="auto"/>
          </w:divBdr>
        </w:div>
        <w:div w:id="963851119">
          <w:marLeft w:val="0"/>
          <w:marRight w:val="0"/>
          <w:marTop w:val="0"/>
          <w:marBottom w:val="0"/>
          <w:divBdr>
            <w:top w:val="none" w:sz="0" w:space="0" w:color="auto"/>
            <w:left w:val="none" w:sz="0" w:space="0" w:color="auto"/>
            <w:bottom w:val="none" w:sz="0" w:space="0" w:color="auto"/>
            <w:right w:val="none" w:sz="0" w:space="0" w:color="auto"/>
          </w:divBdr>
        </w:div>
        <w:div w:id="979767494">
          <w:marLeft w:val="0"/>
          <w:marRight w:val="0"/>
          <w:marTop w:val="0"/>
          <w:marBottom w:val="0"/>
          <w:divBdr>
            <w:top w:val="none" w:sz="0" w:space="0" w:color="auto"/>
            <w:left w:val="none" w:sz="0" w:space="0" w:color="auto"/>
            <w:bottom w:val="none" w:sz="0" w:space="0" w:color="auto"/>
            <w:right w:val="none" w:sz="0" w:space="0" w:color="auto"/>
          </w:divBdr>
        </w:div>
        <w:div w:id="211817972">
          <w:marLeft w:val="0"/>
          <w:marRight w:val="0"/>
          <w:marTop w:val="0"/>
          <w:marBottom w:val="0"/>
          <w:divBdr>
            <w:top w:val="none" w:sz="0" w:space="0" w:color="auto"/>
            <w:left w:val="none" w:sz="0" w:space="0" w:color="auto"/>
            <w:bottom w:val="none" w:sz="0" w:space="0" w:color="auto"/>
            <w:right w:val="none" w:sz="0" w:space="0" w:color="auto"/>
          </w:divBdr>
        </w:div>
        <w:div w:id="930628696">
          <w:marLeft w:val="0"/>
          <w:marRight w:val="0"/>
          <w:marTop w:val="0"/>
          <w:marBottom w:val="0"/>
          <w:divBdr>
            <w:top w:val="none" w:sz="0" w:space="0" w:color="auto"/>
            <w:left w:val="none" w:sz="0" w:space="0" w:color="auto"/>
            <w:bottom w:val="none" w:sz="0" w:space="0" w:color="auto"/>
            <w:right w:val="none" w:sz="0" w:space="0" w:color="auto"/>
          </w:divBdr>
        </w:div>
        <w:div w:id="169830615">
          <w:marLeft w:val="0"/>
          <w:marRight w:val="0"/>
          <w:marTop w:val="0"/>
          <w:marBottom w:val="0"/>
          <w:divBdr>
            <w:top w:val="none" w:sz="0" w:space="0" w:color="auto"/>
            <w:left w:val="none" w:sz="0" w:space="0" w:color="auto"/>
            <w:bottom w:val="none" w:sz="0" w:space="0" w:color="auto"/>
            <w:right w:val="none" w:sz="0" w:space="0" w:color="auto"/>
          </w:divBdr>
        </w:div>
        <w:div w:id="722951335">
          <w:marLeft w:val="0"/>
          <w:marRight w:val="0"/>
          <w:marTop w:val="0"/>
          <w:marBottom w:val="0"/>
          <w:divBdr>
            <w:top w:val="none" w:sz="0" w:space="0" w:color="auto"/>
            <w:left w:val="none" w:sz="0" w:space="0" w:color="auto"/>
            <w:bottom w:val="none" w:sz="0" w:space="0" w:color="auto"/>
            <w:right w:val="none" w:sz="0" w:space="0" w:color="auto"/>
          </w:divBdr>
        </w:div>
        <w:div w:id="379671591">
          <w:marLeft w:val="0"/>
          <w:marRight w:val="0"/>
          <w:marTop w:val="0"/>
          <w:marBottom w:val="0"/>
          <w:divBdr>
            <w:top w:val="none" w:sz="0" w:space="0" w:color="auto"/>
            <w:left w:val="none" w:sz="0" w:space="0" w:color="auto"/>
            <w:bottom w:val="none" w:sz="0" w:space="0" w:color="auto"/>
            <w:right w:val="none" w:sz="0" w:space="0" w:color="auto"/>
          </w:divBdr>
        </w:div>
        <w:div w:id="42608028">
          <w:marLeft w:val="0"/>
          <w:marRight w:val="0"/>
          <w:marTop w:val="0"/>
          <w:marBottom w:val="0"/>
          <w:divBdr>
            <w:top w:val="none" w:sz="0" w:space="0" w:color="auto"/>
            <w:left w:val="none" w:sz="0" w:space="0" w:color="auto"/>
            <w:bottom w:val="none" w:sz="0" w:space="0" w:color="auto"/>
            <w:right w:val="none" w:sz="0" w:space="0" w:color="auto"/>
          </w:divBdr>
        </w:div>
        <w:div w:id="1666088798">
          <w:marLeft w:val="0"/>
          <w:marRight w:val="0"/>
          <w:marTop w:val="0"/>
          <w:marBottom w:val="0"/>
          <w:divBdr>
            <w:top w:val="none" w:sz="0" w:space="0" w:color="auto"/>
            <w:left w:val="none" w:sz="0" w:space="0" w:color="auto"/>
            <w:bottom w:val="none" w:sz="0" w:space="0" w:color="auto"/>
            <w:right w:val="none" w:sz="0" w:space="0" w:color="auto"/>
          </w:divBdr>
        </w:div>
        <w:div w:id="1868786289">
          <w:marLeft w:val="0"/>
          <w:marRight w:val="0"/>
          <w:marTop w:val="0"/>
          <w:marBottom w:val="0"/>
          <w:divBdr>
            <w:top w:val="none" w:sz="0" w:space="0" w:color="auto"/>
            <w:left w:val="none" w:sz="0" w:space="0" w:color="auto"/>
            <w:bottom w:val="none" w:sz="0" w:space="0" w:color="auto"/>
            <w:right w:val="none" w:sz="0" w:space="0" w:color="auto"/>
          </w:divBdr>
        </w:div>
        <w:div w:id="336227750">
          <w:marLeft w:val="0"/>
          <w:marRight w:val="0"/>
          <w:marTop w:val="0"/>
          <w:marBottom w:val="0"/>
          <w:divBdr>
            <w:top w:val="none" w:sz="0" w:space="0" w:color="auto"/>
            <w:left w:val="none" w:sz="0" w:space="0" w:color="auto"/>
            <w:bottom w:val="none" w:sz="0" w:space="0" w:color="auto"/>
            <w:right w:val="none" w:sz="0" w:space="0" w:color="auto"/>
          </w:divBdr>
        </w:div>
        <w:div w:id="320349341">
          <w:marLeft w:val="0"/>
          <w:marRight w:val="0"/>
          <w:marTop w:val="0"/>
          <w:marBottom w:val="0"/>
          <w:divBdr>
            <w:top w:val="none" w:sz="0" w:space="0" w:color="auto"/>
            <w:left w:val="none" w:sz="0" w:space="0" w:color="auto"/>
            <w:bottom w:val="none" w:sz="0" w:space="0" w:color="auto"/>
            <w:right w:val="none" w:sz="0" w:space="0" w:color="auto"/>
          </w:divBdr>
        </w:div>
        <w:div w:id="692926280">
          <w:marLeft w:val="0"/>
          <w:marRight w:val="0"/>
          <w:marTop w:val="0"/>
          <w:marBottom w:val="0"/>
          <w:divBdr>
            <w:top w:val="none" w:sz="0" w:space="0" w:color="auto"/>
            <w:left w:val="none" w:sz="0" w:space="0" w:color="auto"/>
            <w:bottom w:val="none" w:sz="0" w:space="0" w:color="auto"/>
            <w:right w:val="none" w:sz="0" w:space="0" w:color="auto"/>
          </w:divBdr>
        </w:div>
        <w:div w:id="1539590587">
          <w:marLeft w:val="0"/>
          <w:marRight w:val="0"/>
          <w:marTop w:val="0"/>
          <w:marBottom w:val="0"/>
          <w:divBdr>
            <w:top w:val="none" w:sz="0" w:space="0" w:color="auto"/>
            <w:left w:val="none" w:sz="0" w:space="0" w:color="auto"/>
            <w:bottom w:val="none" w:sz="0" w:space="0" w:color="auto"/>
            <w:right w:val="none" w:sz="0" w:space="0" w:color="auto"/>
          </w:divBdr>
        </w:div>
        <w:div w:id="665330528">
          <w:marLeft w:val="0"/>
          <w:marRight w:val="0"/>
          <w:marTop w:val="0"/>
          <w:marBottom w:val="0"/>
          <w:divBdr>
            <w:top w:val="none" w:sz="0" w:space="0" w:color="auto"/>
            <w:left w:val="none" w:sz="0" w:space="0" w:color="auto"/>
            <w:bottom w:val="none" w:sz="0" w:space="0" w:color="auto"/>
            <w:right w:val="none" w:sz="0" w:space="0" w:color="auto"/>
          </w:divBdr>
        </w:div>
        <w:div w:id="462624949">
          <w:marLeft w:val="0"/>
          <w:marRight w:val="0"/>
          <w:marTop w:val="0"/>
          <w:marBottom w:val="0"/>
          <w:divBdr>
            <w:top w:val="none" w:sz="0" w:space="0" w:color="auto"/>
            <w:left w:val="none" w:sz="0" w:space="0" w:color="auto"/>
            <w:bottom w:val="none" w:sz="0" w:space="0" w:color="auto"/>
            <w:right w:val="none" w:sz="0" w:space="0" w:color="auto"/>
          </w:divBdr>
        </w:div>
        <w:div w:id="1881898509">
          <w:marLeft w:val="0"/>
          <w:marRight w:val="0"/>
          <w:marTop w:val="0"/>
          <w:marBottom w:val="0"/>
          <w:divBdr>
            <w:top w:val="none" w:sz="0" w:space="0" w:color="auto"/>
            <w:left w:val="none" w:sz="0" w:space="0" w:color="auto"/>
            <w:bottom w:val="none" w:sz="0" w:space="0" w:color="auto"/>
            <w:right w:val="none" w:sz="0" w:space="0" w:color="auto"/>
          </w:divBdr>
        </w:div>
        <w:div w:id="1948077626">
          <w:marLeft w:val="0"/>
          <w:marRight w:val="0"/>
          <w:marTop w:val="0"/>
          <w:marBottom w:val="0"/>
          <w:divBdr>
            <w:top w:val="none" w:sz="0" w:space="0" w:color="auto"/>
            <w:left w:val="none" w:sz="0" w:space="0" w:color="auto"/>
            <w:bottom w:val="none" w:sz="0" w:space="0" w:color="auto"/>
            <w:right w:val="none" w:sz="0" w:space="0" w:color="auto"/>
          </w:divBdr>
        </w:div>
        <w:div w:id="823161602">
          <w:marLeft w:val="0"/>
          <w:marRight w:val="0"/>
          <w:marTop w:val="0"/>
          <w:marBottom w:val="0"/>
          <w:divBdr>
            <w:top w:val="none" w:sz="0" w:space="0" w:color="auto"/>
            <w:left w:val="none" w:sz="0" w:space="0" w:color="auto"/>
            <w:bottom w:val="none" w:sz="0" w:space="0" w:color="auto"/>
            <w:right w:val="none" w:sz="0" w:space="0" w:color="auto"/>
          </w:divBdr>
        </w:div>
        <w:div w:id="1273590336">
          <w:marLeft w:val="0"/>
          <w:marRight w:val="0"/>
          <w:marTop w:val="0"/>
          <w:marBottom w:val="0"/>
          <w:divBdr>
            <w:top w:val="none" w:sz="0" w:space="0" w:color="auto"/>
            <w:left w:val="none" w:sz="0" w:space="0" w:color="auto"/>
            <w:bottom w:val="none" w:sz="0" w:space="0" w:color="auto"/>
            <w:right w:val="none" w:sz="0" w:space="0" w:color="auto"/>
          </w:divBdr>
        </w:div>
        <w:div w:id="854808342">
          <w:marLeft w:val="0"/>
          <w:marRight w:val="0"/>
          <w:marTop w:val="0"/>
          <w:marBottom w:val="0"/>
          <w:divBdr>
            <w:top w:val="none" w:sz="0" w:space="0" w:color="auto"/>
            <w:left w:val="none" w:sz="0" w:space="0" w:color="auto"/>
            <w:bottom w:val="none" w:sz="0" w:space="0" w:color="auto"/>
            <w:right w:val="none" w:sz="0" w:space="0" w:color="auto"/>
          </w:divBdr>
        </w:div>
        <w:div w:id="117188567">
          <w:marLeft w:val="0"/>
          <w:marRight w:val="0"/>
          <w:marTop w:val="0"/>
          <w:marBottom w:val="0"/>
          <w:divBdr>
            <w:top w:val="none" w:sz="0" w:space="0" w:color="auto"/>
            <w:left w:val="none" w:sz="0" w:space="0" w:color="auto"/>
            <w:bottom w:val="none" w:sz="0" w:space="0" w:color="auto"/>
            <w:right w:val="none" w:sz="0" w:space="0" w:color="auto"/>
          </w:divBdr>
        </w:div>
        <w:div w:id="51542452">
          <w:marLeft w:val="0"/>
          <w:marRight w:val="0"/>
          <w:marTop w:val="0"/>
          <w:marBottom w:val="0"/>
          <w:divBdr>
            <w:top w:val="none" w:sz="0" w:space="0" w:color="auto"/>
            <w:left w:val="none" w:sz="0" w:space="0" w:color="auto"/>
            <w:bottom w:val="none" w:sz="0" w:space="0" w:color="auto"/>
            <w:right w:val="none" w:sz="0" w:space="0" w:color="auto"/>
          </w:divBdr>
        </w:div>
        <w:div w:id="310208557">
          <w:marLeft w:val="0"/>
          <w:marRight w:val="0"/>
          <w:marTop w:val="0"/>
          <w:marBottom w:val="0"/>
          <w:divBdr>
            <w:top w:val="none" w:sz="0" w:space="0" w:color="auto"/>
            <w:left w:val="none" w:sz="0" w:space="0" w:color="auto"/>
            <w:bottom w:val="none" w:sz="0" w:space="0" w:color="auto"/>
            <w:right w:val="none" w:sz="0" w:space="0" w:color="auto"/>
          </w:divBdr>
        </w:div>
        <w:div w:id="930819121">
          <w:marLeft w:val="0"/>
          <w:marRight w:val="0"/>
          <w:marTop w:val="0"/>
          <w:marBottom w:val="0"/>
          <w:divBdr>
            <w:top w:val="none" w:sz="0" w:space="0" w:color="auto"/>
            <w:left w:val="none" w:sz="0" w:space="0" w:color="auto"/>
            <w:bottom w:val="none" w:sz="0" w:space="0" w:color="auto"/>
            <w:right w:val="none" w:sz="0" w:space="0" w:color="auto"/>
          </w:divBdr>
        </w:div>
        <w:div w:id="1641686656">
          <w:marLeft w:val="0"/>
          <w:marRight w:val="0"/>
          <w:marTop w:val="0"/>
          <w:marBottom w:val="0"/>
          <w:divBdr>
            <w:top w:val="none" w:sz="0" w:space="0" w:color="auto"/>
            <w:left w:val="none" w:sz="0" w:space="0" w:color="auto"/>
            <w:bottom w:val="none" w:sz="0" w:space="0" w:color="auto"/>
            <w:right w:val="none" w:sz="0" w:space="0" w:color="auto"/>
          </w:divBdr>
        </w:div>
        <w:div w:id="243343185">
          <w:marLeft w:val="0"/>
          <w:marRight w:val="0"/>
          <w:marTop w:val="0"/>
          <w:marBottom w:val="0"/>
          <w:divBdr>
            <w:top w:val="none" w:sz="0" w:space="0" w:color="auto"/>
            <w:left w:val="none" w:sz="0" w:space="0" w:color="auto"/>
            <w:bottom w:val="none" w:sz="0" w:space="0" w:color="auto"/>
            <w:right w:val="none" w:sz="0" w:space="0" w:color="auto"/>
          </w:divBdr>
        </w:div>
        <w:div w:id="1689675131">
          <w:marLeft w:val="0"/>
          <w:marRight w:val="0"/>
          <w:marTop w:val="0"/>
          <w:marBottom w:val="0"/>
          <w:divBdr>
            <w:top w:val="none" w:sz="0" w:space="0" w:color="auto"/>
            <w:left w:val="none" w:sz="0" w:space="0" w:color="auto"/>
            <w:bottom w:val="none" w:sz="0" w:space="0" w:color="auto"/>
            <w:right w:val="none" w:sz="0" w:space="0" w:color="auto"/>
          </w:divBdr>
        </w:div>
        <w:div w:id="852649951">
          <w:marLeft w:val="0"/>
          <w:marRight w:val="0"/>
          <w:marTop w:val="0"/>
          <w:marBottom w:val="0"/>
          <w:divBdr>
            <w:top w:val="none" w:sz="0" w:space="0" w:color="auto"/>
            <w:left w:val="none" w:sz="0" w:space="0" w:color="auto"/>
            <w:bottom w:val="none" w:sz="0" w:space="0" w:color="auto"/>
            <w:right w:val="none" w:sz="0" w:space="0" w:color="auto"/>
          </w:divBdr>
        </w:div>
        <w:div w:id="33116354">
          <w:marLeft w:val="0"/>
          <w:marRight w:val="0"/>
          <w:marTop w:val="0"/>
          <w:marBottom w:val="0"/>
          <w:divBdr>
            <w:top w:val="none" w:sz="0" w:space="0" w:color="auto"/>
            <w:left w:val="none" w:sz="0" w:space="0" w:color="auto"/>
            <w:bottom w:val="none" w:sz="0" w:space="0" w:color="auto"/>
            <w:right w:val="none" w:sz="0" w:space="0" w:color="auto"/>
          </w:divBdr>
        </w:div>
        <w:div w:id="1053428978">
          <w:marLeft w:val="0"/>
          <w:marRight w:val="0"/>
          <w:marTop w:val="0"/>
          <w:marBottom w:val="0"/>
          <w:divBdr>
            <w:top w:val="none" w:sz="0" w:space="0" w:color="auto"/>
            <w:left w:val="none" w:sz="0" w:space="0" w:color="auto"/>
            <w:bottom w:val="none" w:sz="0" w:space="0" w:color="auto"/>
            <w:right w:val="none" w:sz="0" w:space="0" w:color="auto"/>
          </w:divBdr>
        </w:div>
        <w:div w:id="891775580">
          <w:marLeft w:val="0"/>
          <w:marRight w:val="0"/>
          <w:marTop w:val="0"/>
          <w:marBottom w:val="0"/>
          <w:divBdr>
            <w:top w:val="none" w:sz="0" w:space="0" w:color="auto"/>
            <w:left w:val="none" w:sz="0" w:space="0" w:color="auto"/>
            <w:bottom w:val="none" w:sz="0" w:space="0" w:color="auto"/>
            <w:right w:val="none" w:sz="0" w:space="0" w:color="auto"/>
          </w:divBdr>
        </w:div>
        <w:div w:id="27344329">
          <w:marLeft w:val="0"/>
          <w:marRight w:val="0"/>
          <w:marTop w:val="0"/>
          <w:marBottom w:val="0"/>
          <w:divBdr>
            <w:top w:val="none" w:sz="0" w:space="0" w:color="auto"/>
            <w:left w:val="none" w:sz="0" w:space="0" w:color="auto"/>
            <w:bottom w:val="none" w:sz="0" w:space="0" w:color="auto"/>
            <w:right w:val="none" w:sz="0" w:space="0" w:color="auto"/>
          </w:divBdr>
        </w:div>
        <w:div w:id="1544752511">
          <w:marLeft w:val="0"/>
          <w:marRight w:val="0"/>
          <w:marTop w:val="0"/>
          <w:marBottom w:val="0"/>
          <w:divBdr>
            <w:top w:val="none" w:sz="0" w:space="0" w:color="auto"/>
            <w:left w:val="none" w:sz="0" w:space="0" w:color="auto"/>
            <w:bottom w:val="none" w:sz="0" w:space="0" w:color="auto"/>
            <w:right w:val="none" w:sz="0" w:space="0" w:color="auto"/>
          </w:divBdr>
        </w:div>
        <w:div w:id="1299649852">
          <w:marLeft w:val="0"/>
          <w:marRight w:val="0"/>
          <w:marTop w:val="0"/>
          <w:marBottom w:val="0"/>
          <w:divBdr>
            <w:top w:val="none" w:sz="0" w:space="0" w:color="auto"/>
            <w:left w:val="none" w:sz="0" w:space="0" w:color="auto"/>
            <w:bottom w:val="none" w:sz="0" w:space="0" w:color="auto"/>
            <w:right w:val="none" w:sz="0" w:space="0" w:color="auto"/>
          </w:divBdr>
        </w:div>
        <w:div w:id="833227598">
          <w:marLeft w:val="0"/>
          <w:marRight w:val="0"/>
          <w:marTop w:val="0"/>
          <w:marBottom w:val="0"/>
          <w:divBdr>
            <w:top w:val="none" w:sz="0" w:space="0" w:color="auto"/>
            <w:left w:val="none" w:sz="0" w:space="0" w:color="auto"/>
            <w:bottom w:val="none" w:sz="0" w:space="0" w:color="auto"/>
            <w:right w:val="none" w:sz="0" w:space="0" w:color="auto"/>
          </w:divBdr>
        </w:div>
        <w:div w:id="817503053">
          <w:marLeft w:val="0"/>
          <w:marRight w:val="0"/>
          <w:marTop w:val="0"/>
          <w:marBottom w:val="0"/>
          <w:divBdr>
            <w:top w:val="none" w:sz="0" w:space="0" w:color="auto"/>
            <w:left w:val="none" w:sz="0" w:space="0" w:color="auto"/>
            <w:bottom w:val="none" w:sz="0" w:space="0" w:color="auto"/>
            <w:right w:val="none" w:sz="0" w:space="0" w:color="auto"/>
          </w:divBdr>
        </w:div>
        <w:div w:id="1857034066">
          <w:marLeft w:val="0"/>
          <w:marRight w:val="0"/>
          <w:marTop w:val="0"/>
          <w:marBottom w:val="0"/>
          <w:divBdr>
            <w:top w:val="none" w:sz="0" w:space="0" w:color="auto"/>
            <w:left w:val="none" w:sz="0" w:space="0" w:color="auto"/>
            <w:bottom w:val="none" w:sz="0" w:space="0" w:color="auto"/>
            <w:right w:val="none" w:sz="0" w:space="0" w:color="auto"/>
          </w:divBdr>
        </w:div>
        <w:div w:id="892696933">
          <w:marLeft w:val="0"/>
          <w:marRight w:val="0"/>
          <w:marTop w:val="0"/>
          <w:marBottom w:val="0"/>
          <w:divBdr>
            <w:top w:val="none" w:sz="0" w:space="0" w:color="auto"/>
            <w:left w:val="none" w:sz="0" w:space="0" w:color="auto"/>
            <w:bottom w:val="none" w:sz="0" w:space="0" w:color="auto"/>
            <w:right w:val="none" w:sz="0" w:space="0" w:color="auto"/>
          </w:divBdr>
        </w:div>
        <w:div w:id="1197811071">
          <w:marLeft w:val="0"/>
          <w:marRight w:val="0"/>
          <w:marTop w:val="0"/>
          <w:marBottom w:val="0"/>
          <w:divBdr>
            <w:top w:val="none" w:sz="0" w:space="0" w:color="auto"/>
            <w:left w:val="none" w:sz="0" w:space="0" w:color="auto"/>
            <w:bottom w:val="none" w:sz="0" w:space="0" w:color="auto"/>
            <w:right w:val="none" w:sz="0" w:space="0" w:color="auto"/>
          </w:divBdr>
        </w:div>
        <w:div w:id="5522179">
          <w:marLeft w:val="0"/>
          <w:marRight w:val="0"/>
          <w:marTop w:val="0"/>
          <w:marBottom w:val="0"/>
          <w:divBdr>
            <w:top w:val="none" w:sz="0" w:space="0" w:color="auto"/>
            <w:left w:val="none" w:sz="0" w:space="0" w:color="auto"/>
            <w:bottom w:val="none" w:sz="0" w:space="0" w:color="auto"/>
            <w:right w:val="none" w:sz="0" w:space="0" w:color="auto"/>
          </w:divBdr>
        </w:div>
        <w:div w:id="1962686098">
          <w:marLeft w:val="0"/>
          <w:marRight w:val="0"/>
          <w:marTop w:val="0"/>
          <w:marBottom w:val="0"/>
          <w:divBdr>
            <w:top w:val="none" w:sz="0" w:space="0" w:color="auto"/>
            <w:left w:val="none" w:sz="0" w:space="0" w:color="auto"/>
            <w:bottom w:val="none" w:sz="0" w:space="0" w:color="auto"/>
            <w:right w:val="none" w:sz="0" w:space="0" w:color="auto"/>
          </w:divBdr>
        </w:div>
        <w:div w:id="481967786">
          <w:marLeft w:val="0"/>
          <w:marRight w:val="0"/>
          <w:marTop w:val="0"/>
          <w:marBottom w:val="0"/>
          <w:divBdr>
            <w:top w:val="none" w:sz="0" w:space="0" w:color="auto"/>
            <w:left w:val="none" w:sz="0" w:space="0" w:color="auto"/>
            <w:bottom w:val="none" w:sz="0" w:space="0" w:color="auto"/>
            <w:right w:val="none" w:sz="0" w:space="0" w:color="auto"/>
          </w:divBdr>
        </w:div>
        <w:div w:id="761415223">
          <w:marLeft w:val="0"/>
          <w:marRight w:val="0"/>
          <w:marTop w:val="0"/>
          <w:marBottom w:val="0"/>
          <w:divBdr>
            <w:top w:val="none" w:sz="0" w:space="0" w:color="auto"/>
            <w:left w:val="none" w:sz="0" w:space="0" w:color="auto"/>
            <w:bottom w:val="none" w:sz="0" w:space="0" w:color="auto"/>
            <w:right w:val="none" w:sz="0" w:space="0" w:color="auto"/>
          </w:divBdr>
        </w:div>
        <w:div w:id="998729618">
          <w:marLeft w:val="0"/>
          <w:marRight w:val="0"/>
          <w:marTop w:val="0"/>
          <w:marBottom w:val="0"/>
          <w:divBdr>
            <w:top w:val="none" w:sz="0" w:space="0" w:color="auto"/>
            <w:left w:val="none" w:sz="0" w:space="0" w:color="auto"/>
            <w:bottom w:val="none" w:sz="0" w:space="0" w:color="auto"/>
            <w:right w:val="none" w:sz="0" w:space="0" w:color="auto"/>
          </w:divBdr>
        </w:div>
        <w:div w:id="2127187509">
          <w:marLeft w:val="0"/>
          <w:marRight w:val="0"/>
          <w:marTop w:val="0"/>
          <w:marBottom w:val="0"/>
          <w:divBdr>
            <w:top w:val="none" w:sz="0" w:space="0" w:color="auto"/>
            <w:left w:val="none" w:sz="0" w:space="0" w:color="auto"/>
            <w:bottom w:val="none" w:sz="0" w:space="0" w:color="auto"/>
            <w:right w:val="none" w:sz="0" w:space="0" w:color="auto"/>
          </w:divBdr>
        </w:div>
        <w:div w:id="1945114369">
          <w:marLeft w:val="0"/>
          <w:marRight w:val="0"/>
          <w:marTop w:val="0"/>
          <w:marBottom w:val="0"/>
          <w:divBdr>
            <w:top w:val="none" w:sz="0" w:space="0" w:color="auto"/>
            <w:left w:val="none" w:sz="0" w:space="0" w:color="auto"/>
            <w:bottom w:val="none" w:sz="0" w:space="0" w:color="auto"/>
            <w:right w:val="none" w:sz="0" w:space="0" w:color="auto"/>
          </w:divBdr>
        </w:div>
        <w:div w:id="277951110">
          <w:marLeft w:val="0"/>
          <w:marRight w:val="0"/>
          <w:marTop w:val="0"/>
          <w:marBottom w:val="0"/>
          <w:divBdr>
            <w:top w:val="none" w:sz="0" w:space="0" w:color="auto"/>
            <w:left w:val="none" w:sz="0" w:space="0" w:color="auto"/>
            <w:bottom w:val="none" w:sz="0" w:space="0" w:color="auto"/>
            <w:right w:val="none" w:sz="0" w:space="0" w:color="auto"/>
          </w:divBdr>
        </w:div>
        <w:div w:id="1171336912">
          <w:marLeft w:val="0"/>
          <w:marRight w:val="0"/>
          <w:marTop w:val="0"/>
          <w:marBottom w:val="0"/>
          <w:divBdr>
            <w:top w:val="none" w:sz="0" w:space="0" w:color="auto"/>
            <w:left w:val="none" w:sz="0" w:space="0" w:color="auto"/>
            <w:bottom w:val="none" w:sz="0" w:space="0" w:color="auto"/>
            <w:right w:val="none" w:sz="0" w:space="0" w:color="auto"/>
          </w:divBdr>
        </w:div>
        <w:div w:id="1955361231">
          <w:marLeft w:val="0"/>
          <w:marRight w:val="0"/>
          <w:marTop w:val="0"/>
          <w:marBottom w:val="0"/>
          <w:divBdr>
            <w:top w:val="none" w:sz="0" w:space="0" w:color="auto"/>
            <w:left w:val="none" w:sz="0" w:space="0" w:color="auto"/>
            <w:bottom w:val="none" w:sz="0" w:space="0" w:color="auto"/>
            <w:right w:val="none" w:sz="0" w:space="0" w:color="auto"/>
          </w:divBdr>
        </w:div>
        <w:div w:id="938217765">
          <w:marLeft w:val="0"/>
          <w:marRight w:val="0"/>
          <w:marTop w:val="0"/>
          <w:marBottom w:val="0"/>
          <w:divBdr>
            <w:top w:val="none" w:sz="0" w:space="0" w:color="auto"/>
            <w:left w:val="none" w:sz="0" w:space="0" w:color="auto"/>
            <w:bottom w:val="none" w:sz="0" w:space="0" w:color="auto"/>
            <w:right w:val="none" w:sz="0" w:space="0" w:color="auto"/>
          </w:divBdr>
        </w:div>
        <w:div w:id="997270486">
          <w:marLeft w:val="0"/>
          <w:marRight w:val="0"/>
          <w:marTop w:val="0"/>
          <w:marBottom w:val="0"/>
          <w:divBdr>
            <w:top w:val="none" w:sz="0" w:space="0" w:color="auto"/>
            <w:left w:val="none" w:sz="0" w:space="0" w:color="auto"/>
            <w:bottom w:val="none" w:sz="0" w:space="0" w:color="auto"/>
            <w:right w:val="none" w:sz="0" w:space="0" w:color="auto"/>
          </w:divBdr>
        </w:div>
        <w:div w:id="1846898853">
          <w:marLeft w:val="0"/>
          <w:marRight w:val="0"/>
          <w:marTop w:val="0"/>
          <w:marBottom w:val="0"/>
          <w:divBdr>
            <w:top w:val="none" w:sz="0" w:space="0" w:color="auto"/>
            <w:left w:val="none" w:sz="0" w:space="0" w:color="auto"/>
            <w:bottom w:val="none" w:sz="0" w:space="0" w:color="auto"/>
            <w:right w:val="none" w:sz="0" w:space="0" w:color="auto"/>
          </w:divBdr>
        </w:div>
        <w:div w:id="153423186">
          <w:marLeft w:val="0"/>
          <w:marRight w:val="0"/>
          <w:marTop w:val="0"/>
          <w:marBottom w:val="0"/>
          <w:divBdr>
            <w:top w:val="none" w:sz="0" w:space="0" w:color="auto"/>
            <w:left w:val="none" w:sz="0" w:space="0" w:color="auto"/>
            <w:bottom w:val="none" w:sz="0" w:space="0" w:color="auto"/>
            <w:right w:val="none" w:sz="0" w:space="0" w:color="auto"/>
          </w:divBdr>
        </w:div>
        <w:div w:id="87653025">
          <w:marLeft w:val="0"/>
          <w:marRight w:val="0"/>
          <w:marTop w:val="0"/>
          <w:marBottom w:val="0"/>
          <w:divBdr>
            <w:top w:val="none" w:sz="0" w:space="0" w:color="auto"/>
            <w:left w:val="none" w:sz="0" w:space="0" w:color="auto"/>
            <w:bottom w:val="none" w:sz="0" w:space="0" w:color="auto"/>
            <w:right w:val="none" w:sz="0" w:space="0" w:color="auto"/>
          </w:divBdr>
        </w:div>
        <w:div w:id="733046894">
          <w:marLeft w:val="0"/>
          <w:marRight w:val="0"/>
          <w:marTop w:val="0"/>
          <w:marBottom w:val="0"/>
          <w:divBdr>
            <w:top w:val="none" w:sz="0" w:space="0" w:color="auto"/>
            <w:left w:val="none" w:sz="0" w:space="0" w:color="auto"/>
            <w:bottom w:val="none" w:sz="0" w:space="0" w:color="auto"/>
            <w:right w:val="none" w:sz="0" w:space="0" w:color="auto"/>
          </w:divBdr>
        </w:div>
        <w:div w:id="2061709487">
          <w:marLeft w:val="0"/>
          <w:marRight w:val="0"/>
          <w:marTop w:val="0"/>
          <w:marBottom w:val="0"/>
          <w:divBdr>
            <w:top w:val="none" w:sz="0" w:space="0" w:color="auto"/>
            <w:left w:val="none" w:sz="0" w:space="0" w:color="auto"/>
            <w:bottom w:val="none" w:sz="0" w:space="0" w:color="auto"/>
            <w:right w:val="none" w:sz="0" w:space="0" w:color="auto"/>
          </w:divBdr>
        </w:div>
        <w:div w:id="953944708">
          <w:marLeft w:val="0"/>
          <w:marRight w:val="0"/>
          <w:marTop w:val="0"/>
          <w:marBottom w:val="0"/>
          <w:divBdr>
            <w:top w:val="none" w:sz="0" w:space="0" w:color="auto"/>
            <w:left w:val="none" w:sz="0" w:space="0" w:color="auto"/>
            <w:bottom w:val="none" w:sz="0" w:space="0" w:color="auto"/>
            <w:right w:val="none" w:sz="0" w:space="0" w:color="auto"/>
          </w:divBdr>
        </w:div>
        <w:div w:id="1678967728">
          <w:marLeft w:val="0"/>
          <w:marRight w:val="0"/>
          <w:marTop w:val="0"/>
          <w:marBottom w:val="0"/>
          <w:divBdr>
            <w:top w:val="none" w:sz="0" w:space="0" w:color="auto"/>
            <w:left w:val="none" w:sz="0" w:space="0" w:color="auto"/>
            <w:bottom w:val="none" w:sz="0" w:space="0" w:color="auto"/>
            <w:right w:val="none" w:sz="0" w:space="0" w:color="auto"/>
          </w:divBdr>
        </w:div>
        <w:div w:id="1848128317">
          <w:marLeft w:val="0"/>
          <w:marRight w:val="0"/>
          <w:marTop w:val="0"/>
          <w:marBottom w:val="0"/>
          <w:divBdr>
            <w:top w:val="none" w:sz="0" w:space="0" w:color="auto"/>
            <w:left w:val="none" w:sz="0" w:space="0" w:color="auto"/>
            <w:bottom w:val="none" w:sz="0" w:space="0" w:color="auto"/>
            <w:right w:val="none" w:sz="0" w:space="0" w:color="auto"/>
          </w:divBdr>
        </w:div>
        <w:div w:id="1379747099">
          <w:marLeft w:val="0"/>
          <w:marRight w:val="0"/>
          <w:marTop w:val="0"/>
          <w:marBottom w:val="0"/>
          <w:divBdr>
            <w:top w:val="none" w:sz="0" w:space="0" w:color="auto"/>
            <w:left w:val="none" w:sz="0" w:space="0" w:color="auto"/>
            <w:bottom w:val="none" w:sz="0" w:space="0" w:color="auto"/>
            <w:right w:val="none" w:sz="0" w:space="0" w:color="auto"/>
          </w:divBdr>
        </w:div>
        <w:div w:id="987708213">
          <w:marLeft w:val="0"/>
          <w:marRight w:val="0"/>
          <w:marTop w:val="0"/>
          <w:marBottom w:val="0"/>
          <w:divBdr>
            <w:top w:val="none" w:sz="0" w:space="0" w:color="auto"/>
            <w:left w:val="none" w:sz="0" w:space="0" w:color="auto"/>
            <w:bottom w:val="none" w:sz="0" w:space="0" w:color="auto"/>
            <w:right w:val="none" w:sz="0" w:space="0" w:color="auto"/>
          </w:divBdr>
        </w:div>
        <w:div w:id="1772165683">
          <w:marLeft w:val="0"/>
          <w:marRight w:val="0"/>
          <w:marTop w:val="0"/>
          <w:marBottom w:val="0"/>
          <w:divBdr>
            <w:top w:val="none" w:sz="0" w:space="0" w:color="auto"/>
            <w:left w:val="none" w:sz="0" w:space="0" w:color="auto"/>
            <w:bottom w:val="none" w:sz="0" w:space="0" w:color="auto"/>
            <w:right w:val="none" w:sz="0" w:space="0" w:color="auto"/>
          </w:divBdr>
        </w:div>
        <w:div w:id="926689684">
          <w:marLeft w:val="0"/>
          <w:marRight w:val="0"/>
          <w:marTop w:val="0"/>
          <w:marBottom w:val="0"/>
          <w:divBdr>
            <w:top w:val="none" w:sz="0" w:space="0" w:color="auto"/>
            <w:left w:val="none" w:sz="0" w:space="0" w:color="auto"/>
            <w:bottom w:val="none" w:sz="0" w:space="0" w:color="auto"/>
            <w:right w:val="none" w:sz="0" w:space="0" w:color="auto"/>
          </w:divBdr>
        </w:div>
        <w:div w:id="861285558">
          <w:marLeft w:val="0"/>
          <w:marRight w:val="0"/>
          <w:marTop w:val="0"/>
          <w:marBottom w:val="0"/>
          <w:divBdr>
            <w:top w:val="none" w:sz="0" w:space="0" w:color="auto"/>
            <w:left w:val="none" w:sz="0" w:space="0" w:color="auto"/>
            <w:bottom w:val="none" w:sz="0" w:space="0" w:color="auto"/>
            <w:right w:val="none" w:sz="0" w:space="0" w:color="auto"/>
          </w:divBdr>
        </w:div>
        <w:div w:id="1246459508">
          <w:marLeft w:val="0"/>
          <w:marRight w:val="0"/>
          <w:marTop w:val="0"/>
          <w:marBottom w:val="0"/>
          <w:divBdr>
            <w:top w:val="none" w:sz="0" w:space="0" w:color="auto"/>
            <w:left w:val="none" w:sz="0" w:space="0" w:color="auto"/>
            <w:bottom w:val="none" w:sz="0" w:space="0" w:color="auto"/>
            <w:right w:val="none" w:sz="0" w:space="0" w:color="auto"/>
          </w:divBdr>
        </w:div>
        <w:div w:id="1636594800">
          <w:marLeft w:val="0"/>
          <w:marRight w:val="0"/>
          <w:marTop w:val="0"/>
          <w:marBottom w:val="0"/>
          <w:divBdr>
            <w:top w:val="none" w:sz="0" w:space="0" w:color="auto"/>
            <w:left w:val="none" w:sz="0" w:space="0" w:color="auto"/>
            <w:bottom w:val="none" w:sz="0" w:space="0" w:color="auto"/>
            <w:right w:val="none" w:sz="0" w:space="0" w:color="auto"/>
          </w:divBdr>
        </w:div>
        <w:div w:id="72162031">
          <w:marLeft w:val="0"/>
          <w:marRight w:val="0"/>
          <w:marTop w:val="0"/>
          <w:marBottom w:val="0"/>
          <w:divBdr>
            <w:top w:val="none" w:sz="0" w:space="0" w:color="auto"/>
            <w:left w:val="none" w:sz="0" w:space="0" w:color="auto"/>
            <w:bottom w:val="none" w:sz="0" w:space="0" w:color="auto"/>
            <w:right w:val="none" w:sz="0" w:space="0" w:color="auto"/>
          </w:divBdr>
        </w:div>
        <w:div w:id="1271400702">
          <w:marLeft w:val="0"/>
          <w:marRight w:val="0"/>
          <w:marTop w:val="0"/>
          <w:marBottom w:val="0"/>
          <w:divBdr>
            <w:top w:val="none" w:sz="0" w:space="0" w:color="auto"/>
            <w:left w:val="none" w:sz="0" w:space="0" w:color="auto"/>
            <w:bottom w:val="none" w:sz="0" w:space="0" w:color="auto"/>
            <w:right w:val="none" w:sz="0" w:space="0" w:color="auto"/>
          </w:divBdr>
        </w:div>
        <w:div w:id="70548463">
          <w:marLeft w:val="0"/>
          <w:marRight w:val="0"/>
          <w:marTop w:val="0"/>
          <w:marBottom w:val="0"/>
          <w:divBdr>
            <w:top w:val="none" w:sz="0" w:space="0" w:color="auto"/>
            <w:left w:val="none" w:sz="0" w:space="0" w:color="auto"/>
            <w:bottom w:val="none" w:sz="0" w:space="0" w:color="auto"/>
            <w:right w:val="none" w:sz="0" w:space="0" w:color="auto"/>
          </w:divBdr>
        </w:div>
        <w:div w:id="956912954">
          <w:marLeft w:val="0"/>
          <w:marRight w:val="0"/>
          <w:marTop w:val="0"/>
          <w:marBottom w:val="0"/>
          <w:divBdr>
            <w:top w:val="none" w:sz="0" w:space="0" w:color="auto"/>
            <w:left w:val="none" w:sz="0" w:space="0" w:color="auto"/>
            <w:bottom w:val="none" w:sz="0" w:space="0" w:color="auto"/>
            <w:right w:val="none" w:sz="0" w:space="0" w:color="auto"/>
          </w:divBdr>
        </w:div>
        <w:div w:id="984312953">
          <w:marLeft w:val="0"/>
          <w:marRight w:val="0"/>
          <w:marTop w:val="0"/>
          <w:marBottom w:val="0"/>
          <w:divBdr>
            <w:top w:val="none" w:sz="0" w:space="0" w:color="auto"/>
            <w:left w:val="none" w:sz="0" w:space="0" w:color="auto"/>
            <w:bottom w:val="none" w:sz="0" w:space="0" w:color="auto"/>
            <w:right w:val="none" w:sz="0" w:space="0" w:color="auto"/>
          </w:divBdr>
        </w:div>
        <w:div w:id="2080209430">
          <w:marLeft w:val="0"/>
          <w:marRight w:val="0"/>
          <w:marTop w:val="0"/>
          <w:marBottom w:val="0"/>
          <w:divBdr>
            <w:top w:val="none" w:sz="0" w:space="0" w:color="auto"/>
            <w:left w:val="none" w:sz="0" w:space="0" w:color="auto"/>
            <w:bottom w:val="none" w:sz="0" w:space="0" w:color="auto"/>
            <w:right w:val="none" w:sz="0" w:space="0" w:color="auto"/>
          </w:divBdr>
        </w:div>
        <w:div w:id="1535119845">
          <w:marLeft w:val="0"/>
          <w:marRight w:val="0"/>
          <w:marTop w:val="0"/>
          <w:marBottom w:val="0"/>
          <w:divBdr>
            <w:top w:val="none" w:sz="0" w:space="0" w:color="auto"/>
            <w:left w:val="none" w:sz="0" w:space="0" w:color="auto"/>
            <w:bottom w:val="none" w:sz="0" w:space="0" w:color="auto"/>
            <w:right w:val="none" w:sz="0" w:space="0" w:color="auto"/>
          </w:divBdr>
        </w:div>
        <w:div w:id="441844134">
          <w:marLeft w:val="0"/>
          <w:marRight w:val="0"/>
          <w:marTop w:val="0"/>
          <w:marBottom w:val="0"/>
          <w:divBdr>
            <w:top w:val="none" w:sz="0" w:space="0" w:color="auto"/>
            <w:left w:val="none" w:sz="0" w:space="0" w:color="auto"/>
            <w:bottom w:val="none" w:sz="0" w:space="0" w:color="auto"/>
            <w:right w:val="none" w:sz="0" w:space="0" w:color="auto"/>
          </w:divBdr>
        </w:div>
        <w:div w:id="1275359229">
          <w:marLeft w:val="0"/>
          <w:marRight w:val="0"/>
          <w:marTop w:val="0"/>
          <w:marBottom w:val="0"/>
          <w:divBdr>
            <w:top w:val="none" w:sz="0" w:space="0" w:color="auto"/>
            <w:left w:val="none" w:sz="0" w:space="0" w:color="auto"/>
            <w:bottom w:val="none" w:sz="0" w:space="0" w:color="auto"/>
            <w:right w:val="none" w:sz="0" w:space="0" w:color="auto"/>
          </w:divBdr>
        </w:div>
        <w:div w:id="1791392364">
          <w:marLeft w:val="0"/>
          <w:marRight w:val="0"/>
          <w:marTop w:val="0"/>
          <w:marBottom w:val="0"/>
          <w:divBdr>
            <w:top w:val="none" w:sz="0" w:space="0" w:color="auto"/>
            <w:left w:val="none" w:sz="0" w:space="0" w:color="auto"/>
            <w:bottom w:val="none" w:sz="0" w:space="0" w:color="auto"/>
            <w:right w:val="none" w:sz="0" w:space="0" w:color="auto"/>
          </w:divBdr>
        </w:div>
        <w:div w:id="793253956">
          <w:marLeft w:val="0"/>
          <w:marRight w:val="0"/>
          <w:marTop w:val="0"/>
          <w:marBottom w:val="0"/>
          <w:divBdr>
            <w:top w:val="none" w:sz="0" w:space="0" w:color="auto"/>
            <w:left w:val="none" w:sz="0" w:space="0" w:color="auto"/>
            <w:bottom w:val="none" w:sz="0" w:space="0" w:color="auto"/>
            <w:right w:val="none" w:sz="0" w:space="0" w:color="auto"/>
          </w:divBdr>
        </w:div>
        <w:div w:id="163126560">
          <w:marLeft w:val="0"/>
          <w:marRight w:val="0"/>
          <w:marTop w:val="0"/>
          <w:marBottom w:val="0"/>
          <w:divBdr>
            <w:top w:val="none" w:sz="0" w:space="0" w:color="auto"/>
            <w:left w:val="none" w:sz="0" w:space="0" w:color="auto"/>
            <w:bottom w:val="none" w:sz="0" w:space="0" w:color="auto"/>
            <w:right w:val="none" w:sz="0" w:space="0" w:color="auto"/>
          </w:divBdr>
        </w:div>
        <w:div w:id="1708214031">
          <w:marLeft w:val="0"/>
          <w:marRight w:val="0"/>
          <w:marTop w:val="0"/>
          <w:marBottom w:val="0"/>
          <w:divBdr>
            <w:top w:val="none" w:sz="0" w:space="0" w:color="auto"/>
            <w:left w:val="none" w:sz="0" w:space="0" w:color="auto"/>
            <w:bottom w:val="none" w:sz="0" w:space="0" w:color="auto"/>
            <w:right w:val="none" w:sz="0" w:space="0" w:color="auto"/>
          </w:divBdr>
        </w:div>
        <w:div w:id="984162751">
          <w:marLeft w:val="0"/>
          <w:marRight w:val="0"/>
          <w:marTop w:val="0"/>
          <w:marBottom w:val="0"/>
          <w:divBdr>
            <w:top w:val="none" w:sz="0" w:space="0" w:color="auto"/>
            <w:left w:val="none" w:sz="0" w:space="0" w:color="auto"/>
            <w:bottom w:val="none" w:sz="0" w:space="0" w:color="auto"/>
            <w:right w:val="none" w:sz="0" w:space="0" w:color="auto"/>
          </w:divBdr>
        </w:div>
        <w:div w:id="623118137">
          <w:marLeft w:val="0"/>
          <w:marRight w:val="0"/>
          <w:marTop w:val="0"/>
          <w:marBottom w:val="0"/>
          <w:divBdr>
            <w:top w:val="none" w:sz="0" w:space="0" w:color="auto"/>
            <w:left w:val="none" w:sz="0" w:space="0" w:color="auto"/>
            <w:bottom w:val="none" w:sz="0" w:space="0" w:color="auto"/>
            <w:right w:val="none" w:sz="0" w:space="0" w:color="auto"/>
          </w:divBdr>
        </w:div>
        <w:div w:id="853962233">
          <w:marLeft w:val="0"/>
          <w:marRight w:val="0"/>
          <w:marTop w:val="0"/>
          <w:marBottom w:val="0"/>
          <w:divBdr>
            <w:top w:val="none" w:sz="0" w:space="0" w:color="auto"/>
            <w:left w:val="none" w:sz="0" w:space="0" w:color="auto"/>
            <w:bottom w:val="none" w:sz="0" w:space="0" w:color="auto"/>
            <w:right w:val="none" w:sz="0" w:space="0" w:color="auto"/>
          </w:divBdr>
        </w:div>
        <w:div w:id="185875792">
          <w:marLeft w:val="0"/>
          <w:marRight w:val="0"/>
          <w:marTop w:val="0"/>
          <w:marBottom w:val="0"/>
          <w:divBdr>
            <w:top w:val="none" w:sz="0" w:space="0" w:color="auto"/>
            <w:left w:val="none" w:sz="0" w:space="0" w:color="auto"/>
            <w:bottom w:val="none" w:sz="0" w:space="0" w:color="auto"/>
            <w:right w:val="none" w:sz="0" w:space="0" w:color="auto"/>
          </w:divBdr>
        </w:div>
        <w:div w:id="1249576054">
          <w:marLeft w:val="0"/>
          <w:marRight w:val="0"/>
          <w:marTop w:val="0"/>
          <w:marBottom w:val="0"/>
          <w:divBdr>
            <w:top w:val="none" w:sz="0" w:space="0" w:color="auto"/>
            <w:left w:val="none" w:sz="0" w:space="0" w:color="auto"/>
            <w:bottom w:val="none" w:sz="0" w:space="0" w:color="auto"/>
            <w:right w:val="none" w:sz="0" w:space="0" w:color="auto"/>
          </w:divBdr>
        </w:div>
        <w:div w:id="838424860">
          <w:marLeft w:val="0"/>
          <w:marRight w:val="0"/>
          <w:marTop w:val="0"/>
          <w:marBottom w:val="0"/>
          <w:divBdr>
            <w:top w:val="none" w:sz="0" w:space="0" w:color="auto"/>
            <w:left w:val="none" w:sz="0" w:space="0" w:color="auto"/>
            <w:bottom w:val="none" w:sz="0" w:space="0" w:color="auto"/>
            <w:right w:val="none" w:sz="0" w:space="0" w:color="auto"/>
          </w:divBdr>
        </w:div>
        <w:div w:id="647982353">
          <w:marLeft w:val="0"/>
          <w:marRight w:val="0"/>
          <w:marTop w:val="0"/>
          <w:marBottom w:val="0"/>
          <w:divBdr>
            <w:top w:val="none" w:sz="0" w:space="0" w:color="auto"/>
            <w:left w:val="none" w:sz="0" w:space="0" w:color="auto"/>
            <w:bottom w:val="none" w:sz="0" w:space="0" w:color="auto"/>
            <w:right w:val="none" w:sz="0" w:space="0" w:color="auto"/>
          </w:divBdr>
        </w:div>
        <w:div w:id="1461146404">
          <w:marLeft w:val="0"/>
          <w:marRight w:val="0"/>
          <w:marTop w:val="0"/>
          <w:marBottom w:val="0"/>
          <w:divBdr>
            <w:top w:val="none" w:sz="0" w:space="0" w:color="auto"/>
            <w:left w:val="none" w:sz="0" w:space="0" w:color="auto"/>
            <w:bottom w:val="none" w:sz="0" w:space="0" w:color="auto"/>
            <w:right w:val="none" w:sz="0" w:space="0" w:color="auto"/>
          </w:divBdr>
        </w:div>
        <w:div w:id="537164942">
          <w:marLeft w:val="0"/>
          <w:marRight w:val="0"/>
          <w:marTop w:val="0"/>
          <w:marBottom w:val="0"/>
          <w:divBdr>
            <w:top w:val="none" w:sz="0" w:space="0" w:color="auto"/>
            <w:left w:val="none" w:sz="0" w:space="0" w:color="auto"/>
            <w:bottom w:val="none" w:sz="0" w:space="0" w:color="auto"/>
            <w:right w:val="none" w:sz="0" w:space="0" w:color="auto"/>
          </w:divBdr>
        </w:div>
        <w:div w:id="1839033380">
          <w:marLeft w:val="0"/>
          <w:marRight w:val="0"/>
          <w:marTop w:val="0"/>
          <w:marBottom w:val="0"/>
          <w:divBdr>
            <w:top w:val="none" w:sz="0" w:space="0" w:color="auto"/>
            <w:left w:val="none" w:sz="0" w:space="0" w:color="auto"/>
            <w:bottom w:val="none" w:sz="0" w:space="0" w:color="auto"/>
            <w:right w:val="none" w:sz="0" w:space="0" w:color="auto"/>
          </w:divBdr>
        </w:div>
        <w:div w:id="1325158412">
          <w:marLeft w:val="0"/>
          <w:marRight w:val="0"/>
          <w:marTop w:val="0"/>
          <w:marBottom w:val="0"/>
          <w:divBdr>
            <w:top w:val="none" w:sz="0" w:space="0" w:color="auto"/>
            <w:left w:val="none" w:sz="0" w:space="0" w:color="auto"/>
            <w:bottom w:val="none" w:sz="0" w:space="0" w:color="auto"/>
            <w:right w:val="none" w:sz="0" w:space="0" w:color="auto"/>
          </w:divBdr>
        </w:div>
        <w:div w:id="176887953">
          <w:marLeft w:val="0"/>
          <w:marRight w:val="0"/>
          <w:marTop w:val="0"/>
          <w:marBottom w:val="0"/>
          <w:divBdr>
            <w:top w:val="none" w:sz="0" w:space="0" w:color="auto"/>
            <w:left w:val="none" w:sz="0" w:space="0" w:color="auto"/>
            <w:bottom w:val="none" w:sz="0" w:space="0" w:color="auto"/>
            <w:right w:val="none" w:sz="0" w:space="0" w:color="auto"/>
          </w:divBdr>
        </w:div>
        <w:div w:id="228348330">
          <w:marLeft w:val="0"/>
          <w:marRight w:val="0"/>
          <w:marTop w:val="0"/>
          <w:marBottom w:val="0"/>
          <w:divBdr>
            <w:top w:val="none" w:sz="0" w:space="0" w:color="auto"/>
            <w:left w:val="none" w:sz="0" w:space="0" w:color="auto"/>
            <w:bottom w:val="none" w:sz="0" w:space="0" w:color="auto"/>
            <w:right w:val="none" w:sz="0" w:space="0" w:color="auto"/>
          </w:divBdr>
        </w:div>
        <w:div w:id="329986535">
          <w:marLeft w:val="0"/>
          <w:marRight w:val="0"/>
          <w:marTop w:val="0"/>
          <w:marBottom w:val="0"/>
          <w:divBdr>
            <w:top w:val="none" w:sz="0" w:space="0" w:color="auto"/>
            <w:left w:val="none" w:sz="0" w:space="0" w:color="auto"/>
            <w:bottom w:val="none" w:sz="0" w:space="0" w:color="auto"/>
            <w:right w:val="none" w:sz="0" w:space="0" w:color="auto"/>
          </w:divBdr>
        </w:div>
        <w:div w:id="2105687799">
          <w:marLeft w:val="0"/>
          <w:marRight w:val="0"/>
          <w:marTop w:val="0"/>
          <w:marBottom w:val="0"/>
          <w:divBdr>
            <w:top w:val="none" w:sz="0" w:space="0" w:color="auto"/>
            <w:left w:val="none" w:sz="0" w:space="0" w:color="auto"/>
            <w:bottom w:val="none" w:sz="0" w:space="0" w:color="auto"/>
            <w:right w:val="none" w:sz="0" w:space="0" w:color="auto"/>
          </w:divBdr>
        </w:div>
        <w:div w:id="699668160">
          <w:marLeft w:val="0"/>
          <w:marRight w:val="0"/>
          <w:marTop w:val="0"/>
          <w:marBottom w:val="0"/>
          <w:divBdr>
            <w:top w:val="none" w:sz="0" w:space="0" w:color="auto"/>
            <w:left w:val="none" w:sz="0" w:space="0" w:color="auto"/>
            <w:bottom w:val="none" w:sz="0" w:space="0" w:color="auto"/>
            <w:right w:val="none" w:sz="0" w:space="0" w:color="auto"/>
          </w:divBdr>
        </w:div>
        <w:div w:id="1616255187">
          <w:marLeft w:val="0"/>
          <w:marRight w:val="0"/>
          <w:marTop w:val="0"/>
          <w:marBottom w:val="0"/>
          <w:divBdr>
            <w:top w:val="none" w:sz="0" w:space="0" w:color="auto"/>
            <w:left w:val="none" w:sz="0" w:space="0" w:color="auto"/>
            <w:bottom w:val="none" w:sz="0" w:space="0" w:color="auto"/>
            <w:right w:val="none" w:sz="0" w:space="0" w:color="auto"/>
          </w:divBdr>
        </w:div>
        <w:div w:id="1851795124">
          <w:marLeft w:val="0"/>
          <w:marRight w:val="0"/>
          <w:marTop w:val="0"/>
          <w:marBottom w:val="0"/>
          <w:divBdr>
            <w:top w:val="none" w:sz="0" w:space="0" w:color="auto"/>
            <w:left w:val="none" w:sz="0" w:space="0" w:color="auto"/>
            <w:bottom w:val="none" w:sz="0" w:space="0" w:color="auto"/>
            <w:right w:val="none" w:sz="0" w:space="0" w:color="auto"/>
          </w:divBdr>
        </w:div>
        <w:div w:id="1571962940">
          <w:marLeft w:val="0"/>
          <w:marRight w:val="0"/>
          <w:marTop w:val="0"/>
          <w:marBottom w:val="0"/>
          <w:divBdr>
            <w:top w:val="none" w:sz="0" w:space="0" w:color="auto"/>
            <w:left w:val="none" w:sz="0" w:space="0" w:color="auto"/>
            <w:bottom w:val="none" w:sz="0" w:space="0" w:color="auto"/>
            <w:right w:val="none" w:sz="0" w:space="0" w:color="auto"/>
          </w:divBdr>
        </w:div>
        <w:div w:id="1528712083">
          <w:marLeft w:val="0"/>
          <w:marRight w:val="0"/>
          <w:marTop w:val="0"/>
          <w:marBottom w:val="0"/>
          <w:divBdr>
            <w:top w:val="none" w:sz="0" w:space="0" w:color="auto"/>
            <w:left w:val="none" w:sz="0" w:space="0" w:color="auto"/>
            <w:bottom w:val="none" w:sz="0" w:space="0" w:color="auto"/>
            <w:right w:val="none" w:sz="0" w:space="0" w:color="auto"/>
          </w:divBdr>
        </w:div>
        <w:div w:id="1957831015">
          <w:marLeft w:val="0"/>
          <w:marRight w:val="0"/>
          <w:marTop w:val="0"/>
          <w:marBottom w:val="0"/>
          <w:divBdr>
            <w:top w:val="none" w:sz="0" w:space="0" w:color="auto"/>
            <w:left w:val="none" w:sz="0" w:space="0" w:color="auto"/>
            <w:bottom w:val="none" w:sz="0" w:space="0" w:color="auto"/>
            <w:right w:val="none" w:sz="0" w:space="0" w:color="auto"/>
          </w:divBdr>
        </w:div>
        <w:div w:id="89620332">
          <w:marLeft w:val="0"/>
          <w:marRight w:val="0"/>
          <w:marTop w:val="0"/>
          <w:marBottom w:val="0"/>
          <w:divBdr>
            <w:top w:val="none" w:sz="0" w:space="0" w:color="auto"/>
            <w:left w:val="none" w:sz="0" w:space="0" w:color="auto"/>
            <w:bottom w:val="none" w:sz="0" w:space="0" w:color="auto"/>
            <w:right w:val="none" w:sz="0" w:space="0" w:color="auto"/>
          </w:divBdr>
        </w:div>
        <w:div w:id="2052875013">
          <w:marLeft w:val="0"/>
          <w:marRight w:val="0"/>
          <w:marTop w:val="0"/>
          <w:marBottom w:val="0"/>
          <w:divBdr>
            <w:top w:val="none" w:sz="0" w:space="0" w:color="auto"/>
            <w:left w:val="none" w:sz="0" w:space="0" w:color="auto"/>
            <w:bottom w:val="none" w:sz="0" w:space="0" w:color="auto"/>
            <w:right w:val="none" w:sz="0" w:space="0" w:color="auto"/>
          </w:divBdr>
        </w:div>
        <w:div w:id="1342973242">
          <w:marLeft w:val="0"/>
          <w:marRight w:val="0"/>
          <w:marTop w:val="0"/>
          <w:marBottom w:val="0"/>
          <w:divBdr>
            <w:top w:val="none" w:sz="0" w:space="0" w:color="auto"/>
            <w:left w:val="none" w:sz="0" w:space="0" w:color="auto"/>
            <w:bottom w:val="none" w:sz="0" w:space="0" w:color="auto"/>
            <w:right w:val="none" w:sz="0" w:space="0" w:color="auto"/>
          </w:divBdr>
        </w:div>
        <w:div w:id="1099642458">
          <w:marLeft w:val="0"/>
          <w:marRight w:val="0"/>
          <w:marTop w:val="0"/>
          <w:marBottom w:val="0"/>
          <w:divBdr>
            <w:top w:val="none" w:sz="0" w:space="0" w:color="auto"/>
            <w:left w:val="none" w:sz="0" w:space="0" w:color="auto"/>
            <w:bottom w:val="none" w:sz="0" w:space="0" w:color="auto"/>
            <w:right w:val="none" w:sz="0" w:space="0" w:color="auto"/>
          </w:divBdr>
        </w:div>
        <w:div w:id="840776768">
          <w:marLeft w:val="0"/>
          <w:marRight w:val="0"/>
          <w:marTop w:val="0"/>
          <w:marBottom w:val="0"/>
          <w:divBdr>
            <w:top w:val="none" w:sz="0" w:space="0" w:color="auto"/>
            <w:left w:val="none" w:sz="0" w:space="0" w:color="auto"/>
            <w:bottom w:val="none" w:sz="0" w:space="0" w:color="auto"/>
            <w:right w:val="none" w:sz="0" w:space="0" w:color="auto"/>
          </w:divBdr>
        </w:div>
        <w:div w:id="73747121">
          <w:marLeft w:val="0"/>
          <w:marRight w:val="0"/>
          <w:marTop w:val="0"/>
          <w:marBottom w:val="0"/>
          <w:divBdr>
            <w:top w:val="none" w:sz="0" w:space="0" w:color="auto"/>
            <w:left w:val="none" w:sz="0" w:space="0" w:color="auto"/>
            <w:bottom w:val="none" w:sz="0" w:space="0" w:color="auto"/>
            <w:right w:val="none" w:sz="0" w:space="0" w:color="auto"/>
          </w:divBdr>
        </w:div>
        <w:div w:id="337856016">
          <w:marLeft w:val="0"/>
          <w:marRight w:val="0"/>
          <w:marTop w:val="0"/>
          <w:marBottom w:val="0"/>
          <w:divBdr>
            <w:top w:val="none" w:sz="0" w:space="0" w:color="auto"/>
            <w:left w:val="none" w:sz="0" w:space="0" w:color="auto"/>
            <w:bottom w:val="none" w:sz="0" w:space="0" w:color="auto"/>
            <w:right w:val="none" w:sz="0" w:space="0" w:color="auto"/>
          </w:divBdr>
        </w:div>
        <w:div w:id="816313">
          <w:marLeft w:val="0"/>
          <w:marRight w:val="0"/>
          <w:marTop w:val="0"/>
          <w:marBottom w:val="0"/>
          <w:divBdr>
            <w:top w:val="none" w:sz="0" w:space="0" w:color="auto"/>
            <w:left w:val="none" w:sz="0" w:space="0" w:color="auto"/>
            <w:bottom w:val="none" w:sz="0" w:space="0" w:color="auto"/>
            <w:right w:val="none" w:sz="0" w:space="0" w:color="auto"/>
          </w:divBdr>
        </w:div>
        <w:div w:id="102114636">
          <w:marLeft w:val="0"/>
          <w:marRight w:val="0"/>
          <w:marTop w:val="0"/>
          <w:marBottom w:val="0"/>
          <w:divBdr>
            <w:top w:val="none" w:sz="0" w:space="0" w:color="auto"/>
            <w:left w:val="none" w:sz="0" w:space="0" w:color="auto"/>
            <w:bottom w:val="none" w:sz="0" w:space="0" w:color="auto"/>
            <w:right w:val="none" w:sz="0" w:space="0" w:color="auto"/>
          </w:divBdr>
        </w:div>
        <w:div w:id="1655639672">
          <w:marLeft w:val="0"/>
          <w:marRight w:val="0"/>
          <w:marTop w:val="0"/>
          <w:marBottom w:val="0"/>
          <w:divBdr>
            <w:top w:val="none" w:sz="0" w:space="0" w:color="auto"/>
            <w:left w:val="none" w:sz="0" w:space="0" w:color="auto"/>
            <w:bottom w:val="none" w:sz="0" w:space="0" w:color="auto"/>
            <w:right w:val="none" w:sz="0" w:space="0" w:color="auto"/>
          </w:divBdr>
        </w:div>
        <w:div w:id="788663235">
          <w:marLeft w:val="0"/>
          <w:marRight w:val="0"/>
          <w:marTop w:val="0"/>
          <w:marBottom w:val="0"/>
          <w:divBdr>
            <w:top w:val="none" w:sz="0" w:space="0" w:color="auto"/>
            <w:left w:val="none" w:sz="0" w:space="0" w:color="auto"/>
            <w:bottom w:val="none" w:sz="0" w:space="0" w:color="auto"/>
            <w:right w:val="none" w:sz="0" w:space="0" w:color="auto"/>
          </w:divBdr>
        </w:div>
        <w:div w:id="1066683540">
          <w:marLeft w:val="0"/>
          <w:marRight w:val="0"/>
          <w:marTop w:val="0"/>
          <w:marBottom w:val="0"/>
          <w:divBdr>
            <w:top w:val="none" w:sz="0" w:space="0" w:color="auto"/>
            <w:left w:val="none" w:sz="0" w:space="0" w:color="auto"/>
            <w:bottom w:val="none" w:sz="0" w:space="0" w:color="auto"/>
            <w:right w:val="none" w:sz="0" w:space="0" w:color="auto"/>
          </w:divBdr>
        </w:div>
        <w:div w:id="1745910400">
          <w:marLeft w:val="0"/>
          <w:marRight w:val="0"/>
          <w:marTop w:val="0"/>
          <w:marBottom w:val="0"/>
          <w:divBdr>
            <w:top w:val="none" w:sz="0" w:space="0" w:color="auto"/>
            <w:left w:val="none" w:sz="0" w:space="0" w:color="auto"/>
            <w:bottom w:val="none" w:sz="0" w:space="0" w:color="auto"/>
            <w:right w:val="none" w:sz="0" w:space="0" w:color="auto"/>
          </w:divBdr>
        </w:div>
        <w:div w:id="753403365">
          <w:marLeft w:val="0"/>
          <w:marRight w:val="0"/>
          <w:marTop w:val="0"/>
          <w:marBottom w:val="0"/>
          <w:divBdr>
            <w:top w:val="none" w:sz="0" w:space="0" w:color="auto"/>
            <w:left w:val="none" w:sz="0" w:space="0" w:color="auto"/>
            <w:bottom w:val="none" w:sz="0" w:space="0" w:color="auto"/>
            <w:right w:val="none" w:sz="0" w:space="0" w:color="auto"/>
          </w:divBdr>
        </w:div>
        <w:div w:id="529607686">
          <w:marLeft w:val="0"/>
          <w:marRight w:val="0"/>
          <w:marTop w:val="0"/>
          <w:marBottom w:val="0"/>
          <w:divBdr>
            <w:top w:val="none" w:sz="0" w:space="0" w:color="auto"/>
            <w:left w:val="none" w:sz="0" w:space="0" w:color="auto"/>
            <w:bottom w:val="none" w:sz="0" w:space="0" w:color="auto"/>
            <w:right w:val="none" w:sz="0" w:space="0" w:color="auto"/>
          </w:divBdr>
        </w:div>
        <w:div w:id="1943994753">
          <w:marLeft w:val="0"/>
          <w:marRight w:val="0"/>
          <w:marTop w:val="0"/>
          <w:marBottom w:val="0"/>
          <w:divBdr>
            <w:top w:val="none" w:sz="0" w:space="0" w:color="auto"/>
            <w:left w:val="none" w:sz="0" w:space="0" w:color="auto"/>
            <w:bottom w:val="none" w:sz="0" w:space="0" w:color="auto"/>
            <w:right w:val="none" w:sz="0" w:space="0" w:color="auto"/>
          </w:divBdr>
        </w:div>
        <w:div w:id="719716599">
          <w:marLeft w:val="0"/>
          <w:marRight w:val="0"/>
          <w:marTop w:val="0"/>
          <w:marBottom w:val="0"/>
          <w:divBdr>
            <w:top w:val="none" w:sz="0" w:space="0" w:color="auto"/>
            <w:left w:val="none" w:sz="0" w:space="0" w:color="auto"/>
            <w:bottom w:val="none" w:sz="0" w:space="0" w:color="auto"/>
            <w:right w:val="none" w:sz="0" w:space="0" w:color="auto"/>
          </w:divBdr>
        </w:div>
        <w:div w:id="248928693">
          <w:marLeft w:val="0"/>
          <w:marRight w:val="0"/>
          <w:marTop w:val="0"/>
          <w:marBottom w:val="0"/>
          <w:divBdr>
            <w:top w:val="none" w:sz="0" w:space="0" w:color="auto"/>
            <w:left w:val="none" w:sz="0" w:space="0" w:color="auto"/>
            <w:bottom w:val="none" w:sz="0" w:space="0" w:color="auto"/>
            <w:right w:val="none" w:sz="0" w:space="0" w:color="auto"/>
          </w:divBdr>
        </w:div>
        <w:div w:id="366377304">
          <w:marLeft w:val="0"/>
          <w:marRight w:val="0"/>
          <w:marTop w:val="0"/>
          <w:marBottom w:val="0"/>
          <w:divBdr>
            <w:top w:val="none" w:sz="0" w:space="0" w:color="auto"/>
            <w:left w:val="none" w:sz="0" w:space="0" w:color="auto"/>
            <w:bottom w:val="none" w:sz="0" w:space="0" w:color="auto"/>
            <w:right w:val="none" w:sz="0" w:space="0" w:color="auto"/>
          </w:divBdr>
        </w:div>
        <w:div w:id="1293973674">
          <w:marLeft w:val="0"/>
          <w:marRight w:val="0"/>
          <w:marTop w:val="0"/>
          <w:marBottom w:val="0"/>
          <w:divBdr>
            <w:top w:val="none" w:sz="0" w:space="0" w:color="auto"/>
            <w:left w:val="none" w:sz="0" w:space="0" w:color="auto"/>
            <w:bottom w:val="none" w:sz="0" w:space="0" w:color="auto"/>
            <w:right w:val="none" w:sz="0" w:space="0" w:color="auto"/>
          </w:divBdr>
        </w:div>
        <w:div w:id="847865410">
          <w:marLeft w:val="0"/>
          <w:marRight w:val="0"/>
          <w:marTop w:val="0"/>
          <w:marBottom w:val="0"/>
          <w:divBdr>
            <w:top w:val="none" w:sz="0" w:space="0" w:color="auto"/>
            <w:left w:val="none" w:sz="0" w:space="0" w:color="auto"/>
            <w:bottom w:val="none" w:sz="0" w:space="0" w:color="auto"/>
            <w:right w:val="none" w:sz="0" w:space="0" w:color="auto"/>
          </w:divBdr>
        </w:div>
        <w:div w:id="401872784">
          <w:marLeft w:val="0"/>
          <w:marRight w:val="0"/>
          <w:marTop w:val="0"/>
          <w:marBottom w:val="0"/>
          <w:divBdr>
            <w:top w:val="none" w:sz="0" w:space="0" w:color="auto"/>
            <w:left w:val="none" w:sz="0" w:space="0" w:color="auto"/>
            <w:bottom w:val="none" w:sz="0" w:space="0" w:color="auto"/>
            <w:right w:val="none" w:sz="0" w:space="0" w:color="auto"/>
          </w:divBdr>
        </w:div>
        <w:div w:id="90132338">
          <w:marLeft w:val="0"/>
          <w:marRight w:val="0"/>
          <w:marTop w:val="0"/>
          <w:marBottom w:val="0"/>
          <w:divBdr>
            <w:top w:val="none" w:sz="0" w:space="0" w:color="auto"/>
            <w:left w:val="none" w:sz="0" w:space="0" w:color="auto"/>
            <w:bottom w:val="none" w:sz="0" w:space="0" w:color="auto"/>
            <w:right w:val="none" w:sz="0" w:space="0" w:color="auto"/>
          </w:divBdr>
        </w:div>
        <w:div w:id="1707637855">
          <w:marLeft w:val="0"/>
          <w:marRight w:val="0"/>
          <w:marTop w:val="0"/>
          <w:marBottom w:val="0"/>
          <w:divBdr>
            <w:top w:val="none" w:sz="0" w:space="0" w:color="auto"/>
            <w:left w:val="none" w:sz="0" w:space="0" w:color="auto"/>
            <w:bottom w:val="none" w:sz="0" w:space="0" w:color="auto"/>
            <w:right w:val="none" w:sz="0" w:space="0" w:color="auto"/>
          </w:divBdr>
        </w:div>
        <w:div w:id="2132549089">
          <w:marLeft w:val="0"/>
          <w:marRight w:val="0"/>
          <w:marTop w:val="0"/>
          <w:marBottom w:val="0"/>
          <w:divBdr>
            <w:top w:val="none" w:sz="0" w:space="0" w:color="auto"/>
            <w:left w:val="none" w:sz="0" w:space="0" w:color="auto"/>
            <w:bottom w:val="none" w:sz="0" w:space="0" w:color="auto"/>
            <w:right w:val="none" w:sz="0" w:space="0" w:color="auto"/>
          </w:divBdr>
        </w:div>
        <w:div w:id="1356417450">
          <w:marLeft w:val="0"/>
          <w:marRight w:val="0"/>
          <w:marTop w:val="0"/>
          <w:marBottom w:val="0"/>
          <w:divBdr>
            <w:top w:val="none" w:sz="0" w:space="0" w:color="auto"/>
            <w:left w:val="none" w:sz="0" w:space="0" w:color="auto"/>
            <w:bottom w:val="none" w:sz="0" w:space="0" w:color="auto"/>
            <w:right w:val="none" w:sz="0" w:space="0" w:color="auto"/>
          </w:divBdr>
        </w:div>
        <w:div w:id="732771558">
          <w:marLeft w:val="0"/>
          <w:marRight w:val="0"/>
          <w:marTop w:val="0"/>
          <w:marBottom w:val="0"/>
          <w:divBdr>
            <w:top w:val="none" w:sz="0" w:space="0" w:color="auto"/>
            <w:left w:val="none" w:sz="0" w:space="0" w:color="auto"/>
            <w:bottom w:val="none" w:sz="0" w:space="0" w:color="auto"/>
            <w:right w:val="none" w:sz="0" w:space="0" w:color="auto"/>
          </w:divBdr>
        </w:div>
        <w:div w:id="1687634680">
          <w:marLeft w:val="0"/>
          <w:marRight w:val="0"/>
          <w:marTop w:val="0"/>
          <w:marBottom w:val="0"/>
          <w:divBdr>
            <w:top w:val="none" w:sz="0" w:space="0" w:color="auto"/>
            <w:left w:val="none" w:sz="0" w:space="0" w:color="auto"/>
            <w:bottom w:val="none" w:sz="0" w:space="0" w:color="auto"/>
            <w:right w:val="none" w:sz="0" w:space="0" w:color="auto"/>
          </w:divBdr>
        </w:div>
        <w:div w:id="805778105">
          <w:marLeft w:val="0"/>
          <w:marRight w:val="0"/>
          <w:marTop w:val="0"/>
          <w:marBottom w:val="0"/>
          <w:divBdr>
            <w:top w:val="none" w:sz="0" w:space="0" w:color="auto"/>
            <w:left w:val="none" w:sz="0" w:space="0" w:color="auto"/>
            <w:bottom w:val="none" w:sz="0" w:space="0" w:color="auto"/>
            <w:right w:val="none" w:sz="0" w:space="0" w:color="auto"/>
          </w:divBdr>
        </w:div>
        <w:div w:id="1953588095">
          <w:marLeft w:val="0"/>
          <w:marRight w:val="0"/>
          <w:marTop w:val="0"/>
          <w:marBottom w:val="0"/>
          <w:divBdr>
            <w:top w:val="none" w:sz="0" w:space="0" w:color="auto"/>
            <w:left w:val="none" w:sz="0" w:space="0" w:color="auto"/>
            <w:bottom w:val="none" w:sz="0" w:space="0" w:color="auto"/>
            <w:right w:val="none" w:sz="0" w:space="0" w:color="auto"/>
          </w:divBdr>
        </w:div>
        <w:div w:id="527376855">
          <w:marLeft w:val="0"/>
          <w:marRight w:val="0"/>
          <w:marTop w:val="0"/>
          <w:marBottom w:val="0"/>
          <w:divBdr>
            <w:top w:val="none" w:sz="0" w:space="0" w:color="auto"/>
            <w:left w:val="none" w:sz="0" w:space="0" w:color="auto"/>
            <w:bottom w:val="none" w:sz="0" w:space="0" w:color="auto"/>
            <w:right w:val="none" w:sz="0" w:space="0" w:color="auto"/>
          </w:divBdr>
        </w:div>
        <w:div w:id="1406225513">
          <w:marLeft w:val="0"/>
          <w:marRight w:val="0"/>
          <w:marTop w:val="0"/>
          <w:marBottom w:val="0"/>
          <w:divBdr>
            <w:top w:val="none" w:sz="0" w:space="0" w:color="auto"/>
            <w:left w:val="none" w:sz="0" w:space="0" w:color="auto"/>
            <w:bottom w:val="none" w:sz="0" w:space="0" w:color="auto"/>
            <w:right w:val="none" w:sz="0" w:space="0" w:color="auto"/>
          </w:divBdr>
        </w:div>
        <w:div w:id="149563751">
          <w:marLeft w:val="0"/>
          <w:marRight w:val="0"/>
          <w:marTop w:val="0"/>
          <w:marBottom w:val="0"/>
          <w:divBdr>
            <w:top w:val="none" w:sz="0" w:space="0" w:color="auto"/>
            <w:left w:val="none" w:sz="0" w:space="0" w:color="auto"/>
            <w:bottom w:val="none" w:sz="0" w:space="0" w:color="auto"/>
            <w:right w:val="none" w:sz="0" w:space="0" w:color="auto"/>
          </w:divBdr>
        </w:div>
        <w:div w:id="1624656012">
          <w:marLeft w:val="0"/>
          <w:marRight w:val="0"/>
          <w:marTop w:val="0"/>
          <w:marBottom w:val="0"/>
          <w:divBdr>
            <w:top w:val="none" w:sz="0" w:space="0" w:color="auto"/>
            <w:left w:val="none" w:sz="0" w:space="0" w:color="auto"/>
            <w:bottom w:val="none" w:sz="0" w:space="0" w:color="auto"/>
            <w:right w:val="none" w:sz="0" w:space="0" w:color="auto"/>
          </w:divBdr>
        </w:div>
        <w:div w:id="879636309">
          <w:marLeft w:val="0"/>
          <w:marRight w:val="0"/>
          <w:marTop w:val="0"/>
          <w:marBottom w:val="0"/>
          <w:divBdr>
            <w:top w:val="none" w:sz="0" w:space="0" w:color="auto"/>
            <w:left w:val="none" w:sz="0" w:space="0" w:color="auto"/>
            <w:bottom w:val="none" w:sz="0" w:space="0" w:color="auto"/>
            <w:right w:val="none" w:sz="0" w:space="0" w:color="auto"/>
          </w:divBdr>
        </w:div>
        <w:div w:id="1954483517">
          <w:marLeft w:val="0"/>
          <w:marRight w:val="0"/>
          <w:marTop w:val="0"/>
          <w:marBottom w:val="0"/>
          <w:divBdr>
            <w:top w:val="none" w:sz="0" w:space="0" w:color="auto"/>
            <w:left w:val="none" w:sz="0" w:space="0" w:color="auto"/>
            <w:bottom w:val="none" w:sz="0" w:space="0" w:color="auto"/>
            <w:right w:val="none" w:sz="0" w:space="0" w:color="auto"/>
          </w:divBdr>
        </w:div>
        <w:div w:id="1533300004">
          <w:marLeft w:val="0"/>
          <w:marRight w:val="0"/>
          <w:marTop w:val="0"/>
          <w:marBottom w:val="0"/>
          <w:divBdr>
            <w:top w:val="none" w:sz="0" w:space="0" w:color="auto"/>
            <w:left w:val="none" w:sz="0" w:space="0" w:color="auto"/>
            <w:bottom w:val="none" w:sz="0" w:space="0" w:color="auto"/>
            <w:right w:val="none" w:sz="0" w:space="0" w:color="auto"/>
          </w:divBdr>
        </w:div>
        <w:div w:id="1879271475">
          <w:marLeft w:val="0"/>
          <w:marRight w:val="0"/>
          <w:marTop w:val="0"/>
          <w:marBottom w:val="0"/>
          <w:divBdr>
            <w:top w:val="none" w:sz="0" w:space="0" w:color="auto"/>
            <w:left w:val="none" w:sz="0" w:space="0" w:color="auto"/>
            <w:bottom w:val="none" w:sz="0" w:space="0" w:color="auto"/>
            <w:right w:val="none" w:sz="0" w:space="0" w:color="auto"/>
          </w:divBdr>
        </w:div>
        <w:div w:id="412630521">
          <w:marLeft w:val="0"/>
          <w:marRight w:val="0"/>
          <w:marTop w:val="0"/>
          <w:marBottom w:val="0"/>
          <w:divBdr>
            <w:top w:val="none" w:sz="0" w:space="0" w:color="auto"/>
            <w:left w:val="none" w:sz="0" w:space="0" w:color="auto"/>
            <w:bottom w:val="none" w:sz="0" w:space="0" w:color="auto"/>
            <w:right w:val="none" w:sz="0" w:space="0" w:color="auto"/>
          </w:divBdr>
        </w:div>
        <w:div w:id="67965029">
          <w:marLeft w:val="0"/>
          <w:marRight w:val="0"/>
          <w:marTop w:val="0"/>
          <w:marBottom w:val="0"/>
          <w:divBdr>
            <w:top w:val="none" w:sz="0" w:space="0" w:color="auto"/>
            <w:left w:val="none" w:sz="0" w:space="0" w:color="auto"/>
            <w:bottom w:val="none" w:sz="0" w:space="0" w:color="auto"/>
            <w:right w:val="none" w:sz="0" w:space="0" w:color="auto"/>
          </w:divBdr>
        </w:div>
        <w:div w:id="1942494730">
          <w:marLeft w:val="0"/>
          <w:marRight w:val="0"/>
          <w:marTop w:val="0"/>
          <w:marBottom w:val="0"/>
          <w:divBdr>
            <w:top w:val="none" w:sz="0" w:space="0" w:color="auto"/>
            <w:left w:val="none" w:sz="0" w:space="0" w:color="auto"/>
            <w:bottom w:val="none" w:sz="0" w:space="0" w:color="auto"/>
            <w:right w:val="none" w:sz="0" w:space="0" w:color="auto"/>
          </w:divBdr>
        </w:div>
        <w:div w:id="42605831">
          <w:marLeft w:val="0"/>
          <w:marRight w:val="0"/>
          <w:marTop w:val="0"/>
          <w:marBottom w:val="0"/>
          <w:divBdr>
            <w:top w:val="none" w:sz="0" w:space="0" w:color="auto"/>
            <w:left w:val="none" w:sz="0" w:space="0" w:color="auto"/>
            <w:bottom w:val="none" w:sz="0" w:space="0" w:color="auto"/>
            <w:right w:val="none" w:sz="0" w:space="0" w:color="auto"/>
          </w:divBdr>
        </w:div>
        <w:div w:id="559365634">
          <w:marLeft w:val="0"/>
          <w:marRight w:val="0"/>
          <w:marTop w:val="0"/>
          <w:marBottom w:val="0"/>
          <w:divBdr>
            <w:top w:val="none" w:sz="0" w:space="0" w:color="auto"/>
            <w:left w:val="none" w:sz="0" w:space="0" w:color="auto"/>
            <w:bottom w:val="none" w:sz="0" w:space="0" w:color="auto"/>
            <w:right w:val="none" w:sz="0" w:space="0" w:color="auto"/>
          </w:divBdr>
        </w:div>
        <w:div w:id="1963262650">
          <w:marLeft w:val="0"/>
          <w:marRight w:val="0"/>
          <w:marTop w:val="0"/>
          <w:marBottom w:val="0"/>
          <w:divBdr>
            <w:top w:val="none" w:sz="0" w:space="0" w:color="auto"/>
            <w:left w:val="none" w:sz="0" w:space="0" w:color="auto"/>
            <w:bottom w:val="none" w:sz="0" w:space="0" w:color="auto"/>
            <w:right w:val="none" w:sz="0" w:space="0" w:color="auto"/>
          </w:divBdr>
        </w:div>
        <w:div w:id="557327381">
          <w:marLeft w:val="0"/>
          <w:marRight w:val="0"/>
          <w:marTop w:val="0"/>
          <w:marBottom w:val="0"/>
          <w:divBdr>
            <w:top w:val="none" w:sz="0" w:space="0" w:color="auto"/>
            <w:left w:val="none" w:sz="0" w:space="0" w:color="auto"/>
            <w:bottom w:val="none" w:sz="0" w:space="0" w:color="auto"/>
            <w:right w:val="none" w:sz="0" w:space="0" w:color="auto"/>
          </w:divBdr>
        </w:div>
        <w:div w:id="1482427988">
          <w:marLeft w:val="0"/>
          <w:marRight w:val="0"/>
          <w:marTop w:val="0"/>
          <w:marBottom w:val="0"/>
          <w:divBdr>
            <w:top w:val="none" w:sz="0" w:space="0" w:color="auto"/>
            <w:left w:val="none" w:sz="0" w:space="0" w:color="auto"/>
            <w:bottom w:val="none" w:sz="0" w:space="0" w:color="auto"/>
            <w:right w:val="none" w:sz="0" w:space="0" w:color="auto"/>
          </w:divBdr>
        </w:div>
        <w:div w:id="1269659841">
          <w:marLeft w:val="0"/>
          <w:marRight w:val="0"/>
          <w:marTop w:val="0"/>
          <w:marBottom w:val="0"/>
          <w:divBdr>
            <w:top w:val="none" w:sz="0" w:space="0" w:color="auto"/>
            <w:left w:val="none" w:sz="0" w:space="0" w:color="auto"/>
            <w:bottom w:val="none" w:sz="0" w:space="0" w:color="auto"/>
            <w:right w:val="none" w:sz="0" w:space="0" w:color="auto"/>
          </w:divBdr>
        </w:div>
        <w:div w:id="521365111">
          <w:marLeft w:val="0"/>
          <w:marRight w:val="0"/>
          <w:marTop w:val="0"/>
          <w:marBottom w:val="0"/>
          <w:divBdr>
            <w:top w:val="none" w:sz="0" w:space="0" w:color="auto"/>
            <w:left w:val="none" w:sz="0" w:space="0" w:color="auto"/>
            <w:bottom w:val="none" w:sz="0" w:space="0" w:color="auto"/>
            <w:right w:val="none" w:sz="0" w:space="0" w:color="auto"/>
          </w:divBdr>
        </w:div>
        <w:div w:id="163402246">
          <w:marLeft w:val="0"/>
          <w:marRight w:val="0"/>
          <w:marTop w:val="0"/>
          <w:marBottom w:val="0"/>
          <w:divBdr>
            <w:top w:val="none" w:sz="0" w:space="0" w:color="auto"/>
            <w:left w:val="none" w:sz="0" w:space="0" w:color="auto"/>
            <w:bottom w:val="none" w:sz="0" w:space="0" w:color="auto"/>
            <w:right w:val="none" w:sz="0" w:space="0" w:color="auto"/>
          </w:divBdr>
        </w:div>
        <w:div w:id="1574119184">
          <w:marLeft w:val="0"/>
          <w:marRight w:val="0"/>
          <w:marTop w:val="0"/>
          <w:marBottom w:val="0"/>
          <w:divBdr>
            <w:top w:val="none" w:sz="0" w:space="0" w:color="auto"/>
            <w:left w:val="none" w:sz="0" w:space="0" w:color="auto"/>
            <w:bottom w:val="none" w:sz="0" w:space="0" w:color="auto"/>
            <w:right w:val="none" w:sz="0" w:space="0" w:color="auto"/>
          </w:divBdr>
        </w:div>
        <w:div w:id="487677644">
          <w:marLeft w:val="0"/>
          <w:marRight w:val="0"/>
          <w:marTop w:val="0"/>
          <w:marBottom w:val="0"/>
          <w:divBdr>
            <w:top w:val="none" w:sz="0" w:space="0" w:color="auto"/>
            <w:left w:val="none" w:sz="0" w:space="0" w:color="auto"/>
            <w:bottom w:val="none" w:sz="0" w:space="0" w:color="auto"/>
            <w:right w:val="none" w:sz="0" w:space="0" w:color="auto"/>
          </w:divBdr>
        </w:div>
        <w:div w:id="1853911566">
          <w:marLeft w:val="0"/>
          <w:marRight w:val="0"/>
          <w:marTop w:val="0"/>
          <w:marBottom w:val="0"/>
          <w:divBdr>
            <w:top w:val="none" w:sz="0" w:space="0" w:color="auto"/>
            <w:left w:val="none" w:sz="0" w:space="0" w:color="auto"/>
            <w:bottom w:val="none" w:sz="0" w:space="0" w:color="auto"/>
            <w:right w:val="none" w:sz="0" w:space="0" w:color="auto"/>
          </w:divBdr>
        </w:div>
        <w:div w:id="489172148">
          <w:marLeft w:val="0"/>
          <w:marRight w:val="0"/>
          <w:marTop w:val="0"/>
          <w:marBottom w:val="0"/>
          <w:divBdr>
            <w:top w:val="none" w:sz="0" w:space="0" w:color="auto"/>
            <w:left w:val="none" w:sz="0" w:space="0" w:color="auto"/>
            <w:bottom w:val="none" w:sz="0" w:space="0" w:color="auto"/>
            <w:right w:val="none" w:sz="0" w:space="0" w:color="auto"/>
          </w:divBdr>
        </w:div>
        <w:div w:id="200289908">
          <w:marLeft w:val="0"/>
          <w:marRight w:val="0"/>
          <w:marTop w:val="0"/>
          <w:marBottom w:val="0"/>
          <w:divBdr>
            <w:top w:val="none" w:sz="0" w:space="0" w:color="auto"/>
            <w:left w:val="none" w:sz="0" w:space="0" w:color="auto"/>
            <w:bottom w:val="none" w:sz="0" w:space="0" w:color="auto"/>
            <w:right w:val="none" w:sz="0" w:space="0" w:color="auto"/>
          </w:divBdr>
        </w:div>
        <w:div w:id="856308389">
          <w:marLeft w:val="0"/>
          <w:marRight w:val="0"/>
          <w:marTop w:val="0"/>
          <w:marBottom w:val="0"/>
          <w:divBdr>
            <w:top w:val="none" w:sz="0" w:space="0" w:color="auto"/>
            <w:left w:val="none" w:sz="0" w:space="0" w:color="auto"/>
            <w:bottom w:val="none" w:sz="0" w:space="0" w:color="auto"/>
            <w:right w:val="none" w:sz="0" w:space="0" w:color="auto"/>
          </w:divBdr>
        </w:div>
        <w:div w:id="1842818345">
          <w:marLeft w:val="0"/>
          <w:marRight w:val="0"/>
          <w:marTop w:val="0"/>
          <w:marBottom w:val="0"/>
          <w:divBdr>
            <w:top w:val="none" w:sz="0" w:space="0" w:color="auto"/>
            <w:left w:val="none" w:sz="0" w:space="0" w:color="auto"/>
            <w:bottom w:val="none" w:sz="0" w:space="0" w:color="auto"/>
            <w:right w:val="none" w:sz="0" w:space="0" w:color="auto"/>
          </w:divBdr>
        </w:div>
        <w:div w:id="510871908">
          <w:marLeft w:val="0"/>
          <w:marRight w:val="0"/>
          <w:marTop w:val="0"/>
          <w:marBottom w:val="0"/>
          <w:divBdr>
            <w:top w:val="none" w:sz="0" w:space="0" w:color="auto"/>
            <w:left w:val="none" w:sz="0" w:space="0" w:color="auto"/>
            <w:bottom w:val="none" w:sz="0" w:space="0" w:color="auto"/>
            <w:right w:val="none" w:sz="0" w:space="0" w:color="auto"/>
          </w:divBdr>
        </w:div>
        <w:div w:id="392656186">
          <w:marLeft w:val="0"/>
          <w:marRight w:val="0"/>
          <w:marTop w:val="0"/>
          <w:marBottom w:val="0"/>
          <w:divBdr>
            <w:top w:val="none" w:sz="0" w:space="0" w:color="auto"/>
            <w:left w:val="none" w:sz="0" w:space="0" w:color="auto"/>
            <w:bottom w:val="none" w:sz="0" w:space="0" w:color="auto"/>
            <w:right w:val="none" w:sz="0" w:space="0" w:color="auto"/>
          </w:divBdr>
        </w:div>
        <w:div w:id="1501003644">
          <w:marLeft w:val="0"/>
          <w:marRight w:val="0"/>
          <w:marTop w:val="0"/>
          <w:marBottom w:val="0"/>
          <w:divBdr>
            <w:top w:val="none" w:sz="0" w:space="0" w:color="auto"/>
            <w:left w:val="none" w:sz="0" w:space="0" w:color="auto"/>
            <w:bottom w:val="none" w:sz="0" w:space="0" w:color="auto"/>
            <w:right w:val="none" w:sz="0" w:space="0" w:color="auto"/>
          </w:divBdr>
        </w:div>
        <w:div w:id="1458060895">
          <w:marLeft w:val="0"/>
          <w:marRight w:val="0"/>
          <w:marTop w:val="0"/>
          <w:marBottom w:val="0"/>
          <w:divBdr>
            <w:top w:val="none" w:sz="0" w:space="0" w:color="auto"/>
            <w:left w:val="none" w:sz="0" w:space="0" w:color="auto"/>
            <w:bottom w:val="none" w:sz="0" w:space="0" w:color="auto"/>
            <w:right w:val="none" w:sz="0" w:space="0" w:color="auto"/>
          </w:divBdr>
        </w:div>
        <w:div w:id="1348291158">
          <w:marLeft w:val="0"/>
          <w:marRight w:val="0"/>
          <w:marTop w:val="0"/>
          <w:marBottom w:val="0"/>
          <w:divBdr>
            <w:top w:val="none" w:sz="0" w:space="0" w:color="auto"/>
            <w:left w:val="none" w:sz="0" w:space="0" w:color="auto"/>
            <w:bottom w:val="none" w:sz="0" w:space="0" w:color="auto"/>
            <w:right w:val="none" w:sz="0" w:space="0" w:color="auto"/>
          </w:divBdr>
        </w:div>
        <w:div w:id="1447504710">
          <w:marLeft w:val="0"/>
          <w:marRight w:val="0"/>
          <w:marTop w:val="0"/>
          <w:marBottom w:val="0"/>
          <w:divBdr>
            <w:top w:val="none" w:sz="0" w:space="0" w:color="auto"/>
            <w:left w:val="none" w:sz="0" w:space="0" w:color="auto"/>
            <w:bottom w:val="none" w:sz="0" w:space="0" w:color="auto"/>
            <w:right w:val="none" w:sz="0" w:space="0" w:color="auto"/>
          </w:divBdr>
        </w:div>
        <w:div w:id="834878298">
          <w:marLeft w:val="0"/>
          <w:marRight w:val="0"/>
          <w:marTop w:val="0"/>
          <w:marBottom w:val="0"/>
          <w:divBdr>
            <w:top w:val="none" w:sz="0" w:space="0" w:color="auto"/>
            <w:left w:val="none" w:sz="0" w:space="0" w:color="auto"/>
            <w:bottom w:val="none" w:sz="0" w:space="0" w:color="auto"/>
            <w:right w:val="none" w:sz="0" w:space="0" w:color="auto"/>
          </w:divBdr>
        </w:div>
        <w:div w:id="51736589">
          <w:marLeft w:val="0"/>
          <w:marRight w:val="0"/>
          <w:marTop w:val="0"/>
          <w:marBottom w:val="0"/>
          <w:divBdr>
            <w:top w:val="none" w:sz="0" w:space="0" w:color="auto"/>
            <w:left w:val="none" w:sz="0" w:space="0" w:color="auto"/>
            <w:bottom w:val="none" w:sz="0" w:space="0" w:color="auto"/>
            <w:right w:val="none" w:sz="0" w:space="0" w:color="auto"/>
          </w:divBdr>
        </w:div>
        <w:div w:id="1599407571">
          <w:marLeft w:val="0"/>
          <w:marRight w:val="0"/>
          <w:marTop w:val="0"/>
          <w:marBottom w:val="0"/>
          <w:divBdr>
            <w:top w:val="none" w:sz="0" w:space="0" w:color="auto"/>
            <w:left w:val="none" w:sz="0" w:space="0" w:color="auto"/>
            <w:bottom w:val="none" w:sz="0" w:space="0" w:color="auto"/>
            <w:right w:val="none" w:sz="0" w:space="0" w:color="auto"/>
          </w:divBdr>
        </w:div>
        <w:div w:id="97452464">
          <w:marLeft w:val="0"/>
          <w:marRight w:val="0"/>
          <w:marTop w:val="0"/>
          <w:marBottom w:val="0"/>
          <w:divBdr>
            <w:top w:val="none" w:sz="0" w:space="0" w:color="auto"/>
            <w:left w:val="none" w:sz="0" w:space="0" w:color="auto"/>
            <w:bottom w:val="none" w:sz="0" w:space="0" w:color="auto"/>
            <w:right w:val="none" w:sz="0" w:space="0" w:color="auto"/>
          </w:divBdr>
        </w:div>
        <w:div w:id="1424957513">
          <w:marLeft w:val="0"/>
          <w:marRight w:val="0"/>
          <w:marTop w:val="0"/>
          <w:marBottom w:val="0"/>
          <w:divBdr>
            <w:top w:val="none" w:sz="0" w:space="0" w:color="auto"/>
            <w:left w:val="none" w:sz="0" w:space="0" w:color="auto"/>
            <w:bottom w:val="none" w:sz="0" w:space="0" w:color="auto"/>
            <w:right w:val="none" w:sz="0" w:space="0" w:color="auto"/>
          </w:divBdr>
        </w:div>
        <w:div w:id="272908055">
          <w:marLeft w:val="0"/>
          <w:marRight w:val="0"/>
          <w:marTop w:val="0"/>
          <w:marBottom w:val="0"/>
          <w:divBdr>
            <w:top w:val="none" w:sz="0" w:space="0" w:color="auto"/>
            <w:left w:val="none" w:sz="0" w:space="0" w:color="auto"/>
            <w:bottom w:val="none" w:sz="0" w:space="0" w:color="auto"/>
            <w:right w:val="none" w:sz="0" w:space="0" w:color="auto"/>
          </w:divBdr>
        </w:div>
        <w:div w:id="2034063888">
          <w:marLeft w:val="0"/>
          <w:marRight w:val="0"/>
          <w:marTop w:val="0"/>
          <w:marBottom w:val="0"/>
          <w:divBdr>
            <w:top w:val="none" w:sz="0" w:space="0" w:color="auto"/>
            <w:left w:val="none" w:sz="0" w:space="0" w:color="auto"/>
            <w:bottom w:val="none" w:sz="0" w:space="0" w:color="auto"/>
            <w:right w:val="none" w:sz="0" w:space="0" w:color="auto"/>
          </w:divBdr>
        </w:div>
        <w:div w:id="1293755074">
          <w:marLeft w:val="0"/>
          <w:marRight w:val="0"/>
          <w:marTop w:val="0"/>
          <w:marBottom w:val="0"/>
          <w:divBdr>
            <w:top w:val="none" w:sz="0" w:space="0" w:color="auto"/>
            <w:left w:val="none" w:sz="0" w:space="0" w:color="auto"/>
            <w:bottom w:val="none" w:sz="0" w:space="0" w:color="auto"/>
            <w:right w:val="none" w:sz="0" w:space="0" w:color="auto"/>
          </w:divBdr>
        </w:div>
        <w:div w:id="1943680096">
          <w:marLeft w:val="0"/>
          <w:marRight w:val="0"/>
          <w:marTop w:val="0"/>
          <w:marBottom w:val="0"/>
          <w:divBdr>
            <w:top w:val="none" w:sz="0" w:space="0" w:color="auto"/>
            <w:left w:val="none" w:sz="0" w:space="0" w:color="auto"/>
            <w:bottom w:val="none" w:sz="0" w:space="0" w:color="auto"/>
            <w:right w:val="none" w:sz="0" w:space="0" w:color="auto"/>
          </w:divBdr>
        </w:div>
        <w:div w:id="1283070107">
          <w:marLeft w:val="0"/>
          <w:marRight w:val="0"/>
          <w:marTop w:val="0"/>
          <w:marBottom w:val="0"/>
          <w:divBdr>
            <w:top w:val="none" w:sz="0" w:space="0" w:color="auto"/>
            <w:left w:val="none" w:sz="0" w:space="0" w:color="auto"/>
            <w:bottom w:val="none" w:sz="0" w:space="0" w:color="auto"/>
            <w:right w:val="none" w:sz="0" w:space="0" w:color="auto"/>
          </w:divBdr>
        </w:div>
        <w:div w:id="1996882374">
          <w:marLeft w:val="0"/>
          <w:marRight w:val="0"/>
          <w:marTop w:val="0"/>
          <w:marBottom w:val="0"/>
          <w:divBdr>
            <w:top w:val="none" w:sz="0" w:space="0" w:color="auto"/>
            <w:left w:val="none" w:sz="0" w:space="0" w:color="auto"/>
            <w:bottom w:val="none" w:sz="0" w:space="0" w:color="auto"/>
            <w:right w:val="none" w:sz="0" w:space="0" w:color="auto"/>
          </w:divBdr>
        </w:div>
        <w:div w:id="587734362">
          <w:marLeft w:val="0"/>
          <w:marRight w:val="0"/>
          <w:marTop w:val="0"/>
          <w:marBottom w:val="0"/>
          <w:divBdr>
            <w:top w:val="none" w:sz="0" w:space="0" w:color="auto"/>
            <w:left w:val="none" w:sz="0" w:space="0" w:color="auto"/>
            <w:bottom w:val="none" w:sz="0" w:space="0" w:color="auto"/>
            <w:right w:val="none" w:sz="0" w:space="0" w:color="auto"/>
          </w:divBdr>
        </w:div>
        <w:div w:id="505750442">
          <w:marLeft w:val="0"/>
          <w:marRight w:val="0"/>
          <w:marTop w:val="0"/>
          <w:marBottom w:val="0"/>
          <w:divBdr>
            <w:top w:val="none" w:sz="0" w:space="0" w:color="auto"/>
            <w:left w:val="none" w:sz="0" w:space="0" w:color="auto"/>
            <w:bottom w:val="none" w:sz="0" w:space="0" w:color="auto"/>
            <w:right w:val="none" w:sz="0" w:space="0" w:color="auto"/>
          </w:divBdr>
        </w:div>
        <w:div w:id="923218844">
          <w:marLeft w:val="0"/>
          <w:marRight w:val="0"/>
          <w:marTop w:val="0"/>
          <w:marBottom w:val="0"/>
          <w:divBdr>
            <w:top w:val="none" w:sz="0" w:space="0" w:color="auto"/>
            <w:left w:val="none" w:sz="0" w:space="0" w:color="auto"/>
            <w:bottom w:val="none" w:sz="0" w:space="0" w:color="auto"/>
            <w:right w:val="none" w:sz="0" w:space="0" w:color="auto"/>
          </w:divBdr>
        </w:div>
        <w:div w:id="217715436">
          <w:marLeft w:val="0"/>
          <w:marRight w:val="0"/>
          <w:marTop w:val="0"/>
          <w:marBottom w:val="0"/>
          <w:divBdr>
            <w:top w:val="none" w:sz="0" w:space="0" w:color="auto"/>
            <w:left w:val="none" w:sz="0" w:space="0" w:color="auto"/>
            <w:bottom w:val="none" w:sz="0" w:space="0" w:color="auto"/>
            <w:right w:val="none" w:sz="0" w:space="0" w:color="auto"/>
          </w:divBdr>
        </w:div>
        <w:div w:id="100299355">
          <w:marLeft w:val="0"/>
          <w:marRight w:val="0"/>
          <w:marTop w:val="0"/>
          <w:marBottom w:val="0"/>
          <w:divBdr>
            <w:top w:val="none" w:sz="0" w:space="0" w:color="auto"/>
            <w:left w:val="none" w:sz="0" w:space="0" w:color="auto"/>
            <w:bottom w:val="none" w:sz="0" w:space="0" w:color="auto"/>
            <w:right w:val="none" w:sz="0" w:space="0" w:color="auto"/>
          </w:divBdr>
        </w:div>
        <w:div w:id="932278337">
          <w:marLeft w:val="0"/>
          <w:marRight w:val="0"/>
          <w:marTop w:val="0"/>
          <w:marBottom w:val="0"/>
          <w:divBdr>
            <w:top w:val="none" w:sz="0" w:space="0" w:color="auto"/>
            <w:left w:val="none" w:sz="0" w:space="0" w:color="auto"/>
            <w:bottom w:val="none" w:sz="0" w:space="0" w:color="auto"/>
            <w:right w:val="none" w:sz="0" w:space="0" w:color="auto"/>
          </w:divBdr>
        </w:div>
        <w:div w:id="663976964">
          <w:marLeft w:val="0"/>
          <w:marRight w:val="0"/>
          <w:marTop w:val="0"/>
          <w:marBottom w:val="0"/>
          <w:divBdr>
            <w:top w:val="none" w:sz="0" w:space="0" w:color="auto"/>
            <w:left w:val="none" w:sz="0" w:space="0" w:color="auto"/>
            <w:bottom w:val="none" w:sz="0" w:space="0" w:color="auto"/>
            <w:right w:val="none" w:sz="0" w:space="0" w:color="auto"/>
          </w:divBdr>
        </w:div>
        <w:div w:id="1624384769">
          <w:marLeft w:val="0"/>
          <w:marRight w:val="0"/>
          <w:marTop w:val="0"/>
          <w:marBottom w:val="0"/>
          <w:divBdr>
            <w:top w:val="none" w:sz="0" w:space="0" w:color="auto"/>
            <w:left w:val="none" w:sz="0" w:space="0" w:color="auto"/>
            <w:bottom w:val="none" w:sz="0" w:space="0" w:color="auto"/>
            <w:right w:val="none" w:sz="0" w:space="0" w:color="auto"/>
          </w:divBdr>
        </w:div>
        <w:div w:id="745883864">
          <w:marLeft w:val="0"/>
          <w:marRight w:val="0"/>
          <w:marTop w:val="0"/>
          <w:marBottom w:val="0"/>
          <w:divBdr>
            <w:top w:val="none" w:sz="0" w:space="0" w:color="auto"/>
            <w:left w:val="none" w:sz="0" w:space="0" w:color="auto"/>
            <w:bottom w:val="none" w:sz="0" w:space="0" w:color="auto"/>
            <w:right w:val="none" w:sz="0" w:space="0" w:color="auto"/>
          </w:divBdr>
        </w:div>
        <w:div w:id="577178841">
          <w:marLeft w:val="0"/>
          <w:marRight w:val="0"/>
          <w:marTop w:val="0"/>
          <w:marBottom w:val="0"/>
          <w:divBdr>
            <w:top w:val="none" w:sz="0" w:space="0" w:color="auto"/>
            <w:left w:val="none" w:sz="0" w:space="0" w:color="auto"/>
            <w:bottom w:val="none" w:sz="0" w:space="0" w:color="auto"/>
            <w:right w:val="none" w:sz="0" w:space="0" w:color="auto"/>
          </w:divBdr>
        </w:div>
        <w:div w:id="1818498162">
          <w:marLeft w:val="0"/>
          <w:marRight w:val="0"/>
          <w:marTop w:val="0"/>
          <w:marBottom w:val="0"/>
          <w:divBdr>
            <w:top w:val="none" w:sz="0" w:space="0" w:color="auto"/>
            <w:left w:val="none" w:sz="0" w:space="0" w:color="auto"/>
            <w:bottom w:val="none" w:sz="0" w:space="0" w:color="auto"/>
            <w:right w:val="none" w:sz="0" w:space="0" w:color="auto"/>
          </w:divBdr>
        </w:div>
        <w:div w:id="1701586652">
          <w:marLeft w:val="0"/>
          <w:marRight w:val="0"/>
          <w:marTop w:val="0"/>
          <w:marBottom w:val="0"/>
          <w:divBdr>
            <w:top w:val="none" w:sz="0" w:space="0" w:color="auto"/>
            <w:left w:val="none" w:sz="0" w:space="0" w:color="auto"/>
            <w:bottom w:val="none" w:sz="0" w:space="0" w:color="auto"/>
            <w:right w:val="none" w:sz="0" w:space="0" w:color="auto"/>
          </w:divBdr>
        </w:div>
        <w:div w:id="1440493030">
          <w:marLeft w:val="0"/>
          <w:marRight w:val="0"/>
          <w:marTop w:val="0"/>
          <w:marBottom w:val="0"/>
          <w:divBdr>
            <w:top w:val="none" w:sz="0" w:space="0" w:color="auto"/>
            <w:left w:val="none" w:sz="0" w:space="0" w:color="auto"/>
            <w:bottom w:val="none" w:sz="0" w:space="0" w:color="auto"/>
            <w:right w:val="none" w:sz="0" w:space="0" w:color="auto"/>
          </w:divBdr>
        </w:div>
        <w:div w:id="1459956424">
          <w:marLeft w:val="0"/>
          <w:marRight w:val="0"/>
          <w:marTop w:val="0"/>
          <w:marBottom w:val="0"/>
          <w:divBdr>
            <w:top w:val="none" w:sz="0" w:space="0" w:color="auto"/>
            <w:left w:val="none" w:sz="0" w:space="0" w:color="auto"/>
            <w:bottom w:val="none" w:sz="0" w:space="0" w:color="auto"/>
            <w:right w:val="none" w:sz="0" w:space="0" w:color="auto"/>
          </w:divBdr>
        </w:div>
        <w:div w:id="1423448102">
          <w:marLeft w:val="0"/>
          <w:marRight w:val="0"/>
          <w:marTop w:val="0"/>
          <w:marBottom w:val="0"/>
          <w:divBdr>
            <w:top w:val="none" w:sz="0" w:space="0" w:color="auto"/>
            <w:left w:val="none" w:sz="0" w:space="0" w:color="auto"/>
            <w:bottom w:val="none" w:sz="0" w:space="0" w:color="auto"/>
            <w:right w:val="none" w:sz="0" w:space="0" w:color="auto"/>
          </w:divBdr>
        </w:div>
        <w:div w:id="1816876740">
          <w:marLeft w:val="0"/>
          <w:marRight w:val="0"/>
          <w:marTop w:val="0"/>
          <w:marBottom w:val="0"/>
          <w:divBdr>
            <w:top w:val="none" w:sz="0" w:space="0" w:color="auto"/>
            <w:left w:val="none" w:sz="0" w:space="0" w:color="auto"/>
            <w:bottom w:val="none" w:sz="0" w:space="0" w:color="auto"/>
            <w:right w:val="none" w:sz="0" w:space="0" w:color="auto"/>
          </w:divBdr>
        </w:div>
        <w:div w:id="899291411">
          <w:marLeft w:val="0"/>
          <w:marRight w:val="0"/>
          <w:marTop w:val="0"/>
          <w:marBottom w:val="0"/>
          <w:divBdr>
            <w:top w:val="none" w:sz="0" w:space="0" w:color="auto"/>
            <w:left w:val="none" w:sz="0" w:space="0" w:color="auto"/>
            <w:bottom w:val="none" w:sz="0" w:space="0" w:color="auto"/>
            <w:right w:val="none" w:sz="0" w:space="0" w:color="auto"/>
          </w:divBdr>
        </w:div>
        <w:div w:id="2114587971">
          <w:marLeft w:val="0"/>
          <w:marRight w:val="0"/>
          <w:marTop w:val="0"/>
          <w:marBottom w:val="0"/>
          <w:divBdr>
            <w:top w:val="none" w:sz="0" w:space="0" w:color="auto"/>
            <w:left w:val="none" w:sz="0" w:space="0" w:color="auto"/>
            <w:bottom w:val="none" w:sz="0" w:space="0" w:color="auto"/>
            <w:right w:val="none" w:sz="0" w:space="0" w:color="auto"/>
          </w:divBdr>
        </w:div>
        <w:div w:id="1447236881">
          <w:marLeft w:val="0"/>
          <w:marRight w:val="0"/>
          <w:marTop w:val="0"/>
          <w:marBottom w:val="0"/>
          <w:divBdr>
            <w:top w:val="none" w:sz="0" w:space="0" w:color="auto"/>
            <w:left w:val="none" w:sz="0" w:space="0" w:color="auto"/>
            <w:bottom w:val="none" w:sz="0" w:space="0" w:color="auto"/>
            <w:right w:val="none" w:sz="0" w:space="0" w:color="auto"/>
          </w:divBdr>
        </w:div>
        <w:div w:id="1002047742">
          <w:marLeft w:val="0"/>
          <w:marRight w:val="0"/>
          <w:marTop w:val="0"/>
          <w:marBottom w:val="0"/>
          <w:divBdr>
            <w:top w:val="none" w:sz="0" w:space="0" w:color="auto"/>
            <w:left w:val="none" w:sz="0" w:space="0" w:color="auto"/>
            <w:bottom w:val="none" w:sz="0" w:space="0" w:color="auto"/>
            <w:right w:val="none" w:sz="0" w:space="0" w:color="auto"/>
          </w:divBdr>
        </w:div>
        <w:div w:id="90246683">
          <w:marLeft w:val="0"/>
          <w:marRight w:val="0"/>
          <w:marTop w:val="0"/>
          <w:marBottom w:val="0"/>
          <w:divBdr>
            <w:top w:val="none" w:sz="0" w:space="0" w:color="auto"/>
            <w:left w:val="none" w:sz="0" w:space="0" w:color="auto"/>
            <w:bottom w:val="none" w:sz="0" w:space="0" w:color="auto"/>
            <w:right w:val="none" w:sz="0" w:space="0" w:color="auto"/>
          </w:divBdr>
        </w:div>
        <w:div w:id="570316363">
          <w:marLeft w:val="0"/>
          <w:marRight w:val="0"/>
          <w:marTop w:val="0"/>
          <w:marBottom w:val="0"/>
          <w:divBdr>
            <w:top w:val="none" w:sz="0" w:space="0" w:color="auto"/>
            <w:left w:val="none" w:sz="0" w:space="0" w:color="auto"/>
            <w:bottom w:val="none" w:sz="0" w:space="0" w:color="auto"/>
            <w:right w:val="none" w:sz="0" w:space="0" w:color="auto"/>
          </w:divBdr>
        </w:div>
        <w:div w:id="174854912">
          <w:marLeft w:val="0"/>
          <w:marRight w:val="0"/>
          <w:marTop w:val="0"/>
          <w:marBottom w:val="0"/>
          <w:divBdr>
            <w:top w:val="none" w:sz="0" w:space="0" w:color="auto"/>
            <w:left w:val="none" w:sz="0" w:space="0" w:color="auto"/>
            <w:bottom w:val="none" w:sz="0" w:space="0" w:color="auto"/>
            <w:right w:val="none" w:sz="0" w:space="0" w:color="auto"/>
          </w:divBdr>
        </w:div>
        <w:div w:id="1793670888">
          <w:marLeft w:val="0"/>
          <w:marRight w:val="0"/>
          <w:marTop w:val="0"/>
          <w:marBottom w:val="0"/>
          <w:divBdr>
            <w:top w:val="none" w:sz="0" w:space="0" w:color="auto"/>
            <w:left w:val="none" w:sz="0" w:space="0" w:color="auto"/>
            <w:bottom w:val="none" w:sz="0" w:space="0" w:color="auto"/>
            <w:right w:val="none" w:sz="0" w:space="0" w:color="auto"/>
          </w:divBdr>
        </w:div>
        <w:div w:id="1812744330">
          <w:marLeft w:val="0"/>
          <w:marRight w:val="0"/>
          <w:marTop w:val="0"/>
          <w:marBottom w:val="0"/>
          <w:divBdr>
            <w:top w:val="none" w:sz="0" w:space="0" w:color="auto"/>
            <w:left w:val="none" w:sz="0" w:space="0" w:color="auto"/>
            <w:bottom w:val="none" w:sz="0" w:space="0" w:color="auto"/>
            <w:right w:val="none" w:sz="0" w:space="0" w:color="auto"/>
          </w:divBdr>
        </w:div>
        <w:div w:id="1870801811">
          <w:marLeft w:val="0"/>
          <w:marRight w:val="0"/>
          <w:marTop w:val="0"/>
          <w:marBottom w:val="0"/>
          <w:divBdr>
            <w:top w:val="none" w:sz="0" w:space="0" w:color="auto"/>
            <w:left w:val="none" w:sz="0" w:space="0" w:color="auto"/>
            <w:bottom w:val="none" w:sz="0" w:space="0" w:color="auto"/>
            <w:right w:val="none" w:sz="0" w:space="0" w:color="auto"/>
          </w:divBdr>
        </w:div>
        <w:div w:id="829175949">
          <w:marLeft w:val="0"/>
          <w:marRight w:val="0"/>
          <w:marTop w:val="0"/>
          <w:marBottom w:val="0"/>
          <w:divBdr>
            <w:top w:val="none" w:sz="0" w:space="0" w:color="auto"/>
            <w:left w:val="none" w:sz="0" w:space="0" w:color="auto"/>
            <w:bottom w:val="none" w:sz="0" w:space="0" w:color="auto"/>
            <w:right w:val="none" w:sz="0" w:space="0" w:color="auto"/>
          </w:divBdr>
        </w:div>
        <w:div w:id="83379861">
          <w:marLeft w:val="0"/>
          <w:marRight w:val="0"/>
          <w:marTop w:val="0"/>
          <w:marBottom w:val="0"/>
          <w:divBdr>
            <w:top w:val="none" w:sz="0" w:space="0" w:color="auto"/>
            <w:left w:val="none" w:sz="0" w:space="0" w:color="auto"/>
            <w:bottom w:val="none" w:sz="0" w:space="0" w:color="auto"/>
            <w:right w:val="none" w:sz="0" w:space="0" w:color="auto"/>
          </w:divBdr>
        </w:div>
        <w:div w:id="1697075827">
          <w:marLeft w:val="0"/>
          <w:marRight w:val="0"/>
          <w:marTop w:val="0"/>
          <w:marBottom w:val="0"/>
          <w:divBdr>
            <w:top w:val="none" w:sz="0" w:space="0" w:color="auto"/>
            <w:left w:val="none" w:sz="0" w:space="0" w:color="auto"/>
            <w:bottom w:val="none" w:sz="0" w:space="0" w:color="auto"/>
            <w:right w:val="none" w:sz="0" w:space="0" w:color="auto"/>
          </w:divBdr>
        </w:div>
        <w:div w:id="728653938">
          <w:marLeft w:val="0"/>
          <w:marRight w:val="0"/>
          <w:marTop w:val="0"/>
          <w:marBottom w:val="0"/>
          <w:divBdr>
            <w:top w:val="none" w:sz="0" w:space="0" w:color="auto"/>
            <w:left w:val="none" w:sz="0" w:space="0" w:color="auto"/>
            <w:bottom w:val="none" w:sz="0" w:space="0" w:color="auto"/>
            <w:right w:val="none" w:sz="0" w:space="0" w:color="auto"/>
          </w:divBdr>
        </w:div>
        <w:div w:id="663899126">
          <w:marLeft w:val="0"/>
          <w:marRight w:val="0"/>
          <w:marTop w:val="0"/>
          <w:marBottom w:val="0"/>
          <w:divBdr>
            <w:top w:val="none" w:sz="0" w:space="0" w:color="auto"/>
            <w:left w:val="none" w:sz="0" w:space="0" w:color="auto"/>
            <w:bottom w:val="none" w:sz="0" w:space="0" w:color="auto"/>
            <w:right w:val="none" w:sz="0" w:space="0" w:color="auto"/>
          </w:divBdr>
        </w:div>
        <w:div w:id="731317532">
          <w:marLeft w:val="0"/>
          <w:marRight w:val="0"/>
          <w:marTop w:val="0"/>
          <w:marBottom w:val="0"/>
          <w:divBdr>
            <w:top w:val="none" w:sz="0" w:space="0" w:color="auto"/>
            <w:left w:val="none" w:sz="0" w:space="0" w:color="auto"/>
            <w:bottom w:val="none" w:sz="0" w:space="0" w:color="auto"/>
            <w:right w:val="none" w:sz="0" w:space="0" w:color="auto"/>
          </w:divBdr>
        </w:div>
        <w:div w:id="364138745">
          <w:marLeft w:val="0"/>
          <w:marRight w:val="0"/>
          <w:marTop w:val="0"/>
          <w:marBottom w:val="0"/>
          <w:divBdr>
            <w:top w:val="none" w:sz="0" w:space="0" w:color="auto"/>
            <w:left w:val="none" w:sz="0" w:space="0" w:color="auto"/>
            <w:bottom w:val="none" w:sz="0" w:space="0" w:color="auto"/>
            <w:right w:val="none" w:sz="0" w:space="0" w:color="auto"/>
          </w:divBdr>
        </w:div>
        <w:div w:id="98376670">
          <w:marLeft w:val="0"/>
          <w:marRight w:val="0"/>
          <w:marTop w:val="0"/>
          <w:marBottom w:val="0"/>
          <w:divBdr>
            <w:top w:val="none" w:sz="0" w:space="0" w:color="auto"/>
            <w:left w:val="none" w:sz="0" w:space="0" w:color="auto"/>
            <w:bottom w:val="none" w:sz="0" w:space="0" w:color="auto"/>
            <w:right w:val="none" w:sz="0" w:space="0" w:color="auto"/>
          </w:divBdr>
        </w:div>
        <w:div w:id="436297626">
          <w:marLeft w:val="0"/>
          <w:marRight w:val="0"/>
          <w:marTop w:val="0"/>
          <w:marBottom w:val="0"/>
          <w:divBdr>
            <w:top w:val="none" w:sz="0" w:space="0" w:color="auto"/>
            <w:left w:val="none" w:sz="0" w:space="0" w:color="auto"/>
            <w:bottom w:val="none" w:sz="0" w:space="0" w:color="auto"/>
            <w:right w:val="none" w:sz="0" w:space="0" w:color="auto"/>
          </w:divBdr>
        </w:div>
        <w:div w:id="805317727">
          <w:marLeft w:val="0"/>
          <w:marRight w:val="0"/>
          <w:marTop w:val="0"/>
          <w:marBottom w:val="0"/>
          <w:divBdr>
            <w:top w:val="none" w:sz="0" w:space="0" w:color="auto"/>
            <w:left w:val="none" w:sz="0" w:space="0" w:color="auto"/>
            <w:bottom w:val="none" w:sz="0" w:space="0" w:color="auto"/>
            <w:right w:val="none" w:sz="0" w:space="0" w:color="auto"/>
          </w:divBdr>
        </w:div>
        <w:div w:id="1303660394">
          <w:marLeft w:val="0"/>
          <w:marRight w:val="0"/>
          <w:marTop w:val="0"/>
          <w:marBottom w:val="0"/>
          <w:divBdr>
            <w:top w:val="none" w:sz="0" w:space="0" w:color="auto"/>
            <w:left w:val="none" w:sz="0" w:space="0" w:color="auto"/>
            <w:bottom w:val="none" w:sz="0" w:space="0" w:color="auto"/>
            <w:right w:val="none" w:sz="0" w:space="0" w:color="auto"/>
          </w:divBdr>
        </w:div>
        <w:div w:id="1537503916">
          <w:marLeft w:val="0"/>
          <w:marRight w:val="0"/>
          <w:marTop w:val="0"/>
          <w:marBottom w:val="0"/>
          <w:divBdr>
            <w:top w:val="none" w:sz="0" w:space="0" w:color="auto"/>
            <w:left w:val="none" w:sz="0" w:space="0" w:color="auto"/>
            <w:bottom w:val="none" w:sz="0" w:space="0" w:color="auto"/>
            <w:right w:val="none" w:sz="0" w:space="0" w:color="auto"/>
          </w:divBdr>
        </w:div>
        <w:div w:id="1260334582">
          <w:marLeft w:val="0"/>
          <w:marRight w:val="0"/>
          <w:marTop w:val="0"/>
          <w:marBottom w:val="0"/>
          <w:divBdr>
            <w:top w:val="none" w:sz="0" w:space="0" w:color="auto"/>
            <w:left w:val="none" w:sz="0" w:space="0" w:color="auto"/>
            <w:bottom w:val="none" w:sz="0" w:space="0" w:color="auto"/>
            <w:right w:val="none" w:sz="0" w:space="0" w:color="auto"/>
          </w:divBdr>
        </w:div>
        <w:div w:id="1024792421">
          <w:marLeft w:val="0"/>
          <w:marRight w:val="0"/>
          <w:marTop w:val="0"/>
          <w:marBottom w:val="0"/>
          <w:divBdr>
            <w:top w:val="none" w:sz="0" w:space="0" w:color="auto"/>
            <w:left w:val="none" w:sz="0" w:space="0" w:color="auto"/>
            <w:bottom w:val="none" w:sz="0" w:space="0" w:color="auto"/>
            <w:right w:val="none" w:sz="0" w:space="0" w:color="auto"/>
          </w:divBdr>
        </w:div>
        <w:div w:id="2055889921">
          <w:marLeft w:val="0"/>
          <w:marRight w:val="0"/>
          <w:marTop w:val="0"/>
          <w:marBottom w:val="0"/>
          <w:divBdr>
            <w:top w:val="none" w:sz="0" w:space="0" w:color="auto"/>
            <w:left w:val="none" w:sz="0" w:space="0" w:color="auto"/>
            <w:bottom w:val="none" w:sz="0" w:space="0" w:color="auto"/>
            <w:right w:val="none" w:sz="0" w:space="0" w:color="auto"/>
          </w:divBdr>
        </w:div>
        <w:div w:id="750154409">
          <w:marLeft w:val="0"/>
          <w:marRight w:val="0"/>
          <w:marTop w:val="0"/>
          <w:marBottom w:val="0"/>
          <w:divBdr>
            <w:top w:val="none" w:sz="0" w:space="0" w:color="auto"/>
            <w:left w:val="none" w:sz="0" w:space="0" w:color="auto"/>
            <w:bottom w:val="none" w:sz="0" w:space="0" w:color="auto"/>
            <w:right w:val="none" w:sz="0" w:space="0" w:color="auto"/>
          </w:divBdr>
        </w:div>
        <w:div w:id="1683170143">
          <w:marLeft w:val="0"/>
          <w:marRight w:val="0"/>
          <w:marTop w:val="0"/>
          <w:marBottom w:val="0"/>
          <w:divBdr>
            <w:top w:val="none" w:sz="0" w:space="0" w:color="auto"/>
            <w:left w:val="none" w:sz="0" w:space="0" w:color="auto"/>
            <w:bottom w:val="none" w:sz="0" w:space="0" w:color="auto"/>
            <w:right w:val="none" w:sz="0" w:space="0" w:color="auto"/>
          </w:divBdr>
        </w:div>
        <w:div w:id="272908259">
          <w:marLeft w:val="0"/>
          <w:marRight w:val="0"/>
          <w:marTop w:val="0"/>
          <w:marBottom w:val="0"/>
          <w:divBdr>
            <w:top w:val="none" w:sz="0" w:space="0" w:color="auto"/>
            <w:left w:val="none" w:sz="0" w:space="0" w:color="auto"/>
            <w:bottom w:val="none" w:sz="0" w:space="0" w:color="auto"/>
            <w:right w:val="none" w:sz="0" w:space="0" w:color="auto"/>
          </w:divBdr>
        </w:div>
        <w:div w:id="2079093424">
          <w:marLeft w:val="0"/>
          <w:marRight w:val="0"/>
          <w:marTop w:val="0"/>
          <w:marBottom w:val="0"/>
          <w:divBdr>
            <w:top w:val="none" w:sz="0" w:space="0" w:color="auto"/>
            <w:left w:val="none" w:sz="0" w:space="0" w:color="auto"/>
            <w:bottom w:val="none" w:sz="0" w:space="0" w:color="auto"/>
            <w:right w:val="none" w:sz="0" w:space="0" w:color="auto"/>
          </w:divBdr>
        </w:div>
        <w:div w:id="92554461">
          <w:marLeft w:val="0"/>
          <w:marRight w:val="0"/>
          <w:marTop w:val="0"/>
          <w:marBottom w:val="0"/>
          <w:divBdr>
            <w:top w:val="none" w:sz="0" w:space="0" w:color="auto"/>
            <w:left w:val="none" w:sz="0" w:space="0" w:color="auto"/>
            <w:bottom w:val="none" w:sz="0" w:space="0" w:color="auto"/>
            <w:right w:val="none" w:sz="0" w:space="0" w:color="auto"/>
          </w:divBdr>
        </w:div>
        <w:div w:id="1989817672">
          <w:marLeft w:val="0"/>
          <w:marRight w:val="0"/>
          <w:marTop w:val="0"/>
          <w:marBottom w:val="0"/>
          <w:divBdr>
            <w:top w:val="none" w:sz="0" w:space="0" w:color="auto"/>
            <w:left w:val="none" w:sz="0" w:space="0" w:color="auto"/>
            <w:bottom w:val="none" w:sz="0" w:space="0" w:color="auto"/>
            <w:right w:val="none" w:sz="0" w:space="0" w:color="auto"/>
          </w:divBdr>
        </w:div>
        <w:div w:id="392898736">
          <w:marLeft w:val="0"/>
          <w:marRight w:val="0"/>
          <w:marTop w:val="0"/>
          <w:marBottom w:val="0"/>
          <w:divBdr>
            <w:top w:val="none" w:sz="0" w:space="0" w:color="auto"/>
            <w:left w:val="none" w:sz="0" w:space="0" w:color="auto"/>
            <w:bottom w:val="none" w:sz="0" w:space="0" w:color="auto"/>
            <w:right w:val="none" w:sz="0" w:space="0" w:color="auto"/>
          </w:divBdr>
        </w:div>
        <w:div w:id="2102336025">
          <w:marLeft w:val="0"/>
          <w:marRight w:val="0"/>
          <w:marTop w:val="0"/>
          <w:marBottom w:val="0"/>
          <w:divBdr>
            <w:top w:val="none" w:sz="0" w:space="0" w:color="auto"/>
            <w:left w:val="none" w:sz="0" w:space="0" w:color="auto"/>
            <w:bottom w:val="none" w:sz="0" w:space="0" w:color="auto"/>
            <w:right w:val="none" w:sz="0" w:space="0" w:color="auto"/>
          </w:divBdr>
        </w:div>
        <w:div w:id="1026324145">
          <w:marLeft w:val="0"/>
          <w:marRight w:val="0"/>
          <w:marTop w:val="0"/>
          <w:marBottom w:val="0"/>
          <w:divBdr>
            <w:top w:val="none" w:sz="0" w:space="0" w:color="auto"/>
            <w:left w:val="none" w:sz="0" w:space="0" w:color="auto"/>
            <w:bottom w:val="none" w:sz="0" w:space="0" w:color="auto"/>
            <w:right w:val="none" w:sz="0" w:space="0" w:color="auto"/>
          </w:divBdr>
        </w:div>
        <w:div w:id="2120904010">
          <w:marLeft w:val="0"/>
          <w:marRight w:val="0"/>
          <w:marTop w:val="0"/>
          <w:marBottom w:val="0"/>
          <w:divBdr>
            <w:top w:val="none" w:sz="0" w:space="0" w:color="auto"/>
            <w:left w:val="none" w:sz="0" w:space="0" w:color="auto"/>
            <w:bottom w:val="none" w:sz="0" w:space="0" w:color="auto"/>
            <w:right w:val="none" w:sz="0" w:space="0" w:color="auto"/>
          </w:divBdr>
        </w:div>
        <w:div w:id="1723400483">
          <w:marLeft w:val="0"/>
          <w:marRight w:val="0"/>
          <w:marTop w:val="0"/>
          <w:marBottom w:val="0"/>
          <w:divBdr>
            <w:top w:val="none" w:sz="0" w:space="0" w:color="auto"/>
            <w:left w:val="none" w:sz="0" w:space="0" w:color="auto"/>
            <w:bottom w:val="none" w:sz="0" w:space="0" w:color="auto"/>
            <w:right w:val="none" w:sz="0" w:space="0" w:color="auto"/>
          </w:divBdr>
        </w:div>
        <w:div w:id="431753589">
          <w:marLeft w:val="0"/>
          <w:marRight w:val="0"/>
          <w:marTop w:val="0"/>
          <w:marBottom w:val="0"/>
          <w:divBdr>
            <w:top w:val="none" w:sz="0" w:space="0" w:color="auto"/>
            <w:left w:val="none" w:sz="0" w:space="0" w:color="auto"/>
            <w:bottom w:val="none" w:sz="0" w:space="0" w:color="auto"/>
            <w:right w:val="none" w:sz="0" w:space="0" w:color="auto"/>
          </w:divBdr>
        </w:div>
        <w:div w:id="1789817878">
          <w:marLeft w:val="0"/>
          <w:marRight w:val="0"/>
          <w:marTop w:val="0"/>
          <w:marBottom w:val="0"/>
          <w:divBdr>
            <w:top w:val="none" w:sz="0" w:space="0" w:color="auto"/>
            <w:left w:val="none" w:sz="0" w:space="0" w:color="auto"/>
            <w:bottom w:val="none" w:sz="0" w:space="0" w:color="auto"/>
            <w:right w:val="none" w:sz="0" w:space="0" w:color="auto"/>
          </w:divBdr>
        </w:div>
        <w:div w:id="543953129">
          <w:marLeft w:val="0"/>
          <w:marRight w:val="0"/>
          <w:marTop w:val="0"/>
          <w:marBottom w:val="0"/>
          <w:divBdr>
            <w:top w:val="none" w:sz="0" w:space="0" w:color="auto"/>
            <w:left w:val="none" w:sz="0" w:space="0" w:color="auto"/>
            <w:bottom w:val="none" w:sz="0" w:space="0" w:color="auto"/>
            <w:right w:val="none" w:sz="0" w:space="0" w:color="auto"/>
          </w:divBdr>
        </w:div>
        <w:div w:id="1520239624">
          <w:marLeft w:val="0"/>
          <w:marRight w:val="0"/>
          <w:marTop w:val="0"/>
          <w:marBottom w:val="0"/>
          <w:divBdr>
            <w:top w:val="none" w:sz="0" w:space="0" w:color="auto"/>
            <w:left w:val="none" w:sz="0" w:space="0" w:color="auto"/>
            <w:bottom w:val="none" w:sz="0" w:space="0" w:color="auto"/>
            <w:right w:val="none" w:sz="0" w:space="0" w:color="auto"/>
          </w:divBdr>
        </w:div>
        <w:div w:id="818690723">
          <w:marLeft w:val="0"/>
          <w:marRight w:val="0"/>
          <w:marTop w:val="0"/>
          <w:marBottom w:val="0"/>
          <w:divBdr>
            <w:top w:val="none" w:sz="0" w:space="0" w:color="auto"/>
            <w:left w:val="none" w:sz="0" w:space="0" w:color="auto"/>
            <w:bottom w:val="none" w:sz="0" w:space="0" w:color="auto"/>
            <w:right w:val="none" w:sz="0" w:space="0" w:color="auto"/>
          </w:divBdr>
        </w:div>
        <w:div w:id="92627324">
          <w:marLeft w:val="0"/>
          <w:marRight w:val="0"/>
          <w:marTop w:val="0"/>
          <w:marBottom w:val="0"/>
          <w:divBdr>
            <w:top w:val="none" w:sz="0" w:space="0" w:color="auto"/>
            <w:left w:val="none" w:sz="0" w:space="0" w:color="auto"/>
            <w:bottom w:val="none" w:sz="0" w:space="0" w:color="auto"/>
            <w:right w:val="none" w:sz="0" w:space="0" w:color="auto"/>
          </w:divBdr>
        </w:div>
        <w:div w:id="119688914">
          <w:marLeft w:val="0"/>
          <w:marRight w:val="0"/>
          <w:marTop w:val="0"/>
          <w:marBottom w:val="0"/>
          <w:divBdr>
            <w:top w:val="none" w:sz="0" w:space="0" w:color="auto"/>
            <w:left w:val="none" w:sz="0" w:space="0" w:color="auto"/>
            <w:bottom w:val="none" w:sz="0" w:space="0" w:color="auto"/>
            <w:right w:val="none" w:sz="0" w:space="0" w:color="auto"/>
          </w:divBdr>
        </w:div>
        <w:div w:id="2082831282">
          <w:marLeft w:val="0"/>
          <w:marRight w:val="0"/>
          <w:marTop w:val="0"/>
          <w:marBottom w:val="0"/>
          <w:divBdr>
            <w:top w:val="none" w:sz="0" w:space="0" w:color="auto"/>
            <w:left w:val="none" w:sz="0" w:space="0" w:color="auto"/>
            <w:bottom w:val="none" w:sz="0" w:space="0" w:color="auto"/>
            <w:right w:val="none" w:sz="0" w:space="0" w:color="auto"/>
          </w:divBdr>
        </w:div>
        <w:div w:id="167838657">
          <w:marLeft w:val="0"/>
          <w:marRight w:val="0"/>
          <w:marTop w:val="0"/>
          <w:marBottom w:val="0"/>
          <w:divBdr>
            <w:top w:val="none" w:sz="0" w:space="0" w:color="auto"/>
            <w:left w:val="none" w:sz="0" w:space="0" w:color="auto"/>
            <w:bottom w:val="none" w:sz="0" w:space="0" w:color="auto"/>
            <w:right w:val="none" w:sz="0" w:space="0" w:color="auto"/>
          </w:divBdr>
        </w:div>
        <w:div w:id="469591309">
          <w:marLeft w:val="0"/>
          <w:marRight w:val="0"/>
          <w:marTop w:val="0"/>
          <w:marBottom w:val="0"/>
          <w:divBdr>
            <w:top w:val="none" w:sz="0" w:space="0" w:color="auto"/>
            <w:left w:val="none" w:sz="0" w:space="0" w:color="auto"/>
            <w:bottom w:val="none" w:sz="0" w:space="0" w:color="auto"/>
            <w:right w:val="none" w:sz="0" w:space="0" w:color="auto"/>
          </w:divBdr>
        </w:div>
        <w:div w:id="1116411931">
          <w:marLeft w:val="0"/>
          <w:marRight w:val="0"/>
          <w:marTop w:val="0"/>
          <w:marBottom w:val="0"/>
          <w:divBdr>
            <w:top w:val="none" w:sz="0" w:space="0" w:color="auto"/>
            <w:left w:val="none" w:sz="0" w:space="0" w:color="auto"/>
            <w:bottom w:val="none" w:sz="0" w:space="0" w:color="auto"/>
            <w:right w:val="none" w:sz="0" w:space="0" w:color="auto"/>
          </w:divBdr>
        </w:div>
        <w:div w:id="1306813640">
          <w:marLeft w:val="0"/>
          <w:marRight w:val="0"/>
          <w:marTop w:val="0"/>
          <w:marBottom w:val="0"/>
          <w:divBdr>
            <w:top w:val="none" w:sz="0" w:space="0" w:color="auto"/>
            <w:left w:val="none" w:sz="0" w:space="0" w:color="auto"/>
            <w:bottom w:val="none" w:sz="0" w:space="0" w:color="auto"/>
            <w:right w:val="none" w:sz="0" w:space="0" w:color="auto"/>
          </w:divBdr>
        </w:div>
        <w:div w:id="1743873916">
          <w:marLeft w:val="0"/>
          <w:marRight w:val="0"/>
          <w:marTop w:val="0"/>
          <w:marBottom w:val="0"/>
          <w:divBdr>
            <w:top w:val="none" w:sz="0" w:space="0" w:color="auto"/>
            <w:left w:val="none" w:sz="0" w:space="0" w:color="auto"/>
            <w:bottom w:val="none" w:sz="0" w:space="0" w:color="auto"/>
            <w:right w:val="none" w:sz="0" w:space="0" w:color="auto"/>
          </w:divBdr>
        </w:div>
        <w:div w:id="534461236">
          <w:marLeft w:val="0"/>
          <w:marRight w:val="0"/>
          <w:marTop w:val="0"/>
          <w:marBottom w:val="0"/>
          <w:divBdr>
            <w:top w:val="none" w:sz="0" w:space="0" w:color="auto"/>
            <w:left w:val="none" w:sz="0" w:space="0" w:color="auto"/>
            <w:bottom w:val="none" w:sz="0" w:space="0" w:color="auto"/>
            <w:right w:val="none" w:sz="0" w:space="0" w:color="auto"/>
          </w:divBdr>
        </w:div>
        <w:div w:id="1234512057">
          <w:marLeft w:val="0"/>
          <w:marRight w:val="0"/>
          <w:marTop w:val="0"/>
          <w:marBottom w:val="0"/>
          <w:divBdr>
            <w:top w:val="none" w:sz="0" w:space="0" w:color="auto"/>
            <w:left w:val="none" w:sz="0" w:space="0" w:color="auto"/>
            <w:bottom w:val="none" w:sz="0" w:space="0" w:color="auto"/>
            <w:right w:val="none" w:sz="0" w:space="0" w:color="auto"/>
          </w:divBdr>
        </w:div>
        <w:div w:id="1591768131">
          <w:marLeft w:val="0"/>
          <w:marRight w:val="0"/>
          <w:marTop w:val="0"/>
          <w:marBottom w:val="0"/>
          <w:divBdr>
            <w:top w:val="none" w:sz="0" w:space="0" w:color="auto"/>
            <w:left w:val="none" w:sz="0" w:space="0" w:color="auto"/>
            <w:bottom w:val="none" w:sz="0" w:space="0" w:color="auto"/>
            <w:right w:val="none" w:sz="0" w:space="0" w:color="auto"/>
          </w:divBdr>
        </w:div>
        <w:div w:id="1262571411">
          <w:marLeft w:val="0"/>
          <w:marRight w:val="0"/>
          <w:marTop w:val="0"/>
          <w:marBottom w:val="0"/>
          <w:divBdr>
            <w:top w:val="none" w:sz="0" w:space="0" w:color="auto"/>
            <w:left w:val="none" w:sz="0" w:space="0" w:color="auto"/>
            <w:bottom w:val="none" w:sz="0" w:space="0" w:color="auto"/>
            <w:right w:val="none" w:sz="0" w:space="0" w:color="auto"/>
          </w:divBdr>
        </w:div>
        <w:div w:id="1384216143">
          <w:marLeft w:val="0"/>
          <w:marRight w:val="0"/>
          <w:marTop w:val="0"/>
          <w:marBottom w:val="0"/>
          <w:divBdr>
            <w:top w:val="none" w:sz="0" w:space="0" w:color="auto"/>
            <w:left w:val="none" w:sz="0" w:space="0" w:color="auto"/>
            <w:bottom w:val="none" w:sz="0" w:space="0" w:color="auto"/>
            <w:right w:val="none" w:sz="0" w:space="0" w:color="auto"/>
          </w:divBdr>
        </w:div>
        <w:div w:id="1754356827">
          <w:marLeft w:val="0"/>
          <w:marRight w:val="0"/>
          <w:marTop w:val="0"/>
          <w:marBottom w:val="0"/>
          <w:divBdr>
            <w:top w:val="none" w:sz="0" w:space="0" w:color="auto"/>
            <w:left w:val="none" w:sz="0" w:space="0" w:color="auto"/>
            <w:bottom w:val="none" w:sz="0" w:space="0" w:color="auto"/>
            <w:right w:val="none" w:sz="0" w:space="0" w:color="auto"/>
          </w:divBdr>
        </w:div>
        <w:div w:id="656223380">
          <w:marLeft w:val="0"/>
          <w:marRight w:val="0"/>
          <w:marTop w:val="0"/>
          <w:marBottom w:val="0"/>
          <w:divBdr>
            <w:top w:val="none" w:sz="0" w:space="0" w:color="auto"/>
            <w:left w:val="none" w:sz="0" w:space="0" w:color="auto"/>
            <w:bottom w:val="none" w:sz="0" w:space="0" w:color="auto"/>
            <w:right w:val="none" w:sz="0" w:space="0" w:color="auto"/>
          </w:divBdr>
        </w:div>
        <w:div w:id="1120227799">
          <w:marLeft w:val="0"/>
          <w:marRight w:val="0"/>
          <w:marTop w:val="0"/>
          <w:marBottom w:val="0"/>
          <w:divBdr>
            <w:top w:val="none" w:sz="0" w:space="0" w:color="auto"/>
            <w:left w:val="none" w:sz="0" w:space="0" w:color="auto"/>
            <w:bottom w:val="none" w:sz="0" w:space="0" w:color="auto"/>
            <w:right w:val="none" w:sz="0" w:space="0" w:color="auto"/>
          </w:divBdr>
        </w:div>
        <w:div w:id="1349722049">
          <w:marLeft w:val="0"/>
          <w:marRight w:val="0"/>
          <w:marTop w:val="0"/>
          <w:marBottom w:val="0"/>
          <w:divBdr>
            <w:top w:val="none" w:sz="0" w:space="0" w:color="auto"/>
            <w:left w:val="none" w:sz="0" w:space="0" w:color="auto"/>
            <w:bottom w:val="none" w:sz="0" w:space="0" w:color="auto"/>
            <w:right w:val="none" w:sz="0" w:space="0" w:color="auto"/>
          </w:divBdr>
        </w:div>
        <w:div w:id="954797078">
          <w:marLeft w:val="0"/>
          <w:marRight w:val="0"/>
          <w:marTop w:val="0"/>
          <w:marBottom w:val="0"/>
          <w:divBdr>
            <w:top w:val="none" w:sz="0" w:space="0" w:color="auto"/>
            <w:left w:val="none" w:sz="0" w:space="0" w:color="auto"/>
            <w:bottom w:val="none" w:sz="0" w:space="0" w:color="auto"/>
            <w:right w:val="none" w:sz="0" w:space="0" w:color="auto"/>
          </w:divBdr>
        </w:div>
        <w:div w:id="881554420">
          <w:marLeft w:val="0"/>
          <w:marRight w:val="0"/>
          <w:marTop w:val="0"/>
          <w:marBottom w:val="0"/>
          <w:divBdr>
            <w:top w:val="none" w:sz="0" w:space="0" w:color="auto"/>
            <w:left w:val="none" w:sz="0" w:space="0" w:color="auto"/>
            <w:bottom w:val="none" w:sz="0" w:space="0" w:color="auto"/>
            <w:right w:val="none" w:sz="0" w:space="0" w:color="auto"/>
          </w:divBdr>
        </w:div>
        <w:div w:id="2036423342">
          <w:marLeft w:val="0"/>
          <w:marRight w:val="0"/>
          <w:marTop w:val="0"/>
          <w:marBottom w:val="0"/>
          <w:divBdr>
            <w:top w:val="none" w:sz="0" w:space="0" w:color="auto"/>
            <w:left w:val="none" w:sz="0" w:space="0" w:color="auto"/>
            <w:bottom w:val="none" w:sz="0" w:space="0" w:color="auto"/>
            <w:right w:val="none" w:sz="0" w:space="0" w:color="auto"/>
          </w:divBdr>
        </w:div>
        <w:div w:id="2028019288">
          <w:marLeft w:val="0"/>
          <w:marRight w:val="0"/>
          <w:marTop w:val="0"/>
          <w:marBottom w:val="0"/>
          <w:divBdr>
            <w:top w:val="none" w:sz="0" w:space="0" w:color="auto"/>
            <w:left w:val="none" w:sz="0" w:space="0" w:color="auto"/>
            <w:bottom w:val="none" w:sz="0" w:space="0" w:color="auto"/>
            <w:right w:val="none" w:sz="0" w:space="0" w:color="auto"/>
          </w:divBdr>
        </w:div>
        <w:div w:id="546260842">
          <w:marLeft w:val="0"/>
          <w:marRight w:val="0"/>
          <w:marTop w:val="0"/>
          <w:marBottom w:val="0"/>
          <w:divBdr>
            <w:top w:val="none" w:sz="0" w:space="0" w:color="auto"/>
            <w:left w:val="none" w:sz="0" w:space="0" w:color="auto"/>
            <w:bottom w:val="none" w:sz="0" w:space="0" w:color="auto"/>
            <w:right w:val="none" w:sz="0" w:space="0" w:color="auto"/>
          </w:divBdr>
        </w:div>
        <w:div w:id="952639340">
          <w:marLeft w:val="0"/>
          <w:marRight w:val="0"/>
          <w:marTop w:val="0"/>
          <w:marBottom w:val="0"/>
          <w:divBdr>
            <w:top w:val="none" w:sz="0" w:space="0" w:color="auto"/>
            <w:left w:val="none" w:sz="0" w:space="0" w:color="auto"/>
            <w:bottom w:val="none" w:sz="0" w:space="0" w:color="auto"/>
            <w:right w:val="none" w:sz="0" w:space="0" w:color="auto"/>
          </w:divBdr>
        </w:div>
        <w:div w:id="1939948383">
          <w:marLeft w:val="0"/>
          <w:marRight w:val="0"/>
          <w:marTop w:val="0"/>
          <w:marBottom w:val="0"/>
          <w:divBdr>
            <w:top w:val="none" w:sz="0" w:space="0" w:color="auto"/>
            <w:left w:val="none" w:sz="0" w:space="0" w:color="auto"/>
            <w:bottom w:val="none" w:sz="0" w:space="0" w:color="auto"/>
            <w:right w:val="none" w:sz="0" w:space="0" w:color="auto"/>
          </w:divBdr>
        </w:div>
        <w:div w:id="480780827">
          <w:marLeft w:val="0"/>
          <w:marRight w:val="0"/>
          <w:marTop w:val="0"/>
          <w:marBottom w:val="0"/>
          <w:divBdr>
            <w:top w:val="none" w:sz="0" w:space="0" w:color="auto"/>
            <w:left w:val="none" w:sz="0" w:space="0" w:color="auto"/>
            <w:bottom w:val="none" w:sz="0" w:space="0" w:color="auto"/>
            <w:right w:val="none" w:sz="0" w:space="0" w:color="auto"/>
          </w:divBdr>
        </w:div>
        <w:div w:id="1843159624">
          <w:marLeft w:val="0"/>
          <w:marRight w:val="0"/>
          <w:marTop w:val="0"/>
          <w:marBottom w:val="0"/>
          <w:divBdr>
            <w:top w:val="none" w:sz="0" w:space="0" w:color="auto"/>
            <w:left w:val="none" w:sz="0" w:space="0" w:color="auto"/>
            <w:bottom w:val="none" w:sz="0" w:space="0" w:color="auto"/>
            <w:right w:val="none" w:sz="0" w:space="0" w:color="auto"/>
          </w:divBdr>
        </w:div>
        <w:div w:id="90124325">
          <w:marLeft w:val="0"/>
          <w:marRight w:val="0"/>
          <w:marTop w:val="0"/>
          <w:marBottom w:val="0"/>
          <w:divBdr>
            <w:top w:val="none" w:sz="0" w:space="0" w:color="auto"/>
            <w:left w:val="none" w:sz="0" w:space="0" w:color="auto"/>
            <w:bottom w:val="none" w:sz="0" w:space="0" w:color="auto"/>
            <w:right w:val="none" w:sz="0" w:space="0" w:color="auto"/>
          </w:divBdr>
        </w:div>
        <w:div w:id="474638903">
          <w:marLeft w:val="0"/>
          <w:marRight w:val="0"/>
          <w:marTop w:val="0"/>
          <w:marBottom w:val="0"/>
          <w:divBdr>
            <w:top w:val="none" w:sz="0" w:space="0" w:color="auto"/>
            <w:left w:val="none" w:sz="0" w:space="0" w:color="auto"/>
            <w:bottom w:val="none" w:sz="0" w:space="0" w:color="auto"/>
            <w:right w:val="none" w:sz="0" w:space="0" w:color="auto"/>
          </w:divBdr>
        </w:div>
        <w:div w:id="1484273622">
          <w:marLeft w:val="0"/>
          <w:marRight w:val="0"/>
          <w:marTop w:val="0"/>
          <w:marBottom w:val="0"/>
          <w:divBdr>
            <w:top w:val="none" w:sz="0" w:space="0" w:color="auto"/>
            <w:left w:val="none" w:sz="0" w:space="0" w:color="auto"/>
            <w:bottom w:val="none" w:sz="0" w:space="0" w:color="auto"/>
            <w:right w:val="none" w:sz="0" w:space="0" w:color="auto"/>
          </w:divBdr>
        </w:div>
        <w:div w:id="675690324">
          <w:marLeft w:val="0"/>
          <w:marRight w:val="0"/>
          <w:marTop w:val="0"/>
          <w:marBottom w:val="0"/>
          <w:divBdr>
            <w:top w:val="none" w:sz="0" w:space="0" w:color="auto"/>
            <w:left w:val="none" w:sz="0" w:space="0" w:color="auto"/>
            <w:bottom w:val="none" w:sz="0" w:space="0" w:color="auto"/>
            <w:right w:val="none" w:sz="0" w:space="0" w:color="auto"/>
          </w:divBdr>
        </w:div>
        <w:div w:id="771820936">
          <w:marLeft w:val="0"/>
          <w:marRight w:val="0"/>
          <w:marTop w:val="0"/>
          <w:marBottom w:val="0"/>
          <w:divBdr>
            <w:top w:val="none" w:sz="0" w:space="0" w:color="auto"/>
            <w:left w:val="none" w:sz="0" w:space="0" w:color="auto"/>
            <w:bottom w:val="none" w:sz="0" w:space="0" w:color="auto"/>
            <w:right w:val="none" w:sz="0" w:space="0" w:color="auto"/>
          </w:divBdr>
        </w:div>
        <w:div w:id="865605808">
          <w:marLeft w:val="0"/>
          <w:marRight w:val="0"/>
          <w:marTop w:val="0"/>
          <w:marBottom w:val="0"/>
          <w:divBdr>
            <w:top w:val="none" w:sz="0" w:space="0" w:color="auto"/>
            <w:left w:val="none" w:sz="0" w:space="0" w:color="auto"/>
            <w:bottom w:val="none" w:sz="0" w:space="0" w:color="auto"/>
            <w:right w:val="none" w:sz="0" w:space="0" w:color="auto"/>
          </w:divBdr>
        </w:div>
        <w:div w:id="874268539">
          <w:marLeft w:val="0"/>
          <w:marRight w:val="0"/>
          <w:marTop w:val="0"/>
          <w:marBottom w:val="0"/>
          <w:divBdr>
            <w:top w:val="none" w:sz="0" w:space="0" w:color="auto"/>
            <w:left w:val="none" w:sz="0" w:space="0" w:color="auto"/>
            <w:bottom w:val="none" w:sz="0" w:space="0" w:color="auto"/>
            <w:right w:val="none" w:sz="0" w:space="0" w:color="auto"/>
          </w:divBdr>
        </w:div>
        <w:div w:id="1582982994">
          <w:marLeft w:val="0"/>
          <w:marRight w:val="0"/>
          <w:marTop w:val="0"/>
          <w:marBottom w:val="0"/>
          <w:divBdr>
            <w:top w:val="none" w:sz="0" w:space="0" w:color="auto"/>
            <w:left w:val="none" w:sz="0" w:space="0" w:color="auto"/>
            <w:bottom w:val="none" w:sz="0" w:space="0" w:color="auto"/>
            <w:right w:val="none" w:sz="0" w:space="0" w:color="auto"/>
          </w:divBdr>
        </w:div>
        <w:div w:id="1398626954">
          <w:marLeft w:val="0"/>
          <w:marRight w:val="0"/>
          <w:marTop w:val="0"/>
          <w:marBottom w:val="0"/>
          <w:divBdr>
            <w:top w:val="none" w:sz="0" w:space="0" w:color="auto"/>
            <w:left w:val="none" w:sz="0" w:space="0" w:color="auto"/>
            <w:bottom w:val="none" w:sz="0" w:space="0" w:color="auto"/>
            <w:right w:val="none" w:sz="0" w:space="0" w:color="auto"/>
          </w:divBdr>
        </w:div>
        <w:div w:id="198393147">
          <w:marLeft w:val="0"/>
          <w:marRight w:val="0"/>
          <w:marTop w:val="0"/>
          <w:marBottom w:val="0"/>
          <w:divBdr>
            <w:top w:val="none" w:sz="0" w:space="0" w:color="auto"/>
            <w:left w:val="none" w:sz="0" w:space="0" w:color="auto"/>
            <w:bottom w:val="none" w:sz="0" w:space="0" w:color="auto"/>
            <w:right w:val="none" w:sz="0" w:space="0" w:color="auto"/>
          </w:divBdr>
        </w:div>
        <w:div w:id="409078344">
          <w:marLeft w:val="0"/>
          <w:marRight w:val="0"/>
          <w:marTop w:val="0"/>
          <w:marBottom w:val="0"/>
          <w:divBdr>
            <w:top w:val="none" w:sz="0" w:space="0" w:color="auto"/>
            <w:left w:val="none" w:sz="0" w:space="0" w:color="auto"/>
            <w:bottom w:val="none" w:sz="0" w:space="0" w:color="auto"/>
            <w:right w:val="none" w:sz="0" w:space="0" w:color="auto"/>
          </w:divBdr>
        </w:div>
        <w:div w:id="2081638317">
          <w:marLeft w:val="0"/>
          <w:marRight w:val="0"/>
          <w:marTop w:val="0"/>
          <w:marBottom w:val="0"/>
          <w:divBdr>
            <w:top w:val="none" w:sz="0" w:space="0" w:color="auto"/>
            <w:left w:val="none" w:sz="0" w:space="0" w:color="auto"/>
            <w:bottom w:val="none" w:sz="0" w:space="0" w:color="auto"/>
            <w:right w:val="none" w:sz="0" w:space="0" w:color="auto"/>
          </w:divBdr>
        </w:div>
        <w:div w:id="1534003685">
          <w:marLeft w:val="0"/>
          <w:marRight w:val="0"/>
          <w:marTop w:val="0"/>
          <w:marBottom w:val="0"/>
          <w:divBdr>
            <w:top w:val="none" w:sz="0" w:space="0" w:color="auto"/>
            <w:left w:val="none" w:sz="0" w:space="0" w:color="auto"/>
            <w:bottom w:val="none" w:sz="0" w:space="0" w:color="auto"/>
            <w:right w:val="none" w:sz="0" w:space="0" w:color="auto"/>
          </w:divBdr>
        </w:div>
        <w:div w:id="855269550">
          <w:marLeft w:val="0"/>
          <w:marRight w:val="0"/>
          <w:marTop w:val="0"/>
          <w:marBottom w:val="0"/>
          <w:divBdr>
            <w:top w:val="none" w:sz="0" w:space="0" w:color="auto"/>
            <w:left w:val="none" w:sz="0" w:space="0" w:color="auto"/>
            <w:bottom w:val="none" w:sz="0" w:space="0" w:color="auto"/>
            <w:right w:val="none" w:sz="0" w:space="0" w:color="auto"/>
          </w:divBdr>
        </w:div>
        <w:div w:id="152336616">
          <w:marLeft w:val="0"/>
          <w:marRight w:val="0"/>
          <w:marTop w:val="0"/>
          <w:marBottom w:val="0"/>
          <w:divBdr>
            <w:top w:val="none" w:sz="0" w:space="0" w:color="auto"/>
            <w:left w:val="none" w:sz="0" w:space="0" w:color="auto"/>
            <w:bottom w:val="none" w:sz="0" w:space="0" w:color="auto"/>
            <w:right w:val="none" w:sz="0" w:space="0" w:color="auto"/>
          </w:divBdr>
        </w:div>
        <w:div w:id="406269518">
          <w:marLeft w:val="0"/>
          <w:marRight w:val="0"/>
          <w:marTop w:val="0"/>
          <w:marBottom w:val="0"/>
          <w:divBdr>
            <w:top w:val="none" w:sz="0" w:space="0" w:color="auto"/>
            <w:left w:val="none" w:sz="0" w:space="0" w:color="auto"/>
            <w:bottom w:val="none" w:sz="0" w:space="0" w:color="auto"/>
            <w:right w:val="none" w:sz="0" w:space="0" w:color="auto"/>
          </w:divBdr>
        </w:div>
        <w:div w:id="1924600984">
          <w:marLeft w:val="0"/>
          <w:marRight w:val="0"/>
          <w:marTop w:val="0"/>
          <w:marBottom w:val="0"/>
          <w:divBdr>
            <w:top w:val="none" w:sz="0" w:space="0" w:color="auto"/>
            <w:left w:val="none" w:sz="0" w:space="0" w:color="auto"/>
            <w:bottom w:val="none" w:sz="0" w:space="0" w:color="auto"/>
            <w:right w:val="none" w:sz="0" w:space="0" w:color="auto"/>
          </w:divBdr>
        </w:div>
        <w:div w:id="480387474">
          <w:marLeft w:val="0"/>
          <w:marRight w:val="0"/>
          <w:marTop w:val="0"/>
          <w:marBottom w:val="0"/>
          <w:divBdr>
            <w:top w:val="none" w:sz="0" w:space="0" w:color="auto"/>
            <w:left w:val="none" w:sz="0" w:space="0" w:color="auto"/>
            <w:bottom w:val="none" w:sz="0" w:space="0" w:color="auto"/>
            <w:right w:val="none" w:sz="0" w:space="0" w:color="auto"/>
          </w:divBdr>
        </w:div>
        <w:div w:id="50353353">
          <w:marLeft w:val="0"/>
          <w:marRight w:val="0"/>
          <w:marTop w:val="0"/>
          <w:marBottom w:val="0"/>
          <w:divBdr>
            <w:top w:val="none" w:sz="0" w:space="0" w:color="auto"/>
            <w:left w:val="none" w:sz="0" w:space="0" w:color="auto"/>
            <w:bottom w:val="none" w:sz="0" w:space="0" w:color="auto"/>
            <w:right w:val="none" w:sz="0" w:space="0" w:color="auto"/>
          </w:divBdr>
        </w:div>
        <w:div w:id="1330909467">
          <w:marLeft w:val="0"/>
          <w:marRight w:val="0"/>
          <w:marTop w:val="0"/>
          <w:marBottom w:val="0"/>
          <w:divBdr>
            <w:top w:val="none" w:sz="0" w:space="0" w:color="auto"/>
            <w:left w:val="none" w:sz="0" w:space="0" w:color="auto"/>
            <w:bottom w:val="none" w:sz="0" w:space="0" w:color="auto"/>
            <w:right w:val="none" w:sz="0" w:space="0" w:color="auto"/>
          </w:divBdr>
        </w:div>
        <w:div w:id="925268958">
          <w:marLeft w:val="0"/>
          <w:marRight w:val="0"/>
          <w:marTop w:val="0"/>
          <w:marBottom w:val="0"/>
          <w:divBdr>
            <w:top w:val="none" w:sz="0" w:space="0" w:color="auto"/>
            <w:left w:val="none" w:sz="0" w:space="0" w:color="auto"/>
            <w:bottom w:val="none" w:sz="0" w:space="0" w:color="auto"/>
            <w:right w:val="none" w:sz="0" w:space="0" w:color="auto"/>
          </w:divBdr>
        </w:div>
        <w:div w:id="383913683">
          <w:marLeft w:val="0"/>
          <w:marRight w:val="0"/>
          <w:marTop w:val="0"/>
          <w:marBottom w:val="0"/>
          <w:divBdr>
            <w:top w:val="none" w:sz="0" w:space="0" w:color="auto"/>
            <w:left w:val="none" w:sz="0" w:space="0" w:color="auto"/>
            <w:bottom w:val="none" w:sz="0" w:space="0" w:color="auto"/>
            <w:right w:val="none" w:sz="0" w:space="0" w:color="auto"/>
          </w:divBdr>
        </w:div>
        <w:div w:id="830873792">
          <w:marLeft w:val="0"/>
          <w:marRight w:val="0"/>
          <w:marTop w:val="0"/>
          <w:marBottom w:val="0"/>
          <w:divBdr>
            <w:top w:val="none" w:sz="0" w:space="0" w:color="auto"/>
            <w:left w:val="none" w:sz="0" w:space="0" w:color="auto"/>
            <w:bottom w:val="none" w:sz="0" w:space="0" w:color="auto"/>
            <w:right w:val="none" w:sz="0" w:space="0" w:color="auto"/>
          </w:divBdr>
        </w:div>
        <w:div w:id="114562384">
          <w:marLeft w:val="0"/>
          <w:marRight w:val="0"/>
          <w:marTop w:val="0"/>
          <w:marBottom w:val="0"/>
          <w:divBdr>
            <w:top w:val="none" w:sz="0" w:space="0" w:color="auto"/>
            <w:left w:val="none" w:sz="0" w:space="0" w:color="auto"/>
            <w:bottom w:val="none" w:sz="0" w:space="0" w:color="auto"/>
            <w:right w:val="none" w:sz="0" w:space="0" w:color="auto"/>
          </w:divBdr>
        </w:div>
        <w:div w:id="926693706">
          <w:marLeft w:val="0"/>
          <w:marRight w:val="0"/>
          <w:marTop w:val="0"/>
          <w:marBottom w:val="0"/>
          <w:divBdr>
            <w:top w:val="none" w:sz="0" w:space="0" w:color="auto"/>
            <w:left w:val="none" w:sz="0" w:space="0" w:color="auto"/>
            <w:bottom w:val="none" w:sz="0" w:space="0" w:color="auto"/>
            <w:right w:val="none" w:sz="0" w:space="0" w:color="auto"/>
          </w:divBdr>
        </w:div>
        <w:div w:id="1570575856">
          <w:marLeft w:val="0"/>
          <w:marRight w:val="0"/>
          <w:marTop w:val="0"/>
          <w:marBottom w:val="0"/>
          <w:divBdr>
            <w:top w:val="none" w:sz="0" w:space="0" w:color="auto"/>
            <w:left w:val="none" w:sz="0" w:space="0" w:color="auto"/>
            <w:bottom w:val="none" w:sz="0" w:space="0" w:color="auto"/>
            <w:right w:val="none" w:sz="0" w:space="0" w:color="auto"/>
          </w:divBdr>
        </w:div>
        <w:div w:id="399334332">
          <w:marLeft w:val="0"/>
          <w:marRight w:val="0"/>
          <w:marTop w:val="0"/>
          <w:marBottom w:val="0"/>
          <w:divBdr>
            <w:top w:val="none" w:sz="0" w:space="0" w:color="auto"/>
            <w:left w:val="none" w:sz="0" w:space="0" w:color="auto"/>
            <w:bottom w:val="none" w:sz="0" w:space="0" w:color="auto"/>
            <w:right w:val="none" w:sz="0" w:space="0" w:color="auto"/>
          </w:divBdr>
        </w:div>
        <w:div w:id="1509710614">
          <w:marLeft w:val="0"/>
          <w:marRight w:val="0"/>
          <w:marTop w:val="0"/>
          <w:marBottom w:val="0"/>
          <w:divBdr>
            <w:top w:val="none" w:sz="0" w:space="0" w:color="auto"/>
            <w:left w:val="none" w:sz="0" w:space="0" w:color="auto"/>
            <w:bottom w:val="none" w:sz="0" w:space="0" w:color="auto"/>
            <w:right w:val="none" w:sz="0" w:space="0" w:color="auto"/>
          </w:divBdr>
        </w:div>
        <w:div w:id="1857815681">
          <w:marLeft w:val="0"/>
          <w:marRight w:val="0"/>
          <w:marTop w:val="0"/>
          <w:marBottom w:val="0"/>
          <w:divBdr>
            <w:top w:val="none" w:sz="0" w:space="0" w:color="auto"/>
            <w:left w:val="none" w:sz="0" w:space="0" w:color="auto"/>
            <w:bottom w:val="none" w:sz="0" w:space="0" w:color="auto"/>
            <w:right w:val="none" w:sz="0" w:space="0" w:color="auto"/>
          </w:divBdr>
        </w:div>
        <w:div w:id="1273241662">
          <w:marLeft w:val="0"/>
          <w:marRight w:val="0"/>
          <w:marTop w:val="0"/>
          <w:marBottom w:val="0"/>
          <w:divBdr>
            <w:top w:val="none" w:sz="0" w:space="0" w:color="auto"/>
            <w:left w:val="none" w:sz="0" w:space="0" w:color="auto"/>
            <w:bottom w:val="none" w:sz="0" w:space="0" w:color="auto"/>
            <w:right w:val="none" w:sz="0" w:space="0" w:color="auto"/>
          </w:divBdr>
        </w:div>
        <w:div w:id="1921064189">
          <w:marLeft w:val="0"/>
          <w:marRight w:val="0"/>
          <w:marTop w:val="0"/>
          <w:marBottom w:val="0"/>
          <w:divBdr>
            <w:top w:val="none" w:sz="0" w:space="0" w:color="auto"/>
            <w:left w:val="none" w:sz="0" w:space="0" w:color="auto"/>
            <w:bottom w:val="none" w:sz="0" w:space="0" w:color="auto"/>
            <w:right w:val="none" w:sz="0" w:space="0" w:color="auto"/>
          </w:divBdr>
        </w:div>
        <w:div w:id="759764967">
          <w:marLeft w:val="0"/>
          <w:marRight w:val="0"/>
          <w:marTop w:val="0"/>
          <w:marBottom w:val="0"/>
          <w:divBdr>
            <w:top w:val="none" w:sz="0" w:space="0" w:color="auto"/>
            <w:left w:val="none" w:sz="0" w:space="0" w:color="auto"/>
            <w:bottom w:val="none" w:sz="0" w:space="0" w:color="auto"/>
            <w:right w:val="none" w:sz="0" w:space="0" w:color="auto"/>
          </w:divBdr>
        </w:div>
        <w:div w:id="312488479">
          <w:marLeft w:val="0"/>
          <w:marRight w:val="0"/>
          <w:marTop w:val="0"/>
          <w:marBottom w:val="0"/>
          <w:divBdr>
            <w:top w:val="none" w:sz="0" w:space="0" w:color="auto"/>
            <w:left w:val="none" w:sz="0" w:space="0" w:color="auto"/>
            <w:bottom w:val="none" w:sz="0" w:space="0" w:color="auto"/>
            <w:right w:val="none" w:sz="0" w:space="0" w:color="auto"/>
          </w:divBdr>
        </w:div>
        <w:div w:id="1624573579">
          <w:marLeft w:val="0"/>
          <w:marRight w:val="0"/>
          <w:marTop w:val="0"/>
          <w:marBottom w:val="0"/>
          <w:divBdr>
            <w:top w:val="none" w:sz="0" w:space="0" w:color="auto"/>
            <w:left w:val="none" w:sz="0" w:space="0" w:color="auto"/>
            <w:bottom w:val="none" w:sz="0" w:space="0" w:color="auto"/>
            <w:right w:val="none" w:sz="0" w:space="0" w:color="auto"/>
          </w:divBdr>
        </w:div>
        <w:div w:id="2101752491">
          <w:marLeft w:val="0"/>
          <w:marRight w:val="0"/>
          <w:marTop w:val="0"/>
          <w:marBottom w:val="0"/>
          <w:divBdr>
            <w:top w:val="none" w:sz="0" w:space="0" w:color="auto"/>
            <w:left w:val="none" w:sz="0" w:space="0" w:color="auto"/>
            <w:bottom w:val="none" w:sz="0" w:space="0" w:color="auto"/>
            <w:right w:val="none" w:sz="0" w:space="0" w:color="auto"/>
          </w:divBdr>
        </w:div>
        <w:div w:id="1905294712">
          <w:marLeft w:val="0"/>
          <w:marRight w:val="0"/>
          <w:marTop w:val="0"/>
          <w:marBottom w:val="0"/>
          <w:divBdr>
            <w:top w:val="none" w:sz="0" w:space="0" w:color="auto"/>
            <w:left w:val="none" w:sz="0" w:space="0" w:color="auto"/>
            <w:bottom w:val="none" w:sz="0" w:space="0" w:color="auto"/>
            <w:right w:val="none" w:sz="0" w:space="0" w:color="auto"/>
          </w:divBdr>
        </w:div>
        <w:div w:id="204148597">
          <w:marLeft w:val="0"/>
          <w:marRight w:val="0"/>
          <w:marTop w:val="0"/>
          <w:marBottom w:val="0"/>
          <w:divBdr>
            <w:top w:val="none" w:sz="0" w:space="0" w:color="auto"/>
            <w:left w:val="none" w:sz="0" w:space="0" w:color="auto"/>
            <w:bottom w:val="none" w:sz="0" w:space="0" w:color="auto"/>
            <w:right w:val="none" w:sz="0" w:space="0" w:color="auto"/>
          </w:divBdr>
        </w:div>
        <w:div w:id="2092853165">
          <w:marLeft w:val="0"/>
          <w:marRight w:val="0"/>
          <w:marTop w:val="0"/>
          <w:marBottom w:val="0"/>
          <w:divBdr>
            <w:top w:val="none" w:sz="0" w:space="0" w:color="auto"/>
            <w:left w:val="none" w:sz="0" w:space="0" w:color="auto"/>
            <w:bottom w:val="none" w:sz="0" w:space="0" w:color="auto"/>
            <w:right w:val="none" w:sz="0" w:space="0" w:color="auto"/>
          </w:divBdr>
        </w:div>
        <w:div w:id="1859080658">
          <w:marLeft w:val="0"/>
          <w:marRight w:val="0"/>
          <w:marTop w:val="0"/>
          <w:marBottom w:val="0"/>
          <w:divBdr>
            <w:top w:val="none" w:sz="0" w:space="0" w:color="auto"/>
            <w:left w:val="none" w:sz="0" w:space="0" w:color="auto"/>
            <w:bottom w:val="none" w:sz="0" w:space="0" w:color="auto"/>
            <w:right w:val="none" w:sz="0" w:space="0" w:color="auto"/>
          </w:divBdr>
        </w:div>
        <w:div w:id="2024286503">
          <w:marLeft w:val="0"/>
          <w:marRight w:val="0"/>
          <w:marTop w:val="0"/>
          <w:marBottom w:val="0"/>
          <w:divBdr>
            <w:top w:val="none" w:sz="0" w:space="0" w:color="auto"/>
            <w:left w:val="none" w:sz="0" w:space="0" w:color="auto"/>
            <w:bottom w:val="none" w:sz="0" w:space="0" w:color="auto"/>
            <w:right w:val="none" w:sz="0" w:space="0" w:color="auto"/>
          </w:divBdr>
        </w:div>
        <w:div w:id="1388727064">
          <w:marLeft w:val="0"/>
          <w:marRight w:val="0"/>
          <w:marTop w:val="0"/>
          <w:marBottom w:val="0"/>
          <w:divBdr>
            <w:top w:val="none" w:sz="0" w:space="0" w:color="auto"/>
            <w:left w:val="none" w:sz="0" w:space="0" w:color="auto"/>
            <w:bottom w:val="none" w:sz="0" w:space="0" w:color="auto"/>
            <w:right w:val="none" w:sz="0" w:space="0" w:color="auto"/>
          </w:divBdr>
        </w:div>
        <w:div w:id="1948465406">
          <w:marLeft w:val="0"/>
          <w:marRight w:val="0"/>
          <w:marTop w:val="0"/>
          <w:marBottom w:val="0"/>
          <w:divBdr>
            <w:top w:val="none" w:sz="0" w:space="0" w:color="auto"/>
            <w:left w:val="none" w:sz="0" w:space="0" w:color="auto"/>
            <w:bottom w:val="none" w:sz="0" w:space="0" w:color="auto"/>
            <w:right w:val="none" w:sz="0" w:space="0" w:color="auto"/>
          </w:divBdr>
        </w:div>
        <w:div w:id="1945722404">
          <w:marLeft w:val="0"/>
          <w:marRight w:val="0"/>
          <w:marTop w:val="0"/>
          <w:marBottom w:val="0"/>
          <w:divBdr>
            <w:top w:val="none" w:sz="0" w:space="0" w:color="auto"/>
            <w:left w:val="none" w:sz="0" w:space="0" w:color="auto"/>
            <w:bottom w:val="none" w:sz="0" w:space="0" w:color="auto"/>
            <w:right w:val="none" w:sz="0" w:space="0" w:color="auto"/>
          </w:divBdr>
        </w:div>
        <w:div w:id="840046480">
          <w:marLeft w:val="0"/>
          <w:marRight w:val="0"/>
          <w:marTop w:val="0"/>
          <w:marBottom w:val="0"/>
          <w:divBdr>
            <w:top w:val="none" w:sz="0" w:space="0" w:color="auto"/>
            <w:left w:val="none" w:sz="0" w:space="0" w:color="auto"/>
            <w:bottom w:val="none" w:sz="0" w:space="0" w:color="auto"/>
            <w:right w:val="none" w:sz="0" w:space="0" w:color="auto"/>
          </w:divBdr>
        </w:div>
        <w:div w:id="49498836">
          <w:marLeft w:val="0"/>
          <w:marRight w:val="0"/>
          <w:marTop w:val="0"/>
          <w:marBottom w:val="0"/>
          <w:divBdr>
            <w:top w:val="none" w:sz="0" w:space="0" w:color="auto"/>
            <w:left w:val="none" w:sz="0" w:space="0" w:color="auto"/>
            <w:bottom w:val="none" w:sz="0" w:space="0" w:color="auto"/>
            <w:right w:val="none" w:sz="0" w:space="0" w:color="auto"/>
          </w:divBdr>
        </w:div>
        <w:div w:id="969748484">
          <w:marLeft w:val="0"/>
          <w:marRight w:val="0"/>
          <w:marTop w:val="0"/>
          <w:marBottom w:val="0"/>
          <w:divBdr>
            <w:top w:val="none" w:sz="0" w:space="0" w:color="auto"/>
            <w:left w:val="none" w:sz="0" w:space="0" w:color="auto"/>
            <w:bottom w:val="none" w:sz="0" w:space="0" w:color="auto"/>
            <w:right w:val="none" w:sz="0" w:space="0" w:color="auto"/>
          </w:divBdr>
        </w:div>
        <w:div w:id="375659644">
          <w:marLeft w:val="0"/>
          <w:marRight w:val="0"/>
          <w:marTop w:val="0"/>
          <w:marBottom w:val="0"/>
          <w:divBdr>
            <w:top w:val="none" w:sz="0" w:space="0" w:color="auto"/>
            <w:left w:val="none" w:sz="0" w:space="0" w:color="auto"/>
            <w:bottom w:val="none" w:sz="0" w:space="0" w:color="auto"/>
            <w:right w:val="none" w:sz="0" w:space="0" w:color="auto"/>
          </w:divBdr>
        </w:div>
        <w:div w:id="1345131060">
          <w:marLeft w:val="0"/>
          <w:marRight w:val="0"/>
          <w:marTop w:val="0"/>
          <w:marBottom w:val="0"/>
          <w:divBdr>
            <w:top w:val="none" w:sz="0" w:space="0" w:color="auto"/>
            <w:left w:val="none" w:sz="0" w:space="0" w:color="auto"/>
            <w:bottom w:val="none" w:sz="0" w:space="0" w:color="auto"/>
            <w:right w:val="none" w:sz="0" w:space="0" w:color="auto"/>
          </w:divBdr>
        </w:div>
        <w:div w:id="1646163610">
          <w:marLeft w:val="0"/>
          <w:marRight w:val="0"/>
          <w:marTop w:val="0"/>
          <w:marBottom w:val="0"/>
          <w:divBdr>
            <w:top w:val="none" w:sz="0" w:space="0" w:color="auto"/>
            <w:left w:val="none" w:sz="0" w:space="0" w:color="auto"/>
            <w:bottom w:val="none" w:sz="0" w:space="0" w:color="auto"/>
            <w:right w:val="none" w:sz="0" w:space="0" w:color="auto"/>
          </w:divBdr>
        </w:div>
        <w:div w:id="724180027">
          <w:marLeft w:val="0"/>
          <w:marRight w:val="0"/>
          <w:marTop w:val="0"/>
          <w:marBottom w:val="0"/>
          <w:divBdr>
            <w:top w:val="none" w:sz="0" w:space="0" w:color="auto"/>
            <w:left w:val="none" w:sz="0" w:space="0" w:color="auto"/>
            <w:bottom w:val="none" w:sz="0" w:space="0" w:color="auto"/>
            <w:right w:val="none" w:sz="0" w:space="0" w:color="auto"/>
          </w:divBdr>
        </w:div>
        <w:div w:id="90198743">
          <w:marLeft w:val="0"/>
          <w:marRight w:val="0"/>
          <w:marTop w:val="0"/>
          <w:marBottom w:val="0"/>
          <w:divBdr>
            <w:top w:val="none" w:sz="0" w:space="0" w:color="auto"/>
            <w:left w:val="none" w:sz="0" w:space="0" w:color="auto"/>
            <w:bottom w:val="none" w:sz="0" w:space="0" w:color="auto"/>
            <w:right w:val="none" w:sz="0" w:space="0" w:color="auto"/>
          </w:divBdr>
        </w:div>
        <w:div w:id="656229299">
          <w:marLeft w:val="0"/>
          <w:marRight w:val="0"/>
          <w:marTop w:val="0"/>
          <w:marBottom w:val="0"/>
          <w:divBdr>
            <w:top w:val="none" w:sz="0" w:space="0" w:color="auto"/>
            <w:left w:val="none" w:sz="0" w:space="0" w:color="auto"/>
            <w:bottom w:val="none" w:sz="0" w:space="0" w:color="auto"/>
            <w:right w:val="none" w:sz="0" w:space="0" w:color="auto"/>
          </w:divBdr>
        </w:div>
        <w:div w:id="1323662178">
          <w:marLeft w:val="0"/>
          <w:marRight w:val="0"/>
          <w:marTop w:val="0"/>
          <w:marBottom w:val="0"/>
          <w:divBdr>
            <w:top w:val="none" w:sz="0" w:space="0" w:color="auto"/>
            <w:left w:val="none" w:sz="0" w:space="0" w:color="auto"/>
            <w:bottom w:val="none" w:sz="0" w:space="0" w:color="auto"/>
            <w:right w:val="none" w:sz="0" w:space="0" w:color="auto"/>
          </w:divBdr>
        </w:div>
        <w:div w:id="48497471">
          <w:marLeft w:val="0"/>
          <w:marRight w:val="0"/>
          <w:marTop w:val="0"/>
          <w:marBottom w:val="0"/>
          <w:divBdr>
            <w:top w:val="none" w:sz="0" w:space="0" w:color="auto"/>
            <w:left w:val="none" w:sz="0" w:space="0" w:color="auto"/>
            <w:bottom w:val="none" w:sz="0" w:space="0" w:color="auto"/>
            <w:right w:val="none" w:sz="0" w:space="0" w:color="auto"/>
          </w:divBdr>
        </w:div>
        <w:div w:id="494417095">
          <w:marLeft w:val="0"/>
          <w:marRight w:val="0"/>
          <w:marTop w:val="0"/>
          <w:marBottom w:val="0"/>
          <w:divBdr>
            <w:top w:val="none" w:sz="0" w:space="0" w:color="auto"/>
            <w:left w:val="none" w:sz="0" w:space="0" w:color="auto"/>
            <w:bottom w:val="none" w:sz="0" w:space="0" w:color="auto"/>
            <w:right w:val="none" w:sz="0" w:space="0" w:color="auto"/>
          </w:divBdr>
        </w:div>
        <w:div w:id="1538662008">
          <w:marLeft w:val="0"/>
          <w:marRight w:val="0"/>
          <w:marTop w:val="0"/>
          <w:marBottom w:val="0"/>
          <w:divBdr>
            <w:top w:val="none" w:sz="0" w:space="0" w:color="auto"/>
            <w:left w:val="none" w:sz="0" w:space="0" w:color="auto"/>
            <w:bottom w:val="none" w:sz="0" w:space="0" w:color="auto"/>
            <w:right w:val="none" w:sz="0" w:space="0" w:color="auto"/>
          </w:divBdr>
        </w:div>
        <w:div w:id="1761758214">
          <w:marLeft w:val="0"/>
          <w:marRight w:val="0"/>
          <w:marTop w:val="0"/>
          <w:marBottom w:val="0"/>
          <w:divBdr>
            <w:top w:val="none" w:sz="0" w:space="0" w:color="auto"/>
            <w:left w:val="none" w:sz="0" w:space="0" w:color="auto"/>
            <w:bottom w:val="none" w:sz="0" w:space="0" w:color="auto"/>
            <w:right w:val="none" w:sz="0" w:space="0" w:color="auto"/>
          </w:divBdr>
        </w:div>
        <w:div w:id="391194969">
          <w:marLeft w:val="0"/>
          <w:marRight w:val="0"/>
          <w:marTop w:val="0"/>
          <w:marBottom w:val="0"/>
          <w:divBdr>
            <w:top w:val="none" w:sz="0" w:space="0" w:color="auto"/>
            <w:left w:val="none" w:sz="0" w:space="0" w:color="auto"/>
            <w:bottom w:val="none" w:sz="0" w:space="0" w:color="auto"/>
            <w:right w:val="none" w:sz="0" w:space="0" w:color="auto"/>
          </w:divBdr>
        </w:div>
        <w:div w:id="1645965434">
          <w:marLeft w:val="0"/>
          <w:marRight w:val="0"/>
          <w:marTop w:val="0"/>
          <w:marBottom w:val="0"/>
          <w:divBdr>
            <w:top w:val="none" w:sz="0" w:space="0" w:color="auto"/>
            <w:left w:val="none" w:sz="0" w:space="0" w:color="auto"/>
            <w:bottom w:val="none" w:sz="0" w:space="0" w:color="auto"/>
            <w:right w:val="none" w:sz="0" w:space="0" w:color="auto"/>
          </w:divBdr>
        </w:div>
        <w:div w:id="813107304">
          <w:marLeft w:val="0"/>
          <w:marRight w:val="0"/>
          <w:marTop w:val="0"/>
          <w:marBottom w:val="0"/>
          <w:divBdr>
            <w:top w:val="none" w:sz="0" w:space="0" w:color="auto"/>
            <w:left w:val="none" w:sz="0" w:space="0" w:color="auto"/>
            <w:bottom w:val="none" w:sz="0" w:space="0" w:color="auto"/>
            <w:right w:val="none" w:sz="0" w:space="0" w:color="auto"/>
          </w:divBdr>
        </w:div>
        <w:div w:id="2142381807">
          <w:marLeft w:val="0"/>
          <w:marRight w:val="0"/>
          <w:marTop w:val="0"/>
          <w:marBottom w:val="0"/>
          <w:divBdr>
            <w:top w:val="none" w:sz="0" w:space="0" w:color="auto"/>
            <w:left w:val="none" w:sz="0" w:space="0" w:color="auto"/>
            <w:bottom w:val="none" w:sz="0" w:space="0" w:color="auto"/>
            <w:right w:val="none" w:sz="0" w:space="0" w:color="auto"/>
          </w:divBdr>
        </w:div>
        <w:div w:id="686828233">
          <w:marLeft w:val="0"/>
          <w:marRight w:val="0"/>
          <w:marTop w:val="0"/>
          <w:marBottom w:val="0"/>
          <w:divBdr>
            <w:top w:val="none" w:sz="0" w:space="0" w:color="auto"/>
            <w:left w:val="none" w:sz="0" w:space="0" w:color="auto"/>
            <w:bottom w:val="single" w:sz="6" w:space="0" w:color="000000"/>
            <w:right w:val="none" w:sz="0" w:space="0" w:color="auto"/>
          </w:divBdr>
        </w:div>
        <w:div w:id="116879491">
          <w:marLeft w:val="0"/>
          <w:marRight w:val="0"/>
          <w:marTop w:val="0"/>
          <w:marBottom w:val="0"/>
          <w:divBdr>
            <w:top w:val="none" w:sz="0" w:space="0" w:color="auto"/>
            <w:left w:val="none" w:sz="0" w:space="0" w:color="auto"/>
            <w:bottom w:val="none" w:sz="0" w:space="0" w:color="auto"/>
            <w:right w:val="none" w:sz="0" w:space="0" w:color="auto"/>
          </w:divBdr>
        </w:div>
        <w:div w:id="807669542">
          <w:marLeft w:val="0"/>
          <w:marRight w:val="0"/>
          <w:marTop w:val="0"/>
          <w:marBottom w:val="0"/>
          <w:divBdr>
            <w:top w:val="none" w:sz="0" w:space="0" w:color="auto"/>
            <w:left w:val="none" w:sz="0" w:space="0" w:color="auto"/>
            <w:bottom w:val="none" w:sz="0" w:space="0" w:color="auto"/>
            <w:right w:val="none" w:sz="0" w:space="0" w:color="auto"/>
          </w:divBdr>
        </w:div>
        <w:div w:id="78136605">
          <w:marLeft w:val="0"/>
          <w:marRight w:val="0"/>
          <w:marTop w:val="0"/>
          <w:marBottom w:val="0"/>
          <w:divBdr>
            <w:top w:val="none" w:sz="0" w:space="0" w:color="auto"/>
            <w:left w:val="none" w:sz="0" w:space="0" w:color="auto"/>
            <w:bottom w:val="none" w:sz="0" w:space="0" w:color="auto"/>
            <w:right w:val="none" w:sz="0" w:space="0" w:color="auto"/>
          </w:divBdr>
        </w:div>
        <w:div w:id="1767456523">
          <w:marLeft w:val="0"/>
          <w:marRight w:val="0"/>
          <w:marTop w:val="0"/>
          <w:marBottom w:val="0"/>
          <w:divBdr>
            <w:top w:val="none" w:sz="0" w:space="0" w:color="auto"/>
            <w:left w:val="none" w:sz="0" w:space="0" w:color="auto"/>
            <w:bottom w:val="none" w:sz="0" w:space="0" w:color="auto"/>
            <w:right w:val="none" w:sz="0" w:space="0" w:color="auto"/>
          </w:divBdr>
        </w:div>
        <w:div w:id="1235705421">
          <w:marLeft w:val="0"/>
          <w:marRight w:val="0"/>
          <w:marTop w:val="0"/>
          <w:marBottom w:val="0"/>
          <w:divBdr>
            <w:top w:val="none" w:sz="0" w:space="0" w:color="auto"/>
            <w:left w:val="none" w:sz="0" w:space="0" w:color="auto"/>
            <w:bottom w:val="none" w:sz="0" w:space="0" w:color="auto"/>
            <w:right w:val="none" w:sz="0" w:space="0" w:color="auto"/>
          </w:divBdr>
        </w:div>
        <w:div w:id="1100570431">
          <w:marLeft w:val="0"/>
          <w:marRight w:val="0"/>
          <w:marTop w:val="0"/>
          <w:marBottom w:val="0"/>
          <w:divBdr>
            <w:top w:val="none" w:sz="0" w:space="0" w:color="auto"/>
            <w:left w:val="none" w:sz="0" w:space="0" w:color="auto"/>
            <w:bottom w:val="none" w:sz="0" w:space="0" w:color="auto"/>
            <w:right w:val="none" w:sz="0" w:space="0" w:color="auto"/>
          </w:divBdr>
        </w:div>
        <w:div w:id="2141418105">
          <w:marLeft w:val="0"/>
          <w:marRight w:val="0"/>
          <w:marTop w:val="0"/>
          <w:marBottom w:val="0"/>
          <w:divBdr>
            <w:top w:val="none" w:sz="0" w:space="0" w:color="auto"/>
            <w:left w:val="none" w:sz="0" w:space="0" w:color="auto"/>
            <w:bottom w:val="none" w:sz="0" w:space="0" w:color="auto"/>
            <w:right w:val="none" w:sz="0" w:space="0" w:color="auto"/>
          </w:divBdr>
        </w:div>
        <w:div w:id="2053070795">
          <w:marLeft w:val="0"/>
          <w:marRight w:val="0"/>
          <w:marTop w:val="0"/>
          <w:marBottom w:val="0"/>
          <w:divBdr>
            <w:top w:val="none" w:sz="0" w:space="0" w:color="auto"/>
            <w:left w:val="none" w:sz="0" w:space="0" w:color="auto"/>
            <w:bottom w:val="none" w:sz="0" w:space="0" w:color="auto"/>
            <w:right w:val="none" w:sz="0" w:space="0" w:color="auto"/>
          </w:divBdr>
        </w:div>
        <w:div w:id="16026458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36</Pages>
  <Words>15743</Words>
  <Characters>89736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Hebert (s)</dc:creator>
  <cp:lastModifiedBy>Keren Hulkower (s)</cp:lastModifiedBy>
  <cp:revision>13</cp:revision>
  <dcterms:created xsi:type="dcterms:W3CDTF">2023-06-08T18:17:00Z</dcterms:created>
  <dcterms:modified xsi:type="dcterms:W3CDTF">2023-06-14T18:45:00Z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813c801968bb85f660ce771eeccb73b26def50a97575a922b3d9d188bca5902c</vt:lpwstr>
  </property>
</Properties>
</file>