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F960" w14:textId="77777777" w:rsidR="00CE2FA8" w:rsidRPr="00A06BBC" w:rsidRDefault="00CE2FA8" w:rsidP="00A06BBC">
      <w:pPr>
        <w:spacing w:after="0" w:line="276" w:lineRule="auto"/>
        <w:divId w:val="1419520030"/>
        <w:rPr>
          <w:rFonts w:ascii="Arial" w:eastAsia="Times New Roman" w:hAnsi="Arial" w:cs="Arial"/>
          <w:b/>
          <w:bCs/>
          <w:sz w:val="30"/>
          <w:szCs w:val="30"/>
          <w:lang w:val="en"/>
        </w:rPr>
      </w:pPr>
      <w:r w:rsidRPr="00A06BBC">
        <w:rPr>
          <w:rFonts w:ascii="Arial" w:eastAsia="Times New Roman" w:hAnsi="Arial" w:cs="Arial"/>
          <w:b/>
          <w:bCs/>
          <w:sz w:val="30"/>
          <w:szCs w:val="30"/>
          <w:lang w:val="en"/>
        </w:rPr>
        <w:t>Protocol for the Examination of Myeloid and Mixed / Ambiguous Lineage Neoplasms</w:t>
      </w:r>
    </w:p>
    <w:p w14:paraId="1C4C9FE2"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429E69EF" w14:textId="77777777" w:rsidR="00CE2FA8" w:rsidRPr="00A06BBC" w:rsidRDefault="00CE2FA8" w:rsidP="00A06BBC">
      <w:pPr>
        <w:spacing w:after="0" w:line="276" w:lineRule="auto"/>
        <w:divId w:val="340551543"/>
        <w:rPr>
          <w:rFonts w:ascii="Arial" w:eastAsia="Times New Roman" w:hAnsi="Arial" w:cs="Arial"/>
          <w:sz w:val="20"/>
          <w:szCs w:val="20"/>
          <w:lang w:val="en"/>
        </w:rPr>
      </w:pPr>
      <w:r w:rsidRPr="00A06BBC">
        <w:rPr>
          <w:rFonts w:ascii="Arial" w:eastAsia="Times New Roman" w:hAnsi="Arial" w:cs="Arial"/>
          <w:b/>
          <w:bCs/>
          <w:sz w:val="20"/>
          <w:szCs w:val="20"/>
          <w:lang w:val="en"/>
        </w:rPr>
        <w:t xml:space="preserve">Version: </w:t>
      </w:r>
      <w:r w:rsidRPr="00A06BBC">
        <w:rPr>
          <w:rFonts w:ascii="Arial" w:eastAsia="Times New Roman" w:hAnsi="Arial" w:cs="Arial"/>
          <w:sz w:val="20"/>
          <w:szCs w:val="20"/>
          <w:lang w:val="en"/>
        </w:rPr>
        <w:t>1.1.0.0</w:t>
      </w:r>
    </w:p>
    <w:p w14:paraId="5252BE94" w14:textId="77777777" w:rsidR="00CE2FA8" w:rsidRPr="00A06BBC" w:rsidRDefault="00CE2FA8" w:rsidP="00A06BBC">
      <w:pPr>
        <w:spacing w:after="0" w:line="276" w:lineRule="auto"/>
        <w:divId w:val="1650860829"/>
        <w:rPr>
          <w:rFonts w:ascii="Arial" w:eastAsia="Times New Roman" w:hAnsi="Arial" w:cs="Arial"/>
          <w:sz w:val="20"/>
          <w:szCs w:val="20"/>
          <w:lang w:val="en"/>
        </w:rPr>
      </w:pPr>
      <w:r w:rsidRPr="00A06BBC">
        <w:rPr>
          <w:rFonts w:ascii="Arial" w:eastAsia="Times New Roman" w:hAnsi="Arial" w:cs="Arial"/>
          <w:b/>
          <w:bCs/>
          <w:sz w:val="20"/>
          <w:szCs w:val="20"/>
          <w:lang w:val="en"/>
        </w:rPr>
        <w:t xml:space="preserve">Protocol Posting Date: </w:t>
      </w:r>
      <w:r w:rsidRPr="00A06BBC">
        <w:rPr>
          <w:rFonts w:ascii="Arial" w:eastAsia="Times New Roman" w:hAnsi="Arial" w:cs="Arial"/>
          <w:sz w:val="20"/>
          <w:szCs w:val="20"/>
          <w:lang w:val="en"/>
        </w:rPr>
        <w:t xml:space="preserve">June 2024 </w:t>
      </w:r>
    </w:p>
    <w:p w14:paraId="4B661BEA" w14:textId="77777777" w:rsidR="00CE2FA8" w:rsidRPr="00A06BBC" w:rsidRDefault="00CE2FA8" w:rsidP="00A06BBC">
      <w:pPr>
        <w:spacing w:after="0" w:line="276" w:lineRule="auto"/>
        <w:divId w:val="591816439"/>
        <w:rPr>
          <w:rFonts w:ascii="Arial" w:eastAsia="Times New Roman" w:hAnsi="Arial" w:cs="Arial"/>
          <w:sz w:val="20"/>
          <w:szCs w:val="20"/>
          <w:lang w:val="en"/>
        </w:rPr>
      </w:pPr>
      <w:r w:rsidRPr="00A06BBC">
        <w:rPr>
          <w:rFonts w:ascii="Arial" w:eastAsia="Times New Roman" w:hAnsi="Arial" w:cs="Arial"/>
          <w:sz w:val="20"/>
          <w:szCs w:val="20"/>
          <w:lang w:val="en"/>
        </w:rPr>
        <w:t>The use of this protocol is recommended for clinical care purposes but is not required for accreditation purposes.</w:t>
      </w:r>
    </w:p>
    <w:p w14:paraId="2749CC48" w14:textId="5642949C" w:rsidR="00CE2FA8" w:rsidRPr="00A06BBC" w:rsidRDefault="00CE2FA8" w:rsidP="00A06BBC">
      <w:pPr>
        <w:pStyle w:val="NormalWeb"/>
        <w:spacing w:before="0" w:beforeAutospacing="0" w:after="0" w:afterAutospacing="0" w:line="276" w:lineRule="auto"/>
        <w:divId w:val="1396515672"/>
        <w:rPr>
          <w:rFonts w:ascii="Arial" w:hAnsi="Arial" w:cs="Arial"/>
          <w:sz w:val="20"/>
          <w:szCs w:val="20"/>
          <w:lang w:val="en"/>
        </w:rPr>
      </w:pPr>
      <w:r w:rsidRPr="00A06BBC">
        <w:rPr>
          <w:rFonts w:ascii="Arial" w:hAnsi="Arial" w:cs="Arial"/>
          <w:sz w:val="20"/>
          <w:szCs w:val="20"/>
          <w:lang w:val="en"/>
        </w:rPr>
        <w:t>This protocol applies to Myeloid and Mixed</w:t>
      </w:r>
      <w:r w:rsidR="003E0050">
        <w:rPr>
          <w:rFonts w:ascii="Arial" w:hAnsi="Arial" w:cs="Arial"/>
          <w:sz w:val="20"/>
          <w:szCs w:val="20"/>
          <w:lang w:val="en"/>
        </w:rPr>
        <w:t xml:space="preserve"> </w:t>
      </w:r>
      <w:r w:rsidRPr="00A06BBC">
        <w:rPr>
          <w:rFonts w:ascii="Arial" w:hAnsi="Arial" w:cs="Arial"/>
          <w:sz w:val="20"/>
          <w:szCs w:val="20"/>
          <w:lang w:val="en"/>
        </w:rPr>
        <w:t>/</w:t>
      </w:r>
      <w:r w:rsidR="003E0050">
        <w:rPr>
          <w:rFonts w:ascii="Arial" w:hAnsi="Arial" w:cs="Arial"/>
          <w:sz w:val="20"/>
          <w:szCs w:val="20"/>
          <w:lang w:val="en"/>
        </w:rPr>
        <w:t xml:space="preserve"> </w:t>
      </w:r>
      <w:r w:rsidRPr="00A06BBC">
        <w:rPr>
          <w:rFonts w:ascii="Arial" w:hAnsi="Arial" w:cs="Arial"/>
          <w:sz w:val="20"/>
          <w:szCs w:val="20"/>
          <w:lang w:val="en"/>
        </w:rPr>
        <w:t>Ambiguous Lineage Neoplasms involving bone marrow, blood, cutaneous, extranodal</w:t>
      </w:r>
      <w:r w:rsidR="003E0050">
        <w:rPr>
          <w:rFonts w:ascii="Arial" w:hAnsi="Arial" w:cs="Arial"/>
          <w:sz w:val="20"/>
          <w:szCs w:val="20"/>
          <w:lang w:val="en"/>
        </w:rPr>
        <w:t xml:space="preserve"> </w:t>
      </w:r>
      <w:r w:rsidRPr="00A06BBC">
        <w:rPr>
          <w:rFonts w:ascii="Arial" w:hAnsi="Arial" w:cs="Arial"/>
          <w:sz w:val="20"/>
          <w:szCs w:val="20"/>
          <w:lang w:val="en"/>
        </w:rPr>
        <w:t>/</w:t>
      </w:r>
      <w:r w:rsidR="003E0050">
        <w:rPr>
          <w:rFonts w:ascii="Arial" w:hAnsi="Arial" w:cs="Arial"/>
          <w:sz w:val="20"/>
          <w:szCs w:val="20"/>
          <w:lang w:val="en"/>
        </w:rPr>
        <w:t xml:space="preserve"> </w:t>
      </w:r>
      <w:r w:rsidRPr="00A06BBC">
        <w:rPr>
          <w:rFonts w:ascii="Arial" w:hAnsi="Arial" w:cs="Arial"/>
          <w:sz w:val="20"/>
          <w:szCs w:val="20"/>
          <w:lang w:val="en"/>
        </w:rPr>
        <w:t>mucosal, or any other anatomic site.</w:t>
      </w:r>
    </w:p>
    <w:p w14:paraId="552EABB0" w14:textId="77777777" w:rsidR="00CE2FA8" w:rsidRPr="00A06BBC" w:rsidRDefault="00CE2FA8" w:rsidP="00A06BBC">
      <w:pPr>
        <w:spacing w:after="0" w:line="276" w:lineRule="auto"/>
        <w:divId w:val="1396515672"/>
        <w:rPr>
          <w:rFonts w:ascii="Arial" w:hAnsi="Arial" w:cs="Arial"/>
          <w:sz w:val="20"/>
          <w:szCs w:val="20"/>
          <w:lang w:val="en"/>
        </w:rPr>
      </w:pPr>
      <w:r w:rsidRPr="00A06BBC">
        <w:rPr>
          <w:rStyle w:val="Strong"/>
          <w:rFonts w:ascii="Arial" w:eastAsia="Calibri" w:hAnsi="Arial" w:cs="Arial"/>
          <w:kern w:val="18"/>
          <w:sz w:val="20"/>
          <w:szCs w:val="20"/>
          <w:lang w:val="en"/>
        </w:rPr>
        <w:t>The following tumor types should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14036" w:rsidRPr="00A06BBC" w14:paraId="38FF76B8"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A7D6E5A" w14:textId="77777777" w:rsidR="00CE2FA8" w:rsidRPr="00A06BBC" w:rsidRDefault="00CE2FA8" w:rsidP="00A06BBC">
            <w:pPr>
              <w:spacing w:after="0" w:line="276" w:lineRule="auto"/>
              <w:rPr>
                <w:rFonts w:ascii="Arial" w:hAnsi="Arial" w:cs="Arial"/>
                <w:sz w:val="18"/>
                <w:szCs w:val="18"/>
              </w:rPr>
            </w:pPr>
            <w:r w:rsidRPr="00A06BBC">
              <w:rPr>
                <w:rStyle w:val="Strong"/>
                <w:rFonts w:ascii="Arial" w:hAnsi="Arial" w:cs="Arial"/>
                <w:sz w:val="18"/>
                <w:szCs w:val="18"/>
              </w:rPr>
              <w:t>Tumor Type</w:t>
            </w:r>
          </w:p>
        </w:tc>
      </w:tr>
      <w:tr w:rsidR="00C14036" w:rsidRPr="00A06BBC" w14:paraId="5DE069A0"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3B7A4CC8"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Myeloid precursor lesions  </w:t>
            </w:r>
          </w:p>
        </w:tc>
      </w:tr>
      <w:tr w:rsidR="00C14036" w:rsidRPr="00A06BBC" w14:paraId="287F2EB3"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0540F838"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Myeloproliferative neoplasms</w:t>
            </w:r>
          </w:p>
        </w:tc>
      </w:tr>
      <w:tr w:rsidR="00C14036" w:rsidRPr="00A06BBC" w14:paraId="598CEE65"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322F3EE7"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Mastocytosis</w:t>
            </w:r>
          </w:p>
        </w:tc>
      </w:tr>
      <w:tr w:rsidR="00C14036" w:rsidRPr="00A06BBC" w14:paraId="0C3B389D"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0EA287AA"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Myelodysplastic neoplasms with defining genetic abnormalities  </w:t>
            </w:r>
          </w:p>
        </w:tc>
      </w:tr>
      <w:tr w:rsidR="00C14036" w:rsidRPr="00A06BBC" w14:paraId="70FC116F"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56F786D2"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Myelodysplastic neoplasms, morphologically defined</w:t>
            </w:r>
          </w:p>
        </w:tc>
      </w:tr>
      <w:tr w:rsidR="00C14036" w:rsidRPr="00A06BBC" w14:paraId="56F1909A"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1135C5CA"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Myelodysplastic neoplasms of childhood  </w:t>
            </w:r>
          </w:p>
        </w:tc>
      </w:tr>
      <w:tr w:rsidR="00C14036" w:rsidRPr="00A06BBC" w14:paraId="582670C4"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0C4542F5"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Myelodysplastic / myeloproliferative neoplasms</w:t>
            </w:r>
          </w:p>
        </w:tc>
      </w:tr>
      <w:tr w:rsidR="00C14036" w:rsidRPr="00A06BBC" w14:paraId="68091684"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55C0FF25"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Acute myeloid leukemias with defining genetic abnormalities  </w:t>
            </w:r>
          </w:p>
        </w:tc>
      </w:tr>
      <w:tr w:rsidR="00C14036" w:rsidRPr="00A06BBC" w14:paraId="1E03CCA2"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3FB1AB42"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Acute myeloid leukemias, defined by differentiation  </w:t>
            </w:r>
          </w:p>
        </w:tc>
      </w:tr>
      <w:tr w:rsidR="00C14036" w:rsidRPr="00A06BBC" w14:paraId="0A68E198"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12CE2B89"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Myeloid sarcoma  </w:t>
            </w:r>
          </w:p>
        </w:tc>
      </w:tr>
      <w:tr w:rsidR="00C14036" w:rsidRPr="00A06BBC" w14:paraId="323DF4A0"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74A327E2"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Myeloid / lymphoid neoplasms with eosinophilia and defining gene rearrangement  </w:t>
            </w:r>
          </w:p>
        </w:tc>
      </w:tr>
      <w:tr w:rsidR="00C14036" w:rsidRPr="00A06BBC" w14:paraId="28B3272A"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0DDE6AC8"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Acute leukemias of mixed or ambiguous lineage</w:t>
            </w:r>
          </w:p>
        </w:tc>
      </w:tr>
      <w:tr w:rsidR="00C14036" w:rsidRPr="00A06BBC" w14:paraId="195C67BD"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7BF24C0C"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Plasmacytoid dendritic cell neoplasms  </w:t>
            </w:r>
          </w:p>
        </w:tc>
      </w:tr>
    </w:tbl>
    <w:p w14:paraId="09048F69" w14:textId="77777777" w:rsidR="00CE2FA8" w:rsidRPr="00A06BBC" w:rsidRDefault="00CE2FA8" w:rsidP="00A06BBC">
      <w:pPr>
        <w:spacing w:after="0" w:line="276" w:lineRule="auto"/>
        <w:divId w:val="1396515672"/>
        <w:rPr>
          <w:rFonts w:ascii="Arial" w:hAnsi="Arial" w:cs="Arial"/>
          <w:sz w:val="20"/>
          <w:szCs w:val="20"/>
          <w:lang w:val="en"/>
        </w:rPr>
      </w:pPr>
      <w:r w:rsidRPr="00A06BBC">
        <w:rPr>
          <w:rStyle w:val="Strong"/>
          <w:rFonts w:ascii="Arial" w:eastAsia="Calibri" w:hAnsi="Arial" w:cs="Arial"/>
          <w:kern w:val="18"/>
          <w:sz w:val="20"/>
          <w:szCs w:val="20"/>
          <w:lang w:val="en"/>
        </w:rPr>
        <w:t> </w:t>
      </w:r>
    </w:p>
    <w:p w14:paraId="0EFE6924" w14:textId="77777777" w:rsidR="00CE2FA8" w:rsidRPr="00A06BBC" w:rsidRDefault="00CE2FA8" w:rsidP="00A06BBC">
      <w:pPr>
        <w:spacing w:after="0" w:line="276" w:lineRule="auto"/>
        <w:divId w:val="1396515672"/>
        <w:rPr>
          <w:rFonts w:ascii="Arial" w:hAnsi="Arial" w:cs="Arial"/>
          <w:sz w:val="20"/>
          <w:szCs w:val="20"/>
          <w:lang w:val="en"/>
        </w:rPr>
      </w:pPr>
      <w:r w:rsidRPr="00A06BBC">
        <w:rPr>
          <w:rStyle w:val="Strong"/>
          <w:rFonts w:ascii="Arial" w:eastAsia="Calibri" w:hAnsi="Arial" w:cs="Arial"/>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14036" w:rsidRPr="00A06BBC" w14:paraId="13EE5B34"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114542E" w14:textId="77777777" w:rsidR="00CE2FA8" w:rsidRPr="00A06BBC" w:rsidRDefault="00CE2FA8" w:rsidP="00A06BBC">
            <w:pPr>
              <w:spacing w:after="0" w:line="276" w:lineRule="auto"/>
              <w:rPr>
                <w:rFonts w:ascii="Arial" w:hAnsi="Arial" w:cs="Arial"/>
                <w:sz w:val="18"/>
                <w:szCs w:val="18"/>
              </w:rPr>
            </w:pPr>
            <w:r w:rsidRPr="00A06BBC">
              <w:rPr>
                <w:rStyle w:val="Strong"/>
                <w:rFonts w:ascii="Arial" w:hAnsi="Arial" w:cs="Arial"/>
                <w:sz w:val="18"/>
                <w:szCs w:val="18"/>
              </w:rPr>
              <w:t>Tumor Type</w:t>
            </w:r>
          </w:p>
        </w:tc>
      </w:tr>
      <w:tr w:rsidR="00C14036" w:rsidRPr="00A06BBC" w14:paraId="03B9FC9D"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3A2DA259" w14:textId="6A608C38"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 xml:space="preserve">Precursor lymphoid malignancies including B-lymphoblastic leukemia/lymphoma and precursor T-cell neoplasms (use Precursor and Mature Lymphoid Malignancies </w:t>
            </w:r>
            <w:r w:rsidR="004C6F73">
              <w:rPr>
                <w:rFonts w:ascii="Arial" w:hAnsi="Arial" w:cs="Arial"/>
                <w:sz w:val="18"/>
                <w:szCs w:val="18"/>
              </w:rPr>
              <w:t>p</w:t>
            </w:r>
            <w:r w:rsidRPr="00A06BBC">
              <w:rPr>
                <w:rFonts w:ascii="Arial" w:hAnsi="Arial" w:cs="Arial"/>
                <w:sz w:val="18"/>
                <w:szCs w:val="18"/>
              </w:rPr>
              <w:t>rotocol)</w:t>
            </w:r>
          </w:p>
        </w:tc>
      </w:tr>
      <w:tr w:rsidR="00C14036" w:rsidRPr="00A06BBC" w14:paraId="17742737"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111CC311"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Langerhans cells neoplasms</w:t>
            </w:r>
          </w:p>
        </w:tc>
      </w:tr>
      <w:tr w:rsidR="00C14036" w:rsidRPr="00A06BBC" w14:paraId="51160AD5"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5E1119C2"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Indeterminate dendritic cell tumor</w:t>
            </w:r>
          </w:p>
        </w:tc>
      </w:tr>
      <w:tr w:rsidR="00C14036" w:rsidRPr="00A06BBC" w14:paraId="0471EA97"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55AA61AC"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Interdigitating dendritic cell sarcoma</w:t>
            </w:r>
          </w:p>
        </w:tc>
      </w:tr>
      <w:tr w:rsidR="00C14036" w:rsidRPr="00A06BBC" w14:paraId="623DD0B0"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214153F0"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Histiocytic neoplasms including Juvenile xanthogranuloma, Erdheim-Chester disease, Rosai-Dorfman disease, ALK-positive histiocytosis, Histiocytic sarcoma</w:t>
            </w:r>
          </w:p>
        </w:tc>
      </w:tr>
      <w:tr w:rsidR="00C14036" w:rsidRPr="00A06BBC" w14:paraId="426B4CC6"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787BDA1C"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Follicular dendritic cell neoplasms</w:t>
            </w:r>
          </w:p>
        </w:tc>
      </w:tr>
      <w:tr w:rsidR="00C14036" w:rsidRPr="00A06BBC" w14:paraId="583CF0B0"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296D1149"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Myofibroblastic tumor</w:t>
            </w:r>
          </w:p>
        </w:tc>
      </w:tr>
      <w:tr w:rsidR="00C14036" w:rsidRPr="00A06BBC" w14:paraId="237ADFD7" w14:textId="77777777" w:rsidTr="00A06BBC">
        <w:trPr>
          <w:divId w:val="1396515672"/>
        </w:trPr>
        <w:tc>
          <w:tcPr>
            <w:tcW w:w="5000" w:type="pct"/>
            <w:tcBorders>
              <w:top w:val="single" w:sz="4" w:space="0" w:color="auto"/>
              <w:left w:val="single" w:sz="4" w:space="0" w:color="auto"/>
              <w:bottom w:val="single" w:sz="4" w:space="0" w:color="auto"/>
              <w:right w:val="single" w:sz="4" w:space="0" w:color="auto"/>
            </w:tcBorders>
            <w:hideMark/>
          </w:tcPr>
          <w:p w14:paraId="34EA819B" w14:textId="77777777" w:rsidR="00CE2FA8" w:rsidRPr="00A06BBC" w:rsidRDefault="00CE2FA8" w:rsidP="00A06BBC">
            <w:pPr>
              <w:spacing w:after="0" w:line="276" w:lineRule="auto"/>
              <w:rPr>
                <w:rFonts w:ascii="Arial" w:hAnsi="Arial" w:cs="Arial"/>
                <w:sz w:val="18"/>
                <w:szCs w:val="18"/>
              </w:rPr>
            </w:pPr>
            <w:r w:rsidRPr="00A06BBC">
              <w:rPr>
                <w:rFonts w:ascii="Arial" w:hAnsi="Arial" w:cs="Arial"/>
                <w:sz w:val="18"/>
                <w:szCs w:val="18"/>
              </w:rPr>
              <w:t>Splenic vascular stromal tumors</w:t>
            </w:r>
          </w:p>
        </w:tc>
      </w:tr>
    </w:tbl>
    <w:p w14:paraId="1D3564F8"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02BCC189" w14:textId="77777777" w:rsidR="00A06BBC" w:rsidRDefault="00CE2FA8" w:rsidP="00A06BBC">
      <w:pPr>
        <w:spacing w:after="0" w:line="276" w:lineRule="auto"/>
        <w:divId w:val="2051756286"/>
        <w:rPr>
          <w:rFonts w:ascii="Arial" w:eastAsia="Times New Roman" w:hAnsi="Arial" w:cs="Arial"/>
          <w:b/>
          <w:bCs/>
          <w:sz w:val="20"/>
          <w:szCs w:val="20"/>
          <w:lang w:val="en"/>
        </w:rPr>
      </w:pPr>
      <w:r w:rsidRPr="00A06BBC">
        <w:rPr>
          <w:rFonts w:ascii="Arial" w:eastAsia="Times New Roman" w:hAnsi="Arial" w:cs="Arial"/>
          <w:b/>
          <w:bCs/>
          <w:sz w:val="20"/>
          <w:szCs w:val="20"/>
          <w:lang w:val="en"/>
        </w:rPr>
        <w:t>Authors</w:t>
      </w:r>
    </w:p>
    <w:p w14:paraId="49719589" w14:textId="77777777" w:rsidR="00A06BBC" w:rsidRDefault="00CE2FA8" w:rsidP="00A06BBC">
      <w:pPr>
        <w:spacing w:after="0" w:line="276" w:lineRule="auto"/>
        <w:divId w:val="2051756286"/>
        <w:rPr>
          <w:rFonts w:ascii="Arial" w:eastAsia="Times New Roman" w:hAnsi="Arial" w:cs="Arial"/>
          <w:sz w:val="20"/>
          <w:szCs w:val="20"/>
          <w:lang w:val="en"/>
        </w:rPr>
      </w:pPr>
      <w:r w:rsidRPr="00A06BBC">
        <w:rPr>
          <w:rFonts w:ascii="Arial" w:eastAsia="Times New Roman" w:hAnsi="Arial" w:cs="Arial"/>
          <w:sz w:val="20"/>
          <w:szCs w:val="20"/>
          <w:lang w:val="en"/>
        </w:rPr>
        <w:t>Robert W. Allan, MD*; L. Jeffrey Medeiros, MD; Robert Seifert, MD; Claudio A. Mosse, MD, PhD; Samer Z. Al-Quran, MD; Joseph D. Khoury, MD.</w:t>
      </w:r>
    </w:p>
    <w:p w14:paraId="25EC0D7D" w14:textId="77777777" w:rsidR="00A06BBC" w:rsidRDefault="00CE2FA8" w:rsidP="00A06BBC">
      <w:pPr>
        <w:spacing w:after="0" w:line="276" w:lineRule="auto"/>
        <w:divId w:val="2051756286"/>
        <w:rPr>
          <w:rFonts w:ascii="Arial" w:eastAsia="Times New Roman" w:hAnsi="Arial" w:cs="Arial"/>
          <w:sz w:val="20"/>
          <w:szCs w:val="20"/>
          <w:lang w:val="en"/>
        </w:rPr>
      </w:pPr>
      <w:r w:rsidRPr="00A06BBC">
        <w:rPr>
          <w:rFonts w:ascii="Arial" w:eastAsia="Times New Roman" w:hAnsi="Arial" w:cs="Arial"/>
          <w:sz w:val="20"/>
          <w:szCs w:val="20"/>
          <w:lang w:val="en"/>
        </w:rPr>
        <w:t>With guidance from the CAP Cancer and CAP Pathology Electronic Reporting Committees.</w:t>
      </w:r>
    </w:p>
    <w:p w14:paraId="38D2BDCC" w14:textId="1BA86309" w:rsidR="00CE2FA8" w:rsidRPr="00A06BBC" w:rsidRDefault="00CE2FA8" w:rsidP="00A06BBC">
      <w:pPr>
        <w:spacing w:after="0" w:line="276" w:lineRule="auto"/>
        <w:divId w:val="2051756286"/>
        <w:rPr>
          <w:rFonts w:ascii="Arial" w:eastAsia="Times New Roman" w:hAnsi="Arial" w:cs="Arial"/>
          <w:b/>
          <w:bCs/>
          <w:sz w:val="20"/>
          <w:szCs w:val="20"/>
          <w:lang w:val="en"/>
        </w:rPr>
      </w:pPr>
      <w:r w:rsidRPr="00A06BBC">
        <w:rPr>
          <w:rFonts w:ascii="Arial" w:eastAsia="Times New Roman" w:hAnsi="Arial" w:cs="Arial"/>
          <w:sz w:val="18"/>
          <w:szCs w:val="18"/>
          <w:lang w:val="en"/>
        </w:rPr>
        <w:t>* Denotes primary author.</w:t>
      </w:r>
    </w:p>
    <w:p w14:paraId="07C81148"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2F9678DB" w14:textId="77777777" w:rsidR="00A06BBC" w:rsidRDefault="00A06BB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14BA64A" w14:textId="3451577F" w:rsidR="00CE2FA8" w:rsidRPr="00A06BBC" w:rsidRDefault="00CE2FA8" w:rsidP="006C74C9">
      <w:pPr>
        <w:spacing w:after="0" w:line="276" w:lineRule="auto"/>
        <w:jc w:val="both"/>
        <w:divId w:val="2099250046"/>
        <w:rPr>
          <w:rFonts w:ascii="Arial" w:eastAsia="Times New Roman" w:hAnsi="Arial" w:cs="Arial"/>
          <w:b/>
          <w:bCs/>
          <w:sz w:val="20"/>
          <w:szCs w:val="20"/>
          <w:lang w:val="en"/>
        </w:rPr>
      </w:pPr>
      <w:r w:rsidRPr="00A06BBC">
        <w:rPr>
          <w:rFonts w:ascii="Arial" w:eastAsia="Times New Roman" w:hAnsi="Arial" w:cs="Arial"/>
          <w:b/>
          <w:bCs/>
          <w:sz w:val="20"/>
          <w:szCs w:val="20"/>
          <w:lang w:val="en"/>
        </w:rPr>
        <w:lastRenderedPageBreak/>
        <w:t>Accreditation Requirements</w:t>
      </w:r>
    </w:p>
    <w:p w14:paraId="6E372206" w14:textId="77777777" w:rsidR="00CE2FA8" w:rsidRPr="00A06BBC" w:rsidRDefault="00CE2FA8" w:rsidP="006C74C9">
      <w:pPr>
        <w:pStyle w:val="NormalWeb"/>
        <w:spacing w:before="0" w:beforeAutospacing="0" w:after="0" w:afterAutospacing="0" w:line="276" w:lineRule="auto"/>
        <w:jc w:val="both"/>
        <w:divId w:val="1937444528"/>
        <w:rPr>
          <w:rFonts w:ascii="Arial" w:hAnsi="Arial" w:cs="Arial"/>
          <w:sz w:val="20"/>
          <w:szCs w:val="20"/>
          <w:lang w:val="en"/>
        </w:rPr>
      </w:pPr>
      <w:r w:rsidRPr="00A06BBC">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54212269" w14:textId="77777777" w:rsidR="00CE2FA8" w:rsidRPr="00A06BBC" w:rsidRDefault="00CE2FA8" w:rsidP="006C74C9">
      <w:pPr>
        <w:spacing w:after="0" w:line="276" w:lineRule="auto"/>
        <w:jc w:val="both"/>
        <w:divId w:val="1815760120"/>
        <w:rPr>
          <w:rFonts w:ascii="Arial" w:eastAsia="Times New Roman" w:hAnsi="Arial" w:cs="Arial"/>
          <w:sz w:val="20"/>
          <w:szCs w:val="20"/>
          <w:lang w:val="en"/>
        </w:rPr>
      </w:pPr>
    </w:p>
    <w:p w14:paraId="1631F515" w14:textId="77777777" w:rsidR="00CE2FA8" w:rsidRPr="00A06BBC" w:rsidRDefault="00CE2FA8" w:rsidP="006C74C9">
      <w:pPr>
        <w:spacing w:after="0" w:line="276" w:lineRule="auto"/>
        <w:jc w:val="both"/>
        <w:divId w:val="327949578"/>
        <w:rPr>
          <w:rFonts w:ascii="Arial" w:eastAsia="Times New Roman" w:hAnsi="Arial" w:cs="Arial"/>
          <w:b/>
          <w:bCs/>
          <w:sz w:val="20"/>
          <w:szCs w:val="20"/>
          <w:u w:val="single"/>
          <w:lang w:val="en"/>
        </w:rPr>
      </w:pPr>
      <w:r w:rsidRPr="00A06BBC">
        <w:rPr>
          <w:rFonts w:ascii="Arial" w:eastAsia="Times New Roman" w:hAnsi="Arial" w:cs="Arial"/>
          <w:b/>
          <w:bCs/>
          <w:sz w:val="20"/>
          <w:szCs w:val="20"/>
          <w:u w:val="single"/>
          <w:lang w:val="en"/>
        </w:rPr>
        <w:t>Summary of Changes</w:t>
      </w:r>
    </w:p>
    <w:p w14:paraId="1593DF6D" w14:textId="77777777" w:rsidR="00CE2FA8" w:rsidRPr="00A06BBC" w:rsidRDefault="00CE2FA8" w:rsidP="006C74C9">
      <w:pPr>
        <w:spacing w:after="0" w:line="276" w:lineRule="auto"/>
        <w:jc w:val="both"/>
        <w:divId w:val="1400054234"/>
        <w:rPr>
          <w:rFonts w:ascii="Arial" w:hAnsi="Arial" w:cs="Arial"/>
          <w:sz w:val="20"/>
          <w:szCs w:val="20"/>
          <w:lang w:val="en"/>
        </w:rPr>
      </w:pPr>
      <w:r w:rsidRPr="00A06BBC">
        <w:rPr>
          <w:rStyle w:val="Strong"/>
          <w:rFonts w:ascii="Arial" w:hAnsi="Arial" w:cs="Arial"/>
          <w:sz w:val="20"/>
          <w:szCs w:val="20"/>
          <w:lang w:val="en"/>
        </w:rPr>
        <w:t>v 1.1.0.0</w:t>
      </w:r>
    </w:p>
    <w:p w14:paraId="64EF264C" w14:textId="77777777" w:rsidR="00CE2FA8" w:rsidRPr="00A06BBC" w:rsidRDefault="00CE2FA8" w:rsidP="006C74C9">
      <w:pPr>
        <w:numPr>
          <w:ilvl w:val="0"/>
          <w:numId w:val="1"/>
        </w:numPr>
        <w:spacing w:after="0" w:line="276" w:lineRule="auto"/>
        <w:ind w:left="750" w:right="30"/>
        <w:jc w:val="both"/>
        <w:divId w:val="1400054234"/>
        <w:rPr>
          <w:rFonts w:ascii="Arial" w:eastAsia="Times New Roman" w:hAnsi="Arial" w:cs="Arial"/>
          <w:sz w:val="20"/>
          <w:szCs w:val="20"/>
          <w:lang w:val="en"/>
        </w:rPr>
      </w:pPr>
      <w:r w:rsidRPr="00A06BBC">
        <w:rPr>
          <w:rFonts w:ascii="Arial" w:eastAsia="Times New Roman" w:hAnsi="Arial" w:cs="Arial"/>
          <w:sz w:val="20"/>
          <w:szCs w:val="20"/>
          <w:lang w:val="en"/>
        </w:rPr>
        <w:t>Typographical correction of mutation under Molecular Alterations Detected question in SPECIAL STUDIES section from "interim" to "internal"</w:t>
      </w:r>
    </w:p>
    <w:p w14:paraId="459D194F" w14:textId="77777777" w:rsidR="00CE2FA8" w:rsidRPr="00A06BBC" w:rsidRDefault="00CE2FA8" w:rsidP="00A06BBC">
      <w:pPr>
        <w:pageBreakBefore/>
        <w:pBdr>
          <w:bottom w:val="single" w:sz="2" w:space="1" w:color="000000"/>
        </w:pBdr>
        <w:spacing w:after="0" w:line="276" w:lineRule="auto"/>
        <w:divId w:val="670065194"/>
        <w:rPr>
          <w:rFonts w:ascii="Arial" w:eastAsia="Times New Roman" w:hAnsi="Arial" w:cs="Arial"/>
          <w:b/>
          <w:bCs/>
          <w:sz w:val="20"/>
          <w:szCs w:val="20"/>
          <w:lang w:val="en"/>
        </w:rPr>
      </w:pPr>
      <w:r w:rsidRPr="00A06BBC">
        <w:rPr>
          <w:rFonts w:ascii="Arial" w:eastAsia="Times New Roman" w:hAnsi="Arial" w:cs="Arial"/>
          <w:b/>
          <w:bCs/>
          <w:sz w:val="20"/>
          <w:szCs w:val="20"/>
          <w:lang w:val="en"/>
        </w:rPr>
        <w:lastRenderedPageBreak/>
        <w:t>Reporting Template</w:t>
      </w:r>
    </w:p>
    <w:p w14:paraId="36E0D486" w14:textId="77777777" w:rsidR="00CE2FA8" w:rsidRPr="00A06BBC" w:rsidRDefault="00CE2FA8" w:rsidP="00A06BBC">
      <w:pPr>
        <w:spacing w:after="0" w:line="276" w:lineRule="auto"/>
        <w:divId w:val="172377900"/>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Protocol Posting Date: June 2024 </w:t>
      </w:r>
    </w:p>
    <w:p w14:paraId="6A45F6F0" w14:textId="77777777" w:rsidR="00CE2FA8" w:rsidRPr="00A06BBC" w:rsidRDefault="00CE2FA8" w:rsidP="00A06BBC">
      <w:pPr>
        <w:spacing w:after="0" w:line="276" w:lineRule="auto"/>
        <w:divId w:val="1891067312"/>
        <w:rPr>
          <w:rFonts w:ascii="Arial" w:eastAsia="Times New Roman" w:hAnsi="Arial" w:cs="Arial"/>
          <w:b/>
          <w:bCs/>
          <w:sz w:val="20"/>
          <w:szCs w:val="20"/>
          <w:lang w:val="en"/>
        </w:rPr>
      </w:pPr>
      <w:r w:rsidRPr="00A06BBC">
        <w:rPr>
          <w:rFonts w:ascii="Arial" w:eastAsia="Times New Roman" w:hAnsi="Arial" w:cs="Arial"/>
          <w:b/>
          <w:bCs/>
          <w:sz w:val="20"/>
          <w:szCs w:val="20"/>
          <w:lang w:val="en"/>
        </w:rPr>
        <w:t>Select a single response unless otherwise indicated.</w:t>
      </w:r>
    </w:p>
    <w:p w14:paraId="191F425C"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5F418FD9" w14:textId="77777777" w:rsidR="00CE2FA8" w:rsidRPr="00A06BBC" w:rsidRDefault="00CE2FA8" w:rsidP="00A06BBC">
      <w:pPr>
        <w:spacing w:after="0" w:line="276" w:lineRule="auto"/>
        <w:divId w:val="1095321354"/>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CASE SUMMARY: (MYELOID AND MIXED / AMBIGUOUS LINEAGE NEOPLASMS)  </w:t>
      </w:r>
    </w:p>
    <w:p w14:paraId="71385C29"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1A34730E" w14:textId="77777777" w:rsidR="00CE2FA8" w:rsidRPr="00A06BBC" w:rsidRDefault="00CE2FA8" w:rsidP="00A06BBC">
      <w:pPr>
        <w:spacing w:after="0" w:line="276" w:lineRule="auto"/>
        <w:divId w:val="1780295295"/>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TUMOR (Note </w:t>
      </w:r>
      <w:hyperlink w:anchor="N13968" w:history="1">
        <w:r w:rsidRPr="00A06BBC">
          <w:rPr>
            <w:rStyle w:val="Hyperlink"/>
            <w:rFonts w:ascii="Arial" w:eastAsia="Times New Roman" w:hAnsi="Arial" w:cs="Arial"/>
            <w:b/>
            <w:bCs/>
            <w:sz w:val="20"/>
            <w:szCs w:val="20"/>
            <w:lang w:val="en"/>
          </w:rPr>
          <w:t>A</w:t>
        </w:r>
      </w:hyperlink>
      <w:r w:rsidRPr="00A06BBC">
        <w:rPr>
          <w:rFonts w:ascii="Arial" w:eastAsia="Times New Roman" w:hAnsi="Arial" w:cs="Arial"/>
          <w:b/>
          <w:bCs/>
          <w:sz w:val="20"/>
          <w:szCs w:val="20"/>
          <w:lang w:val="en"/>
        </w:rPr>
        <w:t xml:space="preserve">) </w:t>
      </w:r>
    </w:p>
    <w:p w14:paraId="692E91C3"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3A9AD017" w14:textId="77777777" w:rsidR="00CE2FA8" w:rsidRPr="00A06BBC" w:rsidRDefault="00CE2FA8" w:rsidP="00A06BBC">
      <w:pPr>
        <w:spacing w:after="0" w:line="276" w:lineRule="auto"/>
        <w:divId w:val="1824077483"/>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Site of Tumor Involvement in Sample (select most involved site)  </w:t>
      </w:r>
    </w:p>
    <w:p w14:paraId="602DCB8F" w14:textId="77777777" w:rsidR="00CE2FA8" w:rsidRPr="00A06BBC" w:rsidRDefault="00CE2FA8" w:rsidP="00A06BBC">
      <w:pPr>
        <w:spacing w:after="0" w:line="276" w:lineRule="auto"/>
        <w:divId w:val="1623002723"/>
        <w:rPr>
          <w:rFonts w:ascii="Arial" w:eastAsia="Times New Roman" w:hAnsi="Arial" w:cs="Arial"/>
          <w:sz w:val="20"/>
          <w:szCs w:val="20"/>
          <w:lang w:val="en"/>
        </w:rPr>
      </w:pPr>
      <w:r w:rsidRPr="00A06BBC">
        <w:rPr>
          <w:rFonts w:ascii="Arial" w:eastAsia="Times New Roman" w:hAnsi="Arial" w:cs="Arial"/>
          <w:sz w:val="20"/>
          <w:szCs w:val="20"/>
          <w:lang w:val="en"/>
        </w:rPr>
        <w:t xml:space="preserve">___ Bone marrow  </w:t>
      </w:r>
    </w:p>
    <w:p w14:paraId="57E7188C" w14:textId="77777777" w:rsidR="00CE2FA8" w:rsidRPr="00A06BBC" w:rsidRDefault="00CE2FA8" w:rsidP="00A06BBC">
      <w:pPr>
        <w:spacing w:after="0" w:line="276" w:lineRule="auto"/>
        <w:ind w:firstLine="240"/>
        <w:divId w:val="1911236514"/>
        <w:rPr>
          <w:rFonts w:ascii="Arial" w:eastAsia="Times New Roman" w:hAnsi="Arial" w:cs="Arial"/>
          <w:b/>
          <w:bCs/>
          <w:sz w:val="20"/>
          <w:szCs w:val="20"/>
          <w:lang w:val="en"/>
        </w:rPr>
      </w:pPr>
      <w:r w:rsidRPr="00A06BBC">
        <w:rPr>
          <w:rFonts w:ascii="Arial" w:eastAsia="Times New Roman" w:hAnsi="Arial" w:cs="Arial"/>
          <w:b/>
          <w:bCs/>
          <w:sz w:val="20"/>
          <w:szCs w:val="20"/>
          <w:lang w:val="en"/>
        </w:rPr>
        <w:t>Specify Percent Blasts / Blast Equivalents: _________________ %</w:t>
      </w:r>
    </w:p>
    <w:p w14:paraId="57A58667" w14:textId="77777777" w:rsidR="00CE2FA8" w:rsidRPr="00A06BBC" w:rsidRDefault="00CE2FA8" w:rsidP="00A06BBC">
      <w:pPr>
        <w:spacing w:after="0" w:line="276" w:lineRule="auto"/>
        <w:ind w:firstLine="240"/>
        <w:divId w:val="354622479"/>
        <w:rPr>
          <w:rFonts w:ascii="Arial" w:eastAsia="Times New Roman" w:hAnsi="Arial" w:cs="Arial"/>
          <w:b/>
          <w:bCs/>
          <w:sz w:val="20"/>
          <w:szCs w:val="20"/>
          <w:lang w:val="en"/>
        </w:rPr>
      </w:pPr>
      <w:r w:rsidRPr="00A06BBC">
        <w:rPr>
          <w:rFonts w:ascii="Arial" w:eastAsia="Times New Roman" w:hAnsi="Arial" w:cs="Arial"/>
          <w:b/>
          <w:bCs/>
          <w:sz w:val="20"/>
          <w:szCs w:val="20"/>
          <w:lang w:val="en"/>
        </w:rPr>
        <w:t>Specify Percent Marrow Cellularity: _________________ %</w:t>
      </w:r>
    </w:p>
    <w:p w14:paraId="04220B91" w14:textId="77777777" w:rsidR="00CE2FA8" w:rsidRPr="00A06BBC" w:rsidRDefault="00CE2FA8" w:rsidP="00A06BBC">
      <w:pPr>
        <w:spacing w:after="0" w:line="276" w:lineRule="auto"/>
        <w:divId w:val="248585739"/>
        <w:rPr>
          <w:rFonts w:ascii="Arial" w:eastAsia="Times New Roman" w:hAnsi="Arial" w:cs="Arial"/>
          <w:sz w:val="20"/>
          <w:szCs w:val="20"/>
          <w:lang w:val="en"/>
        </w:rPr>
      </w:pPr>
      <w:r w:rsidRPr="00A06BBC">
        <w:rPr>
          <w:rFonts w:ascii="Arial" w:eastAsia="Times New Roman" w:hAnsi="Arial" w:cs="Arial"/>
          <w:sz w:val="20"/>
          <w:szCs w:val="20"/>
          <w:lang w:val="en"/>
        </w:rPr>
        <w:t xml:space="preserve">___ Blood  </w:t>
      </w:r>
    </w:p>
    <w:p w14:paraId="29226D9A" w14:textId="77777777" w:rsidR="00CE2FA8" w:rsidRPr="00A06BBC" w:rsidRDefault="00CE2FA8" w:rsidP="00A06BBC">
      <w:pPr>
        <w:spacing w:after="0" w:line="276" w:lineRule="auto"/>
        <w:ind w:firstLine="240"/>
        <w:divId w:val="655768289"/>
        <w:rPr>
          <w:rFonts w:ascii="Arial" w:eastAsia="Times New Roman" w:hAnsi="Arial" w:cs="Arial"/>
          <w:b/>
          <w:bCs/>
          <w:sz w:val="20"/>
          <w:szCs w:val="20"/>
          <w:lang w:val="en"/>
        </w:rPr>
      </w:pPr>
      <w:r w:rsidRPr="00A06BBC">
        <w:rPr>
          <w:rFonts w:ascii="Arial" w:eastAsia="Times New Roman" w:hAnsi="Arial" w:cs="Arial"/>
          <w:b/>
          <w:bCs/>
          <w:sz w:val="20"/>
          <w:szCs w:val="20"/>
          <w:lang w:val="en"/>
        </w:rPr>
        <w:t>Specify Percent Blasts / Blast Equivalents: _________________ %</w:t>
      </w:r>
    </w:p>
    <w:p w14:paraId="28D38211" w14:textId="77777777" w:rsidR="00CE2FA8" w:rsidRPr="00A06BBC" w:rsidRDefault="00CE2FA8" w:rsidP="00A06BBC">
      <w:pPr>
        <w:spacing w:after="0" w:line="276" w:lineRule="auto"/>
        <w:divId w:val="1379209361"/>
        <w:rPr>
          <w:rFonts w:ascii="Arial" w:eastAsia="Times New Roman" w:hAnsi="Arial" w:cs="Arial"/>
          <w:sz w:val="20"/>
          <w:szCs w:val="20"/>
          <w:lang w:val="en"/>
        </w:rPr>
      </w:pPr>
      <w:r w:rsidRPr="00A06BBC">
        <w:rPr>
          <w:rFonts w:ascii="Arial" w:eastAsia="Times New Roman" w:hAnsi="Arial" w:cs="Arial"/>
          <w:sz w:val="20"/>
          <w:szCs w:val="20"/>
          <w:lang w:val="en"/>
        </w:rPr>
        <w:t xml:space="preserve">___ Anterior mediastinum  </w:t>
      </w:r>
    </w:p>
    <w:p w14:paraId="553186D7" w14:textId="77777777" w:rsidR="00CE2FA8" w:rsidRPr="00A06BBC" w:rsidRDefault="00CE2FA8" w:rsidP="00A06BBC">
      <w:pPr>
        <w:spacing w:after="0" w:line="276" w:lineRule="auto"/>
        <w:divId w:val="183330429"/>
        <w:rPr>
          <w:rFonts w:ascii="Arial" w:eastAsia="Times New Roman" w:hAnsi="Arial" w:cs="Arial"/>
          <w:sz w:val="20"/>
          <w:szCs w:val="20"/>
          <w:lang w:val="en"/>
        </w:rPr>
      </w:pPr>
      <w:r w:rsidRPr="00A06BBC">
        <w:rPr>
          <w:rFonts w:ascii="Arial" w:eastAsia="Times New Roman" w:hAnsi="Arial" w:cs="Arial"/>
          <w:sz w:val="20"/>
          <w:szCs w:val="20"/>
          <w:lang w:val="en"/>
        </w:rPr>
        <w:t xml:space="preserve">___ Lymph node  </w:t>
      </w:r>
    </w:p>
    <w:p w14:paraId="680EB694" w14:textId="77777777" w:rsidR="00CE2FA8" w:rsidRPr="00A06BBC" w:rsidRDefault="00CE2FA8" w:rsidP="00A06BBC">
      <w:pPr>
        <w:spacing w:after="0" w:line="276" w:lineRule="auto"/>
        <w:divId w:val="1998680721"/>
        <w:rPr>
          <w:rFonts w:ascii="Arial" w:eastAsia="Times New Roman" w:hAnsi="Arial" w:cs="Arial"/>
          <w:sz w:val="20"/>
          <w:szCs w:val="20"/>
          <w:lang w:val="en"/>
        </w:rPr>
      </w:pPr>
      <w:r w:rsidRPr="00A06BBC">
        <w:rPr>
          <w:rFonts w:ascii="Arial" w:eastAsia="Times New Roman" w:hAnsi="Arial" w:cs="Arial"/>
          <w:sz w:val="20"/>
          <w:szCs w:val="20"/>
          <w:lang w:val="en"/>
        </w:rPr>
        <w:t xml:space="preserve">___ Cutaneous  </w:t>
      </w:r>
    </w:p>
    <w:p w14:paraId="177F28C1" w14:textId="77777777" w:rsidR="00CE2FA8" w:rsidRPr="00A06BBC" w:rsidRDefault="00CE2FA8" w:rsidP="00A06BBC">
      <w:pPr>
        <w:spacing w:after="0" w:line="276" w:lineRule="auto"/>
        <w:divId w:val="1338071805"/>
        <w:rPr>
          <w:rFonts w:ascii="Arial" w:eastAsia="Times New Roman" w:hAnsi="Arial" w:cs="Arial"/>
          <w:sz w:val="20"/>
          <w:szCs w:val="20"/>
          <w:lang w:val="en"/>
        </w:rPr>
      </w:pPr>
      <w:r w:rsidRPr="00A06BBC">
        <w:rPr>
          <w:rFonts w:ascii="Arial" w:eastAsia="Times New Roman" w:hAnsi="Arial" w:cs="Arial"/>
          <w:sz w:val="20"/>
          <w:szCs w:val="20"/>
          <w:lang w:val="en"/>
        </w:rPr>
        <w:t xml:space="preserve">___ Extranodal / mucosal site  </w:t>
      </w:r>
    </w:p>
    <w:p w14:paraId="044B378D" w14:textId="77777777" w:rsidR="00CE2FA8" w:rsidRPr="00A06BBC" w:rsidRDefault="00CE2FA8" w:rsidP="00A06BBC">
      <w:pPr>
        <w:spacing w:after="0" w:line="276" w:lineRule="auto"/>
        <w:divId w:val="1165049471"/>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(specify): _________________ </w:t>
      </w:r>
    </w:p>
    <w:p w14:paraId="549EE1FB"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6E503824" w14:textId="77777777" w:rsidR="00CE2FA8" w:rsidRPr="00A06BBC" w:rsidRDefault="00CE2FA8" w:rsidP="00A06BBC">
      <w:pPr>
        <w:spacing w:after="0" w:line="276" w:lineRule="auto"/>
        <w:divId w:val="614290876"/>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Final Integrated Diagnosis (Note </w:t>
      </w:r>
      <w:hyperlink w:anchor="N13967" w:history="1">
        <w:r w:rsidRPr="00A06BBC">
          <w:rPr>
            <w:rStyle w:val="Hyperlink"/>
            <w:rFonts w:ascii="Arial" w:eastAsia="Times New Roman" w:hAnsi="Arial" w:cs="Arial"/>
            <w:b/>
            <w:bCs/>
            <w:sz w:val="20"/>
            <w:szCs w:val="20"/>
            <w:lang w:val="en"/>
          </w:rPr>
          <w:t>B</w:t>
        </w:r>
      </w:hyperlink>
      <w:r w:rsidRPr="00A06BBC">
        <w:rPr>
          <w:rFonts w:ascii="Arial" w:eastAsia="Times New Roman" w:hAnsi="Arial" w:cs="Arial"/>
          <w:b/>
          <w:bCs/>
          <w:sz w:val="20"/>
          <w:szCs w:val="20"/>
          <w:lang w:val="en"/>
        </w:rPr>
        <w:t xml:space="preserve">) </w:t>
      </w:r>
    </w:p>
    <w:p w14:paraId="1686B4BE" w14:textId="77777777" w:rsidR="00CE2FA8" w:rsidRPr="00A06BBC" w:rsidRDefault="00CE2FA8" w:rsidP="00A06BBC">
      <w:pPr>
        <w:spacing w:after="0" w:line="276" w:lineRule="auto"/>
        <w:divId w:val="808479817"/>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 The Myeloid and Mixed / Ambiguous Lineage Neoplasms Cancer Case Summary is not required to be completed for Myeloid precursor lesions.  </w:t>
      </w:r>
    </w:p>
    <w:p w14:paraId="48D093A5" w14:textId="77777777" w:rsidR="00CE2FA8" w:rsidRPr="00A06BBC" w:rsidRDefault="00CE2FA8" w:rsidP="00A06BBC">
      <w:pPr>
        <w:spacing w:after="0" w:line="276" w:lineRule="auto"/>
        <w:divId w:val="121026416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precursor lesions#  </w:t>
      </w:r>
    </w:p>
    <w:p w14:paraId="04BD0ABE" w14:textId="77777777" w:rsidR="00CE2FA8" w:rsidRPr="00A06BBC" w:rsidRDefault="00CE2FA8" w:rsidP="00A06BBC">
      <w:pPr>
        <w:spacing w:after="0" w:line="276" w:lineRule="auto"/>
        <w:ind w:firstLine="240"/>
        <w:divId w:val="1002660763"/>
        <w:rPr>
          <w:rFonts w:ascii="Arial" w:eastAsia="Times New Roman" w:hAnsi="Arial" w:cs="Arial"/>
          <w:sz w:val="20"/>
          <w:szCs w:val="20"/>
          <w:lang w:val="en"/>
        </w:rPr>
      </w:pPr>
      <w:r w:rsidRPr="00A06BBC">
        <w:rPr>
          <w:rFonts w:ascii="Arial" w:eastAsia="Times New Roman" w:hAnsi="Arial" w:cs="Arial"/>
          <w:sz w:val="20"/>
          <w:szCs w:val="20"/>
          <w:lang w:val="en"/>
        </w:rPr>
        <w:t xml:space="preserve">___ Clonal hematopoiesis of indeterminate potential (CHIP)  </w:t>
      </w:r>
    </w:p>
    <w:p w14:paraId="6351E0C8" w14:textId="77777777" w:rsidR="00CE2FA8" w:rsidRPr="00A06BBC" w:rsidRDefault="00CE2FA8" w:rsidP="00A06BBC">
      <w:pPr>
        <w:spacing w:after="0" w:line="276" w:lineRule="auto"/>
        <w:ind w:firstLine="240"/>
        <w:divId w:val="1394934056"/>
        <w:rPr>
          <w:rFonts w:ascii="Arial" w:eastAsia="Times New Roman" w:hAnsi="Arial" w:cs="Arial"/>
          <w:sz w:val="20"/>
          <w:szCs w:val="20"/>
          <w:lang w:val="en"/>
        </w:rPr>
      </w:pPr>
      <w:r w:rsidRPr="00A06BBC">
        <w:rPr>
          <w:rFonts w:ascii="Arial" w:eastAsia="Times New Roman" w:hAnsi="Arial" w:cs="Arial"/>
          <w:sz w:val="20"/>
          <w:szCs w:val="20"/>
          <w:lang w:val="en"/>
        </w:rPr>
        <w:t xml:space="preserve">___ Clonal cytopenias of undetermined significance (CCUS)  </w:t>
      </w:r>
    </w:p>
    <w:p w14:paraId="5729369E" w14:textId="77777777" w:rsidR="00CE2FA8" w:rsidRPr="00A06BBC" w:rsidRDefault="00CE2FA8" w:rsidP="00A06BBC">
      <w:pPr>
        <w:spacing w:after="0" w:line="276" w:lineRule="auto"/>
        <w:ind w:firstLine="240"/>
        <w:divId w:val="1416437813"/>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myeloid precursor lesion (specify): _________________ </w:t>
      </w:r>
    </w:p>
    <w:p w14:paraId="63211CB2" w14:textId="77777777" w:rsidR="00CE2FA8" w:rsidRPr="00A06BBC" w:rsidRDefault="00CE2FA8" w:rsidP="00A06BBC">
      <w:pPr>
        <w:spacing w:after="0" w:line="276" w:lineRule="auto"/>
        <w:divId w:val="345062482"/>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Myeloproliferative neoplasms  </w:t>
      </w:r>
    </w:p>
    <w:p w14:paraId="0856B594" w14:textId="77777777" w:rsidR="00CE2FA8" w:rsidRPr="00A06BBC" w:rsidRDefault="00CE2FA8" w:rsidP="00A06BBC">
      <w:pPr>
        <w:spacing w:after="0" w:line="276" w:lineRule="auto"/>
        <w:ind w:firstLine="240"/>
        <w:divId w:val="935210070"/>
        <w:rPr>
          <w:rFonts w:ascii="Arial" w:eastAsia="Times New Roman" w:hAnsi="Arial" w:cs="Arial"/>
          <w:sz w:val="20"/>
          <w:szCs w:val="20"/>
          <w:lang w:val="en"/>
        </w:rPr>
      </w:pPr>
      <w:r w:rsidRPr="00A06BBC">
        <w:rPr>
          <w:rFonts w:ascii="Arial" w:eastAsia="Times New Roman" w:hAnsi="Arial" w:cs="Arial"/>
          <w:sz w:val="20"/>
          <w:szCs w:val="20"/>
          <w:lang w:val="en"/>
        </w:rPr>
        <w:t xml:space="preserve">___ Chronic myeloid leukemia, chronic phase  </w:t>
      </w:r>
    </w:p>
    <w:p w14:paraId="0180AB3D" w14:textId="77777777" w:rsidR="00CE2FA8" w:rsidRPr="00A06BBC" w:rsidRDefault="00CE2FA8" w:rsidP="00A06BBC">
      <w:pPr>
        <w:spacing w:after="0" w:line="276" w:lineRule="auto"/>
        <w:ind w:firstLine="240"/>
        <w:divId w:val="1705868142"/>
        <w:rPr>
          <w:rFonts w:ascii="Arial" w:eastAsia="Times New Roman" w:hAnsi="Arial" w:cs="Arial"/>
          <w:sz w:val="20"/>
          <w:szCs w:val="20"/>
          <w:lang w:val="en"/>
        </w:rPr>
      </w:pPr>
      <w:r w:rsidRPr="00A06BBC">
        <w:rPr>
          <w:rFonts w:ascii="Arial" w:eastAsia="Times New Roman" w:hAnsi="Arial" w:cs="Arial"/>
          <w:sz w:val="20"/>
          <w:szCs w:val="20"/>
          <w:lang w:val="en"/>
        </w:rPr>
        <w:t xml:space="preserve">___ Chronic myeloid leukemia, blast phase  </w:t>
      </w:r>
    </w:p>
    <w:p w14:paraId="4035E6AD" w14:textId="77777777" w:rsidR="00CE2FA8" w:rsidRPr="00A06BBC" w:rsidRDefault="00CE2FA8" w:rsidP="00A06BBC">
      <w:pPr>
        <w:spacing w:after="0" w:line="276" w:lineRule="auto"/>
        <w:ind w:firstLine="240"/>
        <w:divId w:val="1285775166"/>
        <w:rPr>
          <w:rFonts w:ascii="Arial" w:eastAsia="Times New Roman" w:hAnsi="Arial" w:cs="Arial"/>
          <w:sz w:val="20"/>
          <w:szCs w:val="20"/>
          <w:lang w:val="en"/>
        </w:rPr>
      </w:pPr>
      <w:r w:rsidRPr="00A06BBC">
        <w:rPr>
          <w:rFonts w:ascii="Arial" w:eastAsia="Times New Roman" w:hAnsi="Arial" w:cs="Arial"/>
          <w:sz w:val="20"/>
          <w:szCs w:val="20"/>
          <w:lang w:val="en"/>
        </w:rPr>
        <w:t xml:space="preserve">___ Chronic neutrophilic leukemia  </w:t>
      </w:r>
    </w:p>
    <w:p w14:paraId="6EDF586F" w14:textId="77777777" w:rsidR="00CE2FA8" w:rsidRPr="00A06BBC" w:rsidRDefault="00CE2FA8" w:rsidP="00A06BBC">
      <w:pPr>
        <w:spacing w:after="0" w:line="276" w:lineRule="auto"/>
        <w:ind w:firstLine="240"/>
        <w:divId w:val="1864899616"/>
        <w:rPr>
          <w:rFonts w:ascii="Arial" w:eastAsia="Times New Roman" w:hAnsi="Arial" w:cs="Arial"/>
          <w:sz w:val="20"/>
          <w:szCs w:val="20"/>
          <w:lang w:val="en"/>
        </w:rPr>
      </w:pPr>
      <w:r w:rsidRPr="00A06BBC">
        <w:rPr>
          <w:rFonts w:ascii="Arial" w:eastAsia="Times New Roman" w:hAnsi="Arial" w:cs="Arial"/>
          <w:sz w:val="20"/>
          <w:szCs w:val="20"/>
          <w:lang w:val="en"/>
        </w:rPr>
        <w:t xml:space="preserve">___ Chronic eosinophilic leukemia  </w:t>
      </w:r>
    </w:p>
    <w:p w14:paraId="09507A9C" w14:textId="77777777" w:rsidR="00CE2FA8" w:rsidRPr="00A06BBC" w:rsidRDefault="00CE2FA8" w:rsidP="00A06BBC">
      <w:pPr>
        <w:spacing w:after="0" w:line="276" w:lineRule="auto"/>
        <w:ind w:firstLine="240"/>
        <w:divId w:val="182521027"/>
        <w:rPr>
          <w:rFonts w:ascii="Arial" w:eastAsia="Times New Roman" w:hAnsi="Arial" w:cs="Arial"/>
          <w:sz w:val="20"/>
          <w:szCs w:val="20"/>
          <w:lang w:val="en"/>
        </w:rPr>
      </w:pPr>
      <w:r w:rsidRPr="00A06BBC">
        <w:rPr>
          <w:rFonts w:ascii="Arial" w:eastAsia="Times New Roman" w:hAnsi="Arial" w:cs="Arial"/>
          <w:sz w:val="20"/>
          <w:szCs w:val="20"/>
          <w:lang w:val="en"/>
        </w:rPr>
        <w:t xml:space="preserve">___ Polycythemia vera  </w:t>
      </w:r>
    </w:p>
    <w:p w14:paraId="6F7C75E1" w14:textId="77777777" w:rsidR="00CE2FA8" w:rsidRPr="00A06BBC" w:rsidRDefault="00CE2FA8" w:rsidP="00A06BBC">
      <w:pPr>
        <w:spacing w:after="0" w:line="276" w:lineRule="auto"/>
        <w:ind w:firstLine="240"/>
        <w:divId w:val="720373053"/>
        <w:rPr>
          <w:rFonts w:ascii="Arial" w:eastAsia="Times New Roman" w:hAnsi="Arial" w:cs="Arial"/>
          <w:sz w:val="20"/>
          <w:szCs w:val="20"/>
          <w:lang w:val="en"/>
        </w:rPr>
      </w:pPr>
      <w:r w:rsidRPr="00A06BBC">
        <w:rPr>
          <w:rFonts w:ascii="Arial" w:eastAsia="Times New Roman" w:hAnsi="Arial" w:cs="Arial"/>
          <w:sz w:val="20"/>
          <w:szCs w:val="20"/>
          <w:lang w:val="en"/>
        </w:rPr>
        <w:t xml:space="preserve">___ Essential thrombocythemia  </w:t>
      </w:r>
    </w:p>
    <w:p w14:paraId="14C33652" w14:textId="77777777" w:rsidR="00CE2FA8" w:rsidRPr="00A06BBC" w:rsidRDefault="00CE2FA8" w:rsidP="00A06BBC">
      <w:pPr>
        <w:spacing w:after="0" w:line="276" w:lineRule="auto"/>
        <w:ind w:firstLine="240"/>
        <w:divId w:val="252933745"/>
        <w:rPr>
          <w:rFonts w:ascii="Arial" w:eastAsia="Times New Roman" w:hAnsi="Arial" w:cs="Arial"/>
          <w:sz w:val="20"/>
          <w:szCs w:val="20"/>
          <w:lang w:val="en"/>
        </w:rPr>
      </w:pPr>
      <w:r w:rsidRPr="00A06BBC">
        <w:rPr>
          <w:rFonts w:ascii="Arial" w:eastAsia="Times New Roman" w:hAnsi="Arial" w:cs="Arial"/>
          <w:sz w:val="20"/>
          <w:szCs w:val="20"/>
          <w:lang w:val="en"/>
        </w:rPr>
        <w:t xml:space="preserve">___ Primary myelofibrosis, pre-fibrotic  </w:t>
      </w:r>
    </w:p>
    <w:p w14:paraId="2007ABC0" w14:textId="77777777" w:rsidR="00CE2FA8" w:rsidRPr="00A06BBC" w:rsidRDefault="00CE2FA8" w:rsidP="00A06BBC">
      <w:pPr>
        <w:spacing w:after="0" w:line="276" w:lineRule="auto"/>
        <w:ind w:firstLine="240"/>
        <w:divId w:val="1701859242"/>
        <w:rPr>
          <w:rFonts w:ascii="Arial" w:eastAsia="Times New Roman" w:hAnsi="Arial" w:cs="Arial"/>
          <w:sz w:val="20"/>
          <w:szCs w:val="20"/>
          <w:lang w:val="en"/>
        </w:rPr>
      </w:pPr>
      <w:r w:rsidRPr="00A06BBC">
        <w:rPr>
          <w:rFonts w:ascii="Arial" w:eastAsia="Times New Roman" w:hAnsi="Arial" w:cs="Arial"/>
          <w:sz w:val="20"/>
          <w:szCs w:val="20"/>
          <w:lang w:val="en"/>
        </w:rPr>
        <w:t xml:space="preserve">___ Primary myelofibrosis, fibrotic  </w:t>
      </w:r>
    </w:p>
    <w:p w14:paraId="6154B4EC" w14:textId="77777777" w:rsidR="00CE2FA8" w:rsidRPr="00A06BBC" w:rsidRDefault="00CE2FA8" w:rsidP="00A06BBC">
      <w:pPr>
        <w:spacing w:after="0" w:line="276" w:lineRule="auto"/>
        <w:ind w:firstLine="240"/>
        <w:divId w:val="1584947517"/>
        <w:rPr>
          <w:rFonts w:ascii="Arial" w:eastAsia="Times New Roman" w:hAnsi="Arial" w:cs="Arial"/>
          <w:sz w:val="20"/>
          <w:szCs w:val="20"/>
          <w:lang w:val="en"/>
        </w:rPr>
      </w:pPr>
      <w:r w:rsidRPr="00A06BBC">
        <w:rPr>
          <w:rFonts w:ascii="Arial" w:eastAsia="Times New Roman" w:hAnsi="Arial" w:cs="Arial"/>
          <w:sz w:val="20"/>
          <w:szCs w:val="20"/>
          <w:lang w:val="en"/>
        </w:rPr>
        <w:t xml:space="preserve">___ Juvenile myelomonocytic leukemia  </w:t>
      </w:r>
    </w:p>
    <w:p w14:paraId="09ADA937" w14:textId="77777777" w:rsidR="00CE2FA8" w:rsidRPr="00A06BBC" w:rsidRDefault="00CE2FA8" w:rsidP="00A06BBC">
      <w:pPr>
        <w:spacing w:after="0" w:line="276" w:lineRule="auto"/>
        <w:ind w:firstLine="240"/>
        <w:divId w:val="2143494215"/>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Myeloproliferative neoplasm, NOS  </w:t>
      </w:r>
    </w:p>
    <w:p w14:paraId="66415089" w14:textId="77777777" w:rsidR="00CE2FA8" w:rsidRPr="00A06BBC" w:rsidRDefault="00CE2FA8" w:rsidP="00A06BBC">
      <w:pPr>
        <w:spacing w:after="0" w:line="276" w:lineRule="auto"/>
        <w:ind w:firstLine="240"/>
        <w:divId w:val="1717385629"/>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myeloproliferative neoplasm (specify): _________________ </w:t>
      </w:r>
    </w:p>
    <w:p w14:paraId="72BB8264" w14:textId="77777777" w:rsidR="00CE2FA8" w:rsidRPr="00A06BBC" w:rsidRDefault="00CE2FA8" w:rsidP="00A06BBC">
      <w:pPr>
        <w:spacing w:after="0" w:line="276" w:lineRule="auto"/>
        <w:divId w:val="1201821527"/>
        <w:rPr>
          <w:rFonts w:ascii="Arial" w:eastAsia="Times New Roman" w:hAnsi="Arial" w:cs="Arial"/>
          <w:sz w:val="20"/>
          <w:szCs w:val="20"/>
          <w:lang w:val="en"/>
        </w:rPr>
      </w:pPr>
      <w:r w:rsidRPr="00A06BBC">
        <w:rPr>
          <w:rFonts w:ascii="Arial" w:eastAsia="Times New Roman" w:hAnsi="Arial" w:cs="Arial"/>
          <w:sz w:val="20"/>
          <w:szCs w:val="20"/>
          <w:lang w:val="en"/>
        </w:rPr>
        <w:t xml:space="preserve">___ Mastocytosis  </w:t>
      </w:r>
    </w:p>
    <w:p w14:paraId="1E862261" w14:textId="77777777" w:rsidR="00CE2FA8" w:rsidRPr="00A06BBC" w:rsidRDefault="00CE2FA8" w:rsidP="00A06BBC">
      <w:pPr>
        <w:spacing w:after="0" w:line="276" w:lineRule="auto"/>
        <w:ind w:firstLine="240"/>
        <w:divId w:val="1383941129"/>
        <w:rPr>
          <w:rFonts w:ascii="Arial" w:eastAsia="Times New Roman" w:hAnsi="Arial" w:cs="Arial"/>
          <w:sz w:val="20"/>
          <w:szCs w:val="20"/>
          <w:lang w:val="en"/>
        </w:rPr>
      </w:pPr>
      <w:r w:rsidRPr="00A06BBC">
        <w:rPr>
          <w:rFonts w:ascii="Arial" w:eastAsia="Times New Roman" w:hAnsi="Arial" w:cs="Arial"/>
          <w:sz w:val="20"/>
          <w:szCs w:val="20"/>
          <w:lang w:val="en"/>
        </w:rPr>
        <w:t xml:space="preserve">___ Bone marrow mastocytosis  </w:t>
      </w:r>
    </w:p>
    <w:p w14:paraId="1AE19405" w14:textId="77777777" w:rsidR="00CE2FA8" w:rsidRPr="00A06BBC" w:rsidRDefault="00CE2FA8" w:rsidP="00A06BBC">
      <w:pPr>
        <w:spacing w:after="0" w:line="276" w:lineRule="auto"/>
        <w:ind w:firstLine="240"/>
        <w:divId w:val="991063226"/>
        <w:rPr>
          <w:rFonts w:ascii="Arial" w:eastAsia="Times New Roman" w:hAnsi="Arial" w:cs="Arial"/>
          <w:sz w:val="20"/>
          <w:szCs w:val="20"/>
          <w:lang w:val="en"/>
        </w:rPr>
      </w:pPr>
      <w:r w:rsidRPr="00A06BBC">
        <w:rPr>
          <w:rFonts w:ascii="Arial" w:eastAsia="Times New Roman" w:hAnsi="Arial" w:cs="Arial"/>
          <w:sz w:val="20"/>
          <w:szCs w:val="20"/>
          <w:lang w:val="en"/>
        </w:rPr>
        <w:t xml:space="preserve">___ Indolent systemic mastocytosis  </w:t>
      </w:r>
    </w:p>
    <w:p w14:paraId="5AF840CF" w14:textId="77777777" w:rsidR="00CE2FA8" w:rsidRPr="00A06BBC" w:rsidRDefault="00CE2FA8" w:rsidP="00A06BBC">
      <w:pPr>
        <w:spacing w:after="0" w:line="276" w:lineRule="auto"/>
        <w:ind w:firstLine="240"/>
        <w:divId w:val="864638804"/>
        <w:rPr>
          <w:rFonts w:ascii="Arial" w:eastAsia="Times New Roman" w:hAnsi="Arial" w:cs="Arial"/>
          <w:sz w:val="20"/>
          <w:szCs w:val="20"/>
          <w:lang w:val="en"/>
        </w:rPr>
      </w:pPr>
      <w:r w:rsidRPr="00A06BBC">
        <w:rPr>
          <w:rFonts w:ascii="Arial" w:eastAsia="Times New Roman" w:hAnsi="Arial" w:cs="Arial"/>
          <w:sz w:val="20"/>
          <w:szCs w:val="20"/>
          <w:lang w:val="en"/>
        </w:rPr>
        <w:t xml:space="preserve">___ Smoldering systemic mastocytosis  </w:t>
      </w:r>
    </w:p>
    <w:p w14:paraId="00DB197F" w14:textId="77777777" w:rsidR="00CE2FA8" w:rsidRPr="00A06BBC" w:rsidRDefault="00CE2FA8" w:rsidP="00A06BBC">
      <w:pPr>
        <w:spacing w:after="0" w:line="276" w:lineRule="auto"/>
        <w:ind w:firstLine="240"/>
        <w:divId w:val="1350180157"/>
        <w:rPr>
          <w:rFonts w:ascii="Arial" w:eastAsia="Times New Roman" w:hAnsi="Arial" w:cs="Arial"/>
          <w:sz w:val="20"/>
          <w:szCs w:val="20"/>
          <w:lang w:val="en"/>
        </w:rPr>
      </w:pPr>
      <w:r w:rsidRPr="00A06BBC">
        <w:rPr>
          <w:rFonts w:ascii="Arial" w:eastAsia="Times New Roman" w:hAnsi="Arial" w:cs="Arial"/>
          <w:sz w:val="20"/>
          <w:szCs w:val="20"/>
          <w:lang w:val="en"/>
        </w:rPr>
        <w:t xml:space="preserve">___ Aggressive systemic mastocytosis  </w:t>
      </w:r>
    </w:p>
    <w:p w14:paraId="706DDDDF" w14:textId="77777777" w:rsidR="00CE2FA8" w:rsidRPr="00A06BBC" w:rsidRDefault="00CE2FA8" w:rsidP="00A06BBC">
      <w:pPr>
        <w:spacing w:after="0" w:line="276" w:lineRule="auto"/>
        <w:ind w:firstLine="240"/>
        <w:divId w:val="1296988850"/>
        <w:rPr>
          <w:rFonts w:ascii="Arial" w:eastAsia="Times New Roman" w:hAnsi="Arial" w:cs="Arial"/>
          <w:sz w:val="20"/>
          <w:szCs w:val="20"/>
          <w:lang w:val="en"/>
        </w:rPr>
      </w:pPr>
      <w:r w:rsidRPr="00A06BBC">
        <w:rPr>
          <w:rFonts w:ascii="Arial" w:eastAsia="Times New Roman" w:hAnsi="Arial" w:cs="Arial"/>
          <w:sz w:val="20"/>
          <w:szCs w:val="20"/>
          <w:lang w:val="en"/>
        </w:rPr>
        <w:t xml:space="preserve">___ Systemic mastocytosis with an associated hematologic neoplasm  </w:t>
      </w:r>
    </w:p>
    <w:p w14:paraId="41E5B1D1" w14:textId="77777777" w:rsidR="00CE2FA8" w:rsidRPr="00A06BBC" w:rsidRDefault="00CE2FA8" w:rsidP="00A06BBC">
      <w:pPr>
        <w:spacing w:after="0" w:line="276" w:lineRule="auto"/>
        <w:ind w:firstLine="240"/>
        <w:divId w:val="654452232"/>
        <w:rPr>
          <w:rFonts w:ascii="Arial" w:eastAsia="Times New Roman" w:hAnsi="Arial" w:cs="Arial"/>
          <w:sz w:val="20"/>
          <w:szCs w:val="20"/>
          <w:lang w:val="en"/>
        </w:rPr>
      </w:pPr>
      <w:r w:rsidRPr="00A06BBC">
        <w:rPr>
          <w:rFonts w:ascii="Arial" w:eastAsia="Times New Roman" w:hAnsi="Arial" w:cs="Arial"/>
          <w:sz w:val="20"/>
          <w:szCs w:val="20"/>
          <w:lang w:val="en"/>
        </w:rPr>
        <w:t xml:space="preserve">___ Mast cell leukemia  </w:t>
      </w:r>
    </w:p>
    <w:p w14:paraId="23E38368" w14:textId="77777777" w:rsidR="00CE2FA8" w:rsidRPr="00A06BBC" w:rsidRDefault="00CE2FA8" w:rsidP="00A06BBC">
      <w:pPr>
        <w:spacing w:after="0" w:line="276" w:lineRule="auto"/>
        <w:ind w:firstLine="240"/>
        <w:divId w:val="346836036"/>
        <w:rPr>
          <w:rFonts w:ascii="Arial" w:eastAsia="Times New Roman" w:hAnsi="Arial" w:cs="Arial"/>
          <w:sz w:val="20"/>
          <w:szCs w:val="20"/>
          <w:lang w:val="en"/>
        </w:rPr>
      </w:pPr>
      <w:r w:rsidRPr="00A06BBC">
        <w:rPr>
          <w:rFonts w:ascii="Arial" w:eastAsia="Times New Roman" w:hAnsi="Arial" w:cs="Arial"/>
          <w:sz w:val="20"/>
          <w:szCs w:val="20"/>
          <w:lang w:val="en"/>
        </w:rPr>
        <w:lastRenderedPageBreak/>
        <w:t xml:space="preserve">___ Mast cell sarcoma  </w:t>
      </w:r>
    </w:p>
    <w:p w14:paraId="6A34F682" w14:textId="77777777" w:rsidR="00CE2FA8" w:rsidRPr="00A06BBC" w:rsidRDefault="00CE2FA8" w:rsidP="00A06BBC">
      <w:pPr>
        <w:spacing w:after="0" w:line="276" w:lineRule="auto"/>
        <w:ind w:firstLine="240"/>
        <w:divId w:val="1725567979"/>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mastocytosis (specify): _________________ </w:t>
      </w:r>
    </w:p>
    <w:p w14:paraId="0CE1CF3E" w14:textId="77777777" w:rsidR="00CE2FA8" w:rsidRPr="00A06BBC" w:rsidRDefault="00CE2FA8" w:rsidP="00A06BBC">
      <w:pPr>
        <w:spacing w:after="0" w:line="276" w:lineRule="auto"/>
        <w:divId w:val="530998933"/>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neoplasms  </w:t>
      </w:r>
    </w:p>
    <w:p w14:paraId="4DD83438"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Myelodysplastic neoplasms with defining genetic abnormalities  </w:t>
      </w:r>
    </w:p>
    <w:p w14:paraId="7A58391C"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low blasts and 5q deletion  </w:t>
      </w:r>
    </w:p>
    <w:p w14:paraId="2593CF2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low blasts and SF3B1 mutation  </w:t>
      </w:r>
    </w:p>
    <w:p w14:paraId="327FA952"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biallelic TP53 inactivation  </w:t>
      </w:r>
    </w:p>
    <w:p w14:paraId="668F7C90"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Myelodysplastic neoplasms, morphologically defined  </w:t>
      </w:r>
    </w:p>
    <w:p w14:paraId="29AA8EFC"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low blasts  </w:t>
      </w:r>
    </w:p>
    <w:p w14:paraId="0F3C17E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hypoplastic  </w:t>
      </w:r>
    </w:p>
    <w:p w14:paraId="0F6D3E1A"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increased blasts-1 (MDS-IB1)  </w:t>
      </w:r>
    </w:p>
    <w:p w14:paraId="6CF42EBA"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increased blasts-2 (MDS-IB2)  </w:t>
      </w:r>
    </w:p>
    <w:p w14:paraId="6EB19A1E"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increased blasts and fibrosis (MDS-F)  </w:t>
      </w:r>
    </w:p>
    <w:p w14:paraId="2E72572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myelodysplastic neoplasm (specify): _________________ </w:t>
      </w:r>
    </w:p>
    <w:p w14:paraId="738730F0"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Myelodysplastic neoplasms of childhood  </w:t>
      </w:r>
    </w:p>
    <w:p w14:paraId="246D4DFE"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Childhood myelodysplastic neoplasm with low blasts  </w:t>
      </w:r>
    </w:p>
    <w:p w14:paraId="1055C4D8"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Childhood myelodysplastic neoplasm with increased blasts  </w:t>
      </w:r>
    </w:p>
    <w:p w14:paraId="456D557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myelodysplastic neoplasm of childhood (specify): _________________ </w:t>
      </w:r>
    </w:p>
    <w:p w14:paraId="0E742BD2"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Myelodysplastic / myeloproliferative neoplasms  </w:t>
      </w:r>
    </w:p>
    <w:p w14:paraId="19C1C140"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chronic myelomonocytic leukemia (MD-CMML), CMML-1  </w:t>
      </w:r>
    </w:p>
    <w:p w14:paraId="391F834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chronic myelomonocytic leukemia (MD-CMML), CMML-2  </w:t>
      </w:r>
    </w:p>
    <w:p w14:paraId="08FCECA7"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Myeloproliferative chronic myelomonocytic leukemia (MP-CMML), CMML-1  </w:t>
      </w:r>
    </w:p>
    <w:p w14:paraId="6A0F87A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Myeloproliferative chronic myelomonocytic leukemia (MP-CMML), CMML-2  </w:t>
      </w:r>
    </w:p>
    <w:p w14:paraId="70D4DCD9"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neutrophilia  </w:t>
      </w:r>
    </w:p>
    <w:p w14:paraId="31296B57"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with SF3B1 mutation and thrombocytosis  </w:t>
      </w:r>
    </w:p>
    <w:p w14:paraId="1D07C1D9"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Myelodysplastic neoplasm, NOS  </w:t>
      </w:r>
    </w:p>
    <w:p w14:paraId="4DA4621F"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myelodysplastic / myeloproliferative neoplasm (specify): _________________ </w:t>
      </w:r>
    </w:p>
    <w:p w14:paraId="36551342"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leukemias  </w:t>
      </w:r>
    </w:p>
    <w:p w14:paraId="78D09634"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Acute myeloid leukemias with defining genetic abnormalities  </w:t>
      </w:r>
    </w:p>
    <w:p w14:paraId="751F30D0"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promyelocytic leukemia with PML::RARA fusion  </w:t>
      </w:r>
    </w:p>
    <w:p w14:paraId="48A0995E"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RUNX1::RUNX1T1 fusion  </w:t>
      </w:r>
    </w:p>
    <w:p w14:paraId="54288416"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CBFB::MYH11 fusion  </w:t>
      </w:r>
    </w:p>
    <w:p w14:paraId="31603123"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DEK::NUP214 fusion  </w:t>
      </w:r>
    </w:p>
    <w:p w14:paraId="5249C9D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RBM15::MRTFA fusion  </w:t>
      </w:r>
    </w:p>
    <w:p w14:paraId="73D0BA1B"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BCR::ABL1 fusion  </w:t>
      </w:r>
    </w:p>
    <w:p w14:paraId="298093D3"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KMT2A rearrangement  </w:t>
      </w:r>
    </w:p>
    <w:p w14:paraId="44B3BC6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MECOM rearrangement  </w:t>
      </w:r>
    </w:p>
    <w:p w14:paraId="3E5072F8"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NUP98 rearrangement  </w:t>
      </w:r>
    </w:p>
    <w:p w14:paraId="2F5777F9"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NPM1 mutation  </w:t>
      </w:r>
    </w:p>
    <w:p w14:paraId="49A26A2B"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CEBPA mutation  </w:t>
      </w:r>
    </w:p>
    <w:p w14:paraId="76CFBDDF"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myelodysplasia-related  </w:t>
      </w:r>
    </w:p>
    <w:p w14:paraId="0419E1CB" w14:textId="77777777" w:rsidR="001373E4"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other defined genetic alterations (specify, if possible): </w:t>
      </w:r>
    </w:p>
    <w:p w14:paraId="1AB41471" w14:textId="7A42F93B" w:rsidR="00CE2FA8" w:rsidRPr="00A06BBC" w:rsidRDefault="001373E4"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      </w:t>
      </w:r>
      <w:r w:rsidR="00CE2FA8" w:rsidRPr="00A06BBC">
        <w:rPr>
          <w:rFonts w:ascii="Arial" w:eastAsia="Times New Roman" w:hAnsi="Arial" w:cs="Arial"/>
          <w:sz w:val="20"/>
          <w:szCs w:val="20"/>
          <w:lang w:val="en"/>
        </w:rPr>
        <w:t xml:space="preserve">_________________ </w:t>
      </w:r>
    </w:p>
    <w:p w14:paraId="0980F36B"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Acute myeloid leukemias, defined by differentiation  </w:t>
      </w:r>
    </w:p>
    <w:p w14:paraId="33070479"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minimal differentiation  </w:t>
      </w:r>
    </w:p>
    <w:p w14:paraId="2F435D11"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without maturation  </w:t>
      </w:r>
    </w:p>
    <w:p w14:paraId="4656171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myeloid leukemia with maturation  </w:t>
      </w:r>
    </w:p>
    <w:p w14:paraId="6FC18761"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lastRenderedPageBreak/>
        <w:t xml:space="preserve">___ Acute basophilic leukemia  </w:t>
      </w:r>
    </w:p>
    <w:p w14:paraId="6E7377E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myelomonocytic leukemia  </w:t>
      </w:r>
    </w:p>
    <w:p w14:paraId="5ECB5625"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monocytic leukemia  </w:t>
      </w:r>
    </w:p>
    <w:p w14:paraId="39B4AE12"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Pure erythroid leukemia  </w:t>
      </w:r>
    </w:p>
    <w:p w14:paraId="6386C03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megakaryoblastic leukemia  </w:t>
      </w:r>
    </w:p>
    <w:p w14:paraId="438878A9"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acute myeloid leukemia (specify): _________________ </w:t>
      </w:r>
    </w:p>
    <w:p w14:paraId="6589C934"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Myeloid sarcoma  </w:t>
      </w:r>
    </w:p>
    <w:p w14:paraId="71F8B99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sarcoma (specify myeloid neoplasm): _________________ </w:t>
      </w:r>
    </w:p>
    <w:p w14:paraId="6DF5A130"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neoplasms and proliferations associated with antecedent or predisposing conditions  </w:t>
      </w:r>
    </w:p>
    <w:p w14:paraId="5E89BBBD" w14:textId="77777777" w:rsidR="00EA207A"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neoplasm post cytotoxic therapy (specify neoplasm and cytotoxic therapy, if possible): </w:t>
      </w:r>
    </w:p>
    <w:p w14:paraId="033590AC" w14:textId="545F50CB" w:rsidR="00CE2FA8" w:rsidRPr="00A06BBC" w:rsidRDefault="00EA207A"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       </w:t>
      </w:r>
      <w:r w:rsidR="00CE2FA8" w:rsidRPr="00A06BBC">
        <w:rPr>
          <w:rFonts w:ascii="Arial" w:eastAsia="Times New Roman" w:hAnsi="Arial" w:cs="Arial"/>
          <w:sz w:val="20"/>
          <w:szCs w:val="20"/>
          <w:lang w:val="en"/>
        </w:rPr>
        <w:t xml:space="preserve">_________________ </w:t>
      </w:r>
    </w:p>
    <w:p w14:paraId="67C32BE6" w14:textId="77777777" w:rsidR="00EA207A"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neoplasm associated with germline predisposition (specify neoplasm and germline </w:t>
      </w:r>
    </w:p>
    <w:p w14:paraId="38FBCF0E" w14:textId="180033C9" w:rsidR="00CE2FA8" w:rsidRPr="00A06BBC" w:rsidRDefault="00EA207A"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       </w:t>
      </w:r>
      <w:r w:rsidR="00CE2FA8" w:rsidRPr="00A06BBC">
        <w:rPr>
          <w:rFonts w:ascii="Arial" w:eastAsia="Times New Roman" w:hAnsi="Arial" w:cs="Arial"/>
          <w:sz w:val="20"/>
          <w:szCs w:val="20"/>
          <w:lang w:val="en"/>
        </w:rPr>
        <w:t xml:space="preserve">predisposition, if possible): _________________ </w:t>
      </w:r>
    </w:p>
    <w:p w14:paraId="2F432B40"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Transient abnormal myelopoiesis associated with Down syndrome  </w:t>
      </w:r>
    </w:p>
    <w:p w14:paraId="3EDEF497"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leukemia associated with Down syndrome  </w:t>
      </w:r>
    </w:p>
    <w:p w14:paraId="3675F53B" w14:textId="77777777" w:rsidR="00EA207A"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myeloid neoplasm and / or proliferation associated with antecedent or predisposing </w:t>
      </w:r>
    </w:p>
    <w:p w14:paraId="0A5A237E" w14:textId="12933DEF" w:rsidR="00CE2FA8" w:rsidRPr="00A06BBC" w:rsidRDefault="00EA207A"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       </w:t>
      </w:r>
      <w:r w:rsidR="00CE2FA8" w:rsidRPr="00A06BBC">
        <w:rPr>
          <w:rFonts w:ascii="Arial" w:eastAsia="Times New Roman" w:hAnsi="Arial" w:cs="Arial"/>
          <w:sz w:val="20"/>
          <w:szCs w:val="20"/>
          <w:lang w:val="en"/>
        </w:rPr>
        <w:t xml:space="preserve">condition (specify): _________________ </w:t>
      </w:r>
    </w:p>
    <w:p w14:paraId="3F105C0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neoplasms  </w:t>
      </w:r>
    </w:p>
    <w:p w14:paraId="71A889A2" w14:textId="77777777" w:rsidR="00CE2FA8" w:rsidRPr="00A06BBC" w:rsidRDefault="00CE2FA8" w:rsidP="00A06BBC">
      <w:pPr>
        <w:spacing w:after="0" w:line="276" w:lineRule="auto"/>
        <w:ind w:firstLine="240"/>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Myeloid / lymphoid neoplasms with eosinophilia and defining gene rearrangement  </w:t>
      </w:r>
    </w:p>
    <w:p w14:paraId="69B4F20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 with PDGFRA rearrangement  </w:t>
      </w:r>
    </w:p>
    <w:p w14:paraId="5DB6D3A2"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 with PDGFRB rearrangement  </w:t>
      </w:r>
    </w:p>
    <w:p w14:paraId="49E1D1CE"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 with FGFR1 rearrangement  </w:t>
      </w:r>
    </w:p>
    <w:p w14:paraId="773AB183"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 with JAK2 rearrangement  </w:t>
      </w:r>
    </w:p>
    <w:p w14:paraId="21B8DB17"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 with FLT3 rearrangement  </w:t>
      </w:r>
    </w:p>
    <w:p w14:paraId="4BB9B56E"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 with ETV6::ABL1 fusion  </w:t>
      </w:r>
    </w:p>
    <w:p w14:paraId="2E72200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Myeloid / lymphoid neoplasms with other tyrosine kinase fusion genes  </w:t>
      </w:r>
    </w:p>
    <w:p w14:paraId="6B43183C"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myeloid / lymphoid neoplasm (specify): _________________ </w:t>
      </w:r>
    </w:p>
    <w:p w14:paraId="0805AD6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leukemias of mixed or ambiguous lineage  </w:t>
      </w:r>
    </w:p>
    <w:p w14:paraId="5CD95E8B"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Mixed-phenotype acute leukemia with BCR::ABL1 fusion  </w:t>
      </w:r>
    </w:p>
    <w:p w14:paraId="1A0CE173"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Mixed-phenotype acute leukemia with KMT2A rearrangement  </w:t>
      </w:r>
    </w:p>
    <w:p w14:paraId="7B31C247"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leukemia of ambiguous lineage with other defined genetic alterations  </w:t>
      </w:r>
    </w:p>
    <w:p w14:paraId="3EF7254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Mixed-phenotype acute leukemia, B / myeloid  </w:t>
      </w:r>
    </w:p>
    <w:p w14:paraId="2A5D64C4"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Mixed-phenotype acute leukemia, T / myeloid  </w:t>
      </w:r>
    </w:p>
    <w:p w14:paraId="5BEF7C7B"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Mixed-phenotype acute leukemia, rare types  </w:t>
      </w:r>
    </w:p>
    <w:p w14:paraId="0D876D41"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leukemia of ambiguous lineage, NOS  </w:t>
      </w:r>
    </w:p>
    <w:p w14:paraId="1F76FFAD"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Acute undifferentiated leukemia  </w:t>
      </w:r>
    </w:p>
    <w:p w14:paraId="333B5801"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acute leukemia of mixed or ambiguous lineage (specify): _________________ </w:t>
      </w:r>
    </w:p>
    <w:p w14:paraId="06ABF522"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Plasmacytoid dendritic cell neoplasms  </w:t>
      </w:r>
    </w:p>
    <w:p w14:paraId="0DE7D9DE"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Blastic plasmacytoid dendritic cell neoplasm (BPDCN)  </w:t>
      </w:r>
    </w:p>
    <w:p w14:paraId="129DDC30" w14:textId="77777777" w:rsidR="00CE2FA8" w:rsidRPr="00A06BBC" w:rsidRDefault="00CE2FA8" w:rsidP="00A06BBC">
      <w:pPr>
        <w:spacing w:after="0" w:line="276" w:lineRule="auto"/>
        <w:ind w:firstLine="240"/>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plasmacytoid dendritic cell neoplasm (specify): _________________ </w:t>
      </w:r>
    </w:p>
    <w:p w14:paraId="4D14DC4D"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34545F06" w14:textId="225C3FE2"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Dysplasia# (select all that apply) </w:t>
      </w:r>
    </w:p>
    <w:p w14:paraId="23CE35FC" w14:textId="77777777" w:rsidR="00CE2FA8" w:rsidRPr="00A06BBC" w:rsidRDefault="00CE2FA8" w:rsidP="00A06BBC">
      <w:pPr>
        <w:spacing w:after="0" w:line="276" w:lineRule="auto"/>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 Applicable only for myeloid malignancies  </w:t>
      </w:r>
    </w:p>
    <w:p w14:paraId="38F9BEF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 applicable  </w:t>
      </w:r>
    </w:p>
    <w:p w14:paraId="6020E3D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Absent  </w:t>
      </w:r>
    </w:p>
    <w:p w14:paraId="68D0EF6A"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Erythroid  </w:t>
      </w:r>
    </w:p>
    <w:p w14:paraId="327DA69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Granulocytic  </w:t>
      </w:r>
    </w:p>
    <w:p w14:paraId="196C32EA"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lastRenderedPageBreak/>
        <w:t xml:space="preserve">___ Megakaryocytic  </w:t>
      </w:r>
    </w:p>
    <w:p w14:paraId="66EA08D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Cannot be determined (explain): _________________ </w:t>
      </w:r>
    </w:p>
    <w:p w14:paraId="0B3428F2" w14:textId="77777777" w:rsidR="00EA207A" w:rsidRPr="00A06BBC" w:rsidRDefault="00EA207A" w:rsidP="00A06BBC">
      <w:pPr>
        <w:spacing w:after="0" w:line="276" w:lineRule="auto"/>
        <w:rPr>
          <w:rFonts w:ascii="Arial" w:eastAsia="Times New Roman" w:hAnsi="Arial" w:cs="Arial"/>
          <w:b/>
          <w:bCs/>
          <w:sz w:val="20"/>
          <w:szCs w:val="20"/>
          <w:lang w:val="en"/>
        </w:rPr>
      </w:pPr>
    </w:p>
    <w:p w14:paraId="53E7F1BF" w14:textId="1F15323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SPECIAL STUDIES (Note </w:t>
      </w:r>
      <w:hyperlink w:anchor="N13969" w:history="1">
        <w:r w:rsidRPr="00A06BBC">
          <w:rPr>
            <w:rStyle w:val="Hyperlink"/>
            <w:rFonts w:ascii="Arial" w:eastAsia="Times New Roman" w:hAnsi="Arial" w:cs="Arial"/>
            <w:b/>
            <w:bCs/>
            <w:sz w:val="20"/>
            <w:szCs w:val="20"/>
            <w:lang w:val="en"/>
          </w:rPr>
          <w:t>C</w:t>
        </w:r>
      </w:hyperlink>
      <w:r w:rsidRPr="00A06BBC">
        <w:rPr>
          <w:rFonts w:ascii="Arial" w:eastAsia="Times New Roman" w:hAnsi="Arial" w:cs="Arial"/>
          <w:b/>
          <w:bCs/>
          <w:sz w:val="20"/>
          <w:szCs w:val="20"/>
          <w:lang w:val="en"/>
        </w:rPr>
        <w:t xml:space="preserve">) </w:t>
      </w:r>
    </w:p>
    <w:p w14:paraId="04320B66"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0EEC07D2" w14:textId="7777777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Ring Sideroblasts / Iron Stain  </w:t>
      </w:r>
    </w:p>
    <w:p w14:paraId="0FF4CCD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 applicable / not performed  </w:t>
      </w:r>
    </w:p>
    <w:p w14:paraId="3D6448B9"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 evaluable  </w:t>
      </w:r>
    </w:p>
    <w:p w14:paraId="4B46C682"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 ring sideroblasts seen on iron stain  </w:t>
      </w:r>
    </w:p>
    <w:p w14:paraId="753A593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Positive for ring sideroblasts on iron stain (less than 15%)  </w:t>
      </w:r>
    </w:p>
    <w:p w14:paraId="5A7E8E91"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Positive for ring sideroblasts on iron stain (greater than or equal to 15%)  </w:t>
      </w:r>
    </w:p>
    <w:p w14:paraId="44303202"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07FB4EB2" w14:textId="7777777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Bone Marrow Fibrosis Grade  </w:t>
      </w:r>
    </w:p>
    <w:p w14:paraId="4F06BF9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 applicable / not performed  </w:t>
      </w:r>
    </w:p>
    <w:p w14:paraId="50F08474"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MF-0  </w:t>
      </w:r>
    </w:p>
    <w:p w14:paraId="3616415D"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MF-1  </w:t>
      </w:r>
    </w:p>
    <w:p w14:paraId="0ED663D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MF-2  </w:t>
      </w:r>
    </w:p>
    <w:p w14:paraId="51C17E9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MF-3  </w:t>
      </w:r>
    </w:p>
    <w:p w14:paraId="0721F28C"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3C62A539" w14:textId="7777777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Flow Cytometry  </w:t>
      </w:r>
    </w:p>
    <w:p w14:paraId="2F6956AC"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 performed  </w:t>
      </w:r>
    </w:p>
    <w:p w14:paraId="772ECB97"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 aberrancy detected at level of sensitivity of assay  </w:t>
      </w:r>
    </w:p>
    <w:p w14:paraId="5945482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Abnormal population (specify immunophenotype, if possible): _________________ </w:t>
      </w:r>
    </w:p>
    <w:p w14:paraId="51EDFA60"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Pending  </w:t>
      </w:r>
    </w:p>
    <w:p w14:paraId="31AB1888"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0BD8E337" w14:textId="7777777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Conventional Cytogenetics  </w:t>
      </w:r>
    </w:p>
    <w:p w14:paraId="1A91653D"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 performed  </w:t>
      </w:r>
    </w:p>
    <w:p w14:paraId="56E587BC"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Normal diploid karyotype  </w:t>
      </w:r>
    </w:p>
    <w:p w14:paraId="3E952870"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Abnormal karyotype (specify, if possible): _________________ </w:t>
      </w:r>
    </w:p>
    <w:p w14:paraId="7B3D352A"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Pending  </w:t>
      </w:r>
    </w:p>
    <w:p w14:paraId="762D7C59"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4A085858" w14:textId="5C3FD0E5"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Fluorescence in situ Hybridization (select all that apply) </w:t>
      </w:r>
    </w:p>
    <w:p w14:paraId="3D32051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 performed  </w:t>
      </w:r>
    </w:p>
    <w:p w14:paraId="42FAAE2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Normal probes (specify loci tested): _________________ </w:t>
      </w:r>
    </w:p>
    <w:p w14:paraId="25F8FE9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Abnormal probes (specify loci tested): _________________ </w:t>
      </w:r>
    </w:p>
    <w:p w14:paraId="5C4BC590"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Pending  </w:t>
      </w:r>
    </w:p>
    <w:p w14:paraId="61E715EE"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79412586" w14:textId="5DECB099"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Molecular Alterations Detected# (select all that apply) </w:t>
      </w:r>
    </w:p>
    <w:p w14:paraId="53496C41" w14:textId="77777777" w:rsidR="00CE2FA8" w:rsidRPr="00A06BBC" w:rsidRDefault="00CE2FA8" w:rsidP="00A06BBC">
      <w:pPr>
        <w:spacing w:after="0" w:line="276" w:lineRule="auto"/>
        <w:rPr>
          <w:rFonts w:ascii="Arial" w:eastAsia="Times New Roman" w:hAnsi="Arial" w:cs="Arial"/>
          <w:i/>
          <w:iCs/>
          <w:sz w:val="16"/>
          <w:szCs w:val="16"/>
          <w:lang w:val="en"/>
        </w:rPr>
      </w:pPr>
      <w:r w:rsidRPr="00A06BBC">
        <w:rPr>
          <w:rFonts w:ascii="Arial" w:eastAsia="Times New Roman" w:hAnsi="Arial" w:cs="Arial"/>
          <w:i/>
          <w:iCs/>
          <w:sz w:val="16"/>
          <w:szCs w:val="16"/>
          <w:lang w:val="en"/>
        </w:rPr>
        <w:t xml:space="preserve"># Select all those with significant mutations  </w:t>
      </w:r>
    </w:p>
    <w:p w14:paraId="42CAED14"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ASXL1 mutation (specify): _________________ </w:t>
      </w:r>
    </w:p>
    <w:p w14:paraId="7DF5EE94"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BCOR mutation (specify): _________________ </w:t>
      </w:r>
    </w:p>
    <w:p w14:paraId="5ECEAD8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BCORL1 mutation (specify): _________________ </w:t>
      </w:r>
    </w:p>
    <w:p w14:paraId="39E5224A"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BCR::ABL1 p190 fusion transcript (specify): _________________ </w:t>
      </w:r>
    </w:p>
    <w:p w14:paraId="2661347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BCR::ABL1 p210 fusion transcript (specify): _________________ </w:t>
      </w:r>
    </w:p>
    <w:p w14:paraId="7A26B349"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BCR::ABL1, unspecified transcript (specify): _________________ </w:t>
      </w:r>
    </w:p>
    <w:p w14:paraId="39B8F39A"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BRAF mutation (specify): _________________ </w:t>
      </w:r>
    </w:p>
    <w:p w14:paraId="07662CF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lastRenderedPageBreak/>
        <w:t xml:space="preserve">___ CALR mutation (specify): _________________ </w:t>
      </w:r>
    </w:p>
    <w:p w14:paraId="75D8E22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CBFB::MYH11 fusion (specify): _________________ </w:t>
      </w:r>
    </w:p>
    <w:p w14:paraId="1C685F10"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CEBPA (mono-allelic) mutation (specify): _________________ </w:t>
      </w:r>
    </w:p>
    <w:p w14:paraId="6B13B68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CBL mutation (specify): _________________ </w:t>
      </w:r>
    </w:p>
    <w:p w14:paraId="6E4DA74A"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CTCF mutation (specify): _________________ </w:t>
      </w:r>
    </w:p>
    <w:p w14:paraId="3417AAB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CSF3R mutation (specify): _________________ </w:t>
      </w:r>
    </w:p>
    <w:p w14:paraId="0AFCC01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DEK::NUP214 fusion (specify): _________________ </w:t>
      </w:r>
    </w:p>
    <w:p w14:paraId="1D620022"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DNMT3A mutation (specify): _________________ </w:t>
      </w:r>
    </w:p>
    <w:p w14:paraId="53ABE0A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ETV6 mutation (specify): _________________ </w:t>
      </w:r>
    </w:p>
    <w:p w14:paraId="03D671BD"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ETV6::RUNX1 fusion (specify): _________________ </w:t>
      </w:r>
    </w:p>
    <w:p w14:paraId="54D617E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EZH2 mutation (specify): _________________ </w:t>
      </w:r>
    </w:p>
    <w:p w14:paraId="3460EF1C"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FGFR1 rearrangement (specify): _________________ </w:t>
      </w:r>
    </w:p>
    <w:p w14:paraId="05C1E35C"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FLT3 internal tandem duplication (ITD) (specify): _________________ </w:t>
      </w:r>
    </w:p>
    <w:p w14:paraId="7A3C0042"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FLT3 p.D865 tyrosine kinase domain (specify): _________________ </w:t>
      </w:r>
    </w:p>
    <w:p w14:paraId="6AE2DAE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GATA2 mutation (specify): _________________ </w:t>
      </w:r>
    </w:p>
    <w:p w14:paraId="1BF41A7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GNAS mutation (specify): _________________ </w:t>
      </w:r>
    </w:p>
    <w:p w14:paraId="7EA9407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HRAS mutation (specify): _________________ </w:t>
      </w:r>
    </w:p>
    <w:p w14:paraId="3E1C111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IDH1 mutation (specify): _________________ </w:t>
      </w:r>
    </w:p>
    <w:p w14:paraId="55C982BD"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IDH2 mutation (specify): _________________ </w:t>
      </w:r>
    </w:p>
    <w:p w14:paraId="2EA97A82"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IGH::IL3 rearrangement (specify): _________________ </w:t>
      </w:r>
    </w:p>
    <w:p w14:paraId="36CD8BA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IKZF1 mutation (specify): _________________ </w:t>
      </w:r>
    </w:p>
    <w:p w14:paraId="0672F82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JAK2 mutation (specify): _________________ </w:t>
      </w:r>
    </w:p>
    <w:p w14:paraId="03A7E23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JAK3 mutation (specify): _________________ </w:t>
      </w:r>
    </w:p>
    <w:p w14:paraId="5A9F1CB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KIT mutation (specify): _________________ </w:t>
      </w:r>
    </w:p>
    <w:p w14:paraId="251DA187"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KMT2A rearrangement (specify): _________________ </w:t>
      </w:r>
    </w:p>
    <w:p w14:paraId="7CCA73F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KRAS mutation (specify): _________________ </w:t>
      </w:r>
    </w:p>
    <w:p w14:paraId="7DD0705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MECOM rearrangement (specify): _________________ </w:t>
      </w:r>
    </w:p>
    <w:p w14:paraId="4073E70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MPL mutation (specify): _________________ </w:t>
      </w:r>
    </w:p>
    <w:p w14:paraId="3972840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MYD88 mutation (specify): _________________ </w:t>
      </w:r>
    </w:p>
    <w:p w14:paraId="7940F3BC"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NF1 mutation (specify): _________________ </w:t>
      </w:r>
    </w:p>
    <w:p w14:paraId="4BD36DA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NOTCH1 mutation (specify): _________________ </w:t>
      </w:r>
    </w:p>
    <w:p w14:paraId="09229156"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NPM1 mutation (specify): _________________ </w:t>
      </w:r>
    </w:p>
    <w:p w14:paraId="0E2E58C7"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NRAS mutation (specify): _________________ </w:t>
      </w:r>
    </w:p>
    <w:p w14:paraId="2310772D"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NUP98 rearrangement (specify): _________________ </w:t>
      </w:r>
    </w:p>
    <w:p w14:paraId="49B8CB9E"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PDGFRA rearrangement (specify): _________________ </w:t>
      </w:r>
    </w:p>
    <w:p w14:paraId="5168572C"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PDGFRB rearrangement (specify): _________________ </w:t>
      </w:r>
    </w:p>
    <w:p w14:paraId="2AE5069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PCM1::JAK2 fusion (specify): _________________ </w:t>
      </w:r>
    </w:p>
    <w:p w14:paraId="2F3B370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PHF6 mutation (specify): _________________ </w:t>
      </w:r>
    </w:p>
    <w:p w14:paraId="0DBC109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PML::RARA fusion (specify): _________________ </w:t>
      </w:r>
    </w:p>
    <w:p w14:paraId="02D652E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PTEN mutation (specify): _________________ </w:t>
      </w:r>
    </w:p>
    <w:p w14:paraId="7336D85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PTPN11 mutation (specify): _________________ </w:t>
      </w:r>
    </w:p>
    <w:p w14:paraId="1A16171D"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PRPF8 mutation (specify): _________________ </w:t>
      </w:r>
    </w:p>
    <w:p w14:paraId="5C818308"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RB1 mutation (specify): _________________ </w:t>
      </w:r>
    </w:p>
    <w:p w14:paraId="6F8CBF64"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RBM15::MKL1 fusion (specify): _________________ </w:t>
      </w:r>
    </w:p>
    <w:p w14:paraId="05975857"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RUNX1 mutation (specify): _________________ </w:t>
      </w:r>
    </w:p>
    <w:p w14:paraId="1A24C292"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RUNX1::RUNX1T1 fusion (specify): _________________ </w:t>
      </w:r>
    </w:p>
    <w:p w14:paraId="0F492106"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lastRenderedPageBreak/>
        <w:t xml:space="preserve">___ SETBP1 mutation (specify): _________________ </w:t>
      </w:r>
    </w:p>
    <w:p w14:paraId="0384AFAF"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SH2B3 mutation (specify): _________________ </w:t>
      </w:r>
    </w:p>
    <w:p w14:paraId="1454918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SF3B1 mutation (specify): _________________ </w:t>
      </w:r>
    </w:p>
    <w:p w14:paraId="0B5F0644"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SRSF2 mutation (specify): _________________ </w:t>
      </w:r>
    </w:p>
    <w:p w14:paraId="5780109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STAG2 mutation (specify): _________________ </w:t>
      </w:r>
    </w:p>
    <w:p w14:paraId="6709E319"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TET2 mutation (specify): _________________ </w:t>
      </w:r>
    </w:p>
    <w:p w14:paraId="015A194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TCF3::PBX1 rearrangement (specify): _________________ </w:t>
      </w:r>
    </w:p>
    <w:p w14:paraId="7888F23D"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TCF3::HLF fusion rearrangement (specify): _________________ </w:t>
      </w:r>
    </w:p>
    <w:p w14:paraId="38C1FD81"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TP53 mutation (specify): _________________ </w:t>
      </w:r>
    </w:p>
    <w:p w14:paraId="05272019"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U2AF1 mutation (specify): _________________ </w:t>
      </w:r>
    </w:p>
    <w:p w14:paraId="49071794"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WT1 mutation (specify): _________________ </w:t>
      </w:r>
    </w:p>
    <w:p w14:paraId="302060F5"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ZRSR2 mutation (specify): _________________ </w:t>
      </w:r>
    </w:p>
    <w:p w14:paraId="653468D3"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Other alterations detected (specify): _________________ </w:t>
      </w:r>
    </w:p>
    <w:p w14:paraId="26A64DFB" w14:textId="77777777" w:rsidR="00CE2FA8" w:rsidRPr="00A06BBC" w:rsidRDefault="00CE2FA8" w:rsidP="00A06BBC">
      <w:pPr>
        <w:spacing w:after="0" w:line="276" w:lineRule="auto"/>
        <w:rPr>
          <w:rFonts w:ascii="Arial" w:eastAsia="Times New Roman" w:hAnsi="Arial" w:cs="Arial"/>
          <w:sz w:val="20"/>
          <w:szCs w:val="20"/>
          <w:lang w:val="en"/>
        </w:rPr>
      </w:pPr>
      <w:r w:rsidRPr="00A06BBC">
        <w:rPr>
          <w:rFonts w:ascii="Arial" w:eastAsia="Times New Roman" w:hAnsi="Arial" w:cs="Arial"/>
          <w:sz w:val="20"/>
          <w:szCs w:val="20"/>
          <w:lang w:val="en"/>
        </w:rPr>
        <w:t xml:space="preserve">___ Pending: _________________ </w:t>
      </w:r>
    </w:p>
    <w:p w14:paraId="550A5C2A"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097EAA20" w14:textId="7777777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+Specify Molecular Alterations Assayed: _________________ </w:t>
      </w:r>
    </w:p>
    <w:p w14:paraId="5B51528F"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59D915FC" w14:textId="7777777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COMMENTS  </w:t>
      </w:r>
    </w:p>
    <w:p w14:paraId="782D3CCF"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7A82D059" w14:textId="77777777" w:rsidR="00CE2FA8" w:rsidRPr="00A06BBC" w:rsidRDefault="00CE2FA8" w:rsidP="00A06BBC">
      <w:pP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t xml:space="preserve">Comment(s): _________________ </w:t>
      </w:r>
    </w:p>
    <w:p w14:paraId="077FEFFB" w14:textId="77777777" w:rsidR="00CE2FA8" w:rsidRPr="00A06BBC" w:rsidRDefault="00CE2FA8" w:rsidP="00A06BBC">
      <w:pPr>
        <w:spacing w:after="0" w:line="276" w:lineRule="auto"/>
        <w:divId w:val="1815760120"/>
        <w:rPr>
          <w:rFonts w:ascii="Arial" w:eastAsia="Times New Roman" w:hAnsi="Arial" w:cs="Arial"/>
          <w:sz w:val="20"/>
          <w:szCs w:val="20"/>
          <w:lang w:val="en"/>
        </w:rPr>
      </w:pPr>
    </w:p>
    <w:p w14:paraId="52261738" w14:textId="77777777" w:rsidR="00CE2FA8" w:rsidRPr="00A06BBC" w:rsidRDefault="00CE2FA8" w:rsidP="00A06BBC">
      <w:pPr>
        <w:pageBreakBefore/>
        <w:pBdr>
          <w:bottom w:val="single" w:sz="2" w:space="1" w:color="000000"/>
        </w:pBdr>
        <w:spacing w:after="0" w:line="276" w:lineRule="auto"/>
        <w:rPr>
          <w:rFonts w:ascii="Arial" w:eastAsia="Times New Roman" w:hAnsi="Arial" w:cs="Arial"/>
          <w:b/>
          <w:bCs/>
          <w:sz w:val="20"/>
          <w:szCs w:val="20"/>
          <w:lang w:val="en"/>
        </w:rPr>
      </w:pPr>
      <w:r w:rsidRPr="00A06BBC">
        <w:rPr>
          <w:rFonts w:ascii="Arial" w:eastAsia="Times New Roman" w:hAnsi="Arial" w:cs="Arial"/>
          <w:b/>
          <w:bCs/>
          <w:sz w:val="20"/>
          <w:szCs w:val="20"/>
          <w:lang w:val="en"/>
        </w:rPr>
        <w:lastRenderedPageBreak/>
        <w:t>Explanatory Notes</w:t>
      </w:r>
    </w:p>
    <w:p w14:paraId="395EEF7F" w14:textId="77777777" w:rsidR="00A06BBC" w:rsidRDefault="00A06BBC" w:rsidP="00A06BBC">
      <w:pPr>
        <w:spacing w:after="0" w:line="276" w:lineRule="auto"/>
        <w:rPr>
          <w:rFonts w:ascii="Arial" w:eastAsia="Times New Roman" w:hAnsi="Arial" w:cs="Arial"/>
          <w:b/>
          <w:bCs/>
          <w:sz w:val="20"/>
          <w:szCs w:val="20"/>
          <w:lang w:val="en"/>
        </w:rPr>
      </w:pPr>
      <w:bookmarkStart w:id="0" w:name="N13968"/>
    </w:p>
    <w:p w14:paraId="4E44F02E" w14:textId="77777777" w:rsidR="00A06BBC" w:rsidRDefault="00CE2FA8" w:rsidP="006C74C9">
      <w:pPr>
        <w:spacing w:after="0" w:line="276" w:lineRule="auto"/>
        <w:jc w:val="both"/>
        <w:rPr>
          <w:rFonts w:ascii="Arial" w:eastAsia="Times New Roman" w:hAnsi="Arial" w:cs="Arial"/>
          <w:b/>
          <w:bCs/>
          <w:sz w:val="20"/>
          <w:szCs w:val="20"/>
          <w:lang w:val="en"/>
        </w:rPr>
      </w:pPr>
      <w:r w:rsidRPr="00A06BBC">
        <w:rPr>
          <w:rFonts w:ascii="Arial" w:eastAsia="Times New Roman" w:hAnsi="Arial" w:cs="Arial"/>
          <w:b/>
          <w:bCs/>
          <w:sz w:val="20"/>
          <w:szCs w:val="20"/>
          <w:lang w:val="en"/>
        </w:rPr>
        <w:t>A. Site of Involvement in Sample</w:t>
      </w:r>
      <w:bookmarkEnd w:id="0"/>
    </w:p>
    <w:p w14:paraId="475C9DF3"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Select the most significantly involved site of involvement in the sample as a single select choice. If both bone marrow and blood are involved, as is often the case, select bone marrow and report the bone marrow blast/blast equivalent percentage and the bone marrow cellularity. If the sample is blood or if the percentage of blasts is higher in the blood compared to bone marrow (i.e., more significant), select the option of blood and specify the blasts/blast equivalents.</w:t>
      </w:r>
    </w:p>
    <w:p w14:paraId="58BD51E7" w14:textId="77777777" w:rsidR="00A06BBC" w:rsidRDefault="00A06BBC" w:rsidP="006C74C9">
      <w:pPr>
        <w:spacing w:after="0" w:line="276" w:lineRule="auto"/>
        <w:jc w:val="both"/>
        <w:rPr>
          <w:rFonts w:ascii="Arial" w:hAnsi="Arial" w:cs="Arial"/>
          <w:sz w:val="20"/>
          <w:szCs w:val="20"/>
          <w:lang w:val="en"/>
        </w:rPr>
      </w:pPr>
    </w:p>
    <w:p w14:paraId="7FB8B654"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For bone marrow samples, bone marrow aspirate smears stained with Wright-Giemsa or May-Grunwald-Giemsa should be used to perform a cell differential count to enumerate blasts and other nucleated cells in the bone marrow sample. While a 500-cell differential count is the traditional number used; studies indicate that 300-cell differential counts give similar results.</w:t>
      </w:r>
      <w:hyperlink w:anchor="R64368" w:tooltip="Ahmed A Abdulrahman, MD, Kirtesh H Patel, MD, Tong Yang, MD, David D Koch, PhD, Sarah M Sivers, MLS (ASCP)CM, Geoffrey H Smith, MD, David L Jaye, MD, Is a 500-Cell Count Necessary for Bone Marrow Differentials? A Proposed Analytical Method for Validating a Low" w:history="1">
        <w:r w:rsidRPr="00A06BBC">
          <w:rPr>
            <w:rStyle w:val="Hyperlink"/>
            <w:rFonts w:ascii="Arial" w:hAnsi="Arial" w:cs="Arial"/>
            <w:sz w:val="20"/>
            <w:szCs w:val="20"/>
            <w:vertAlign w:val="superscript"/>
            <w:lang w:val="en"/>
          </w:rPr>
          <w:t>1</w:t>
        </w:r>
      </w:hyperlink>
      <w:r w:rsidRPr="00A06BBC">
        <w:rPr>
          <w:rFonts w:ascii="Arial" w:hAnsi="Arial" w:cs="Arial"/>
          <w:sz w:val="20"/>
          <w:szCs w:val="20"/>
          <w:lang w:val="en"/>
        </w:rPr>
        <w:t> It is important to avoid hemodiluted areas that may not reflect bone marrow cellularity when performing the differential count. In those instances where the sample adequacy does not permit an adequate manual count, the best estimate of blasts can be given based on ancillary studies, typically immunohistochemistry for CD34 or other appropriate blast marker based on the known phenotype of the blast cells.</w:t>
      </w:r>
    </w:p>
    <w:p w14:paraId="2F67B0AA" w14:textId="77777777" w:rsidR="00A06BBC" w:rsidRDefault="00A06BBC" w:rsidP="006C74C9">
      <w:pPr>
        <w:spacing w:after="0" w:line="276" w:lineRule="auto"/>
        <w:jc w:val="both"/>
        <w:rPr>
          <w:rFonts w:ascii="Arial" w:hAnsi="Arial" w:cs="Arial"/>
          <w:sz w:val="20"/>
          <w:szCs w:val="20"/>
          <w:lang w:val="en"/>
        </w:rPr>
      </w:pPr>
    </w:p>
    <w:p w14:paraId="63364A8F" w14:textId="77777777" w:rsidR="00A06BBC" w:rsidRDefault="00CE2FA8" w:rsidP="006C74C9">
      <w:pPr>
        <w:spacing w:after="0" w:line="276" w:lineRule="auto"/>
        <w:jc w:val="both"/>
        <w:rPr>
          <w:rFonts w:ascii="Arial" w:eastAsia="Times New Roman" w:hAnsi="Arial" w:cs="Arial"/>
          <w:b/>
          <w:bCs/>
          <w:sz w:val="20"/>
          <w:szCs w:val="20"/>
          <w:lang w:val="en"/>
        </w:rPr>
      </w:pPr>
      <w:r w:rsidRPr="00A06BBC">
        <w:rPr>
          <w:rFonts w:ascii="Arial" w:hAnsi="Arial" w:cs="Arial"/>
          <w:sz w:val="20"/>
          <w:szCs w:val="20"/>
          <w:lang w:val="en"/>
        </w:rPr>
        <w:t>In addition, the overall bone marrow cellularity should be reported based on the area of hematopoietic bone marrow relative to the area of adipose tissue. This may be estimated on the bone marrow core biopsy specimen or intact areas of the bone marrow clot section. Bone marrow cellularity varies with age, but it is also important to note that cellularity may be lower in subcortical areas of bone marrow or may show significant heterogeneity and thus not be accurate in small samples.</w:t>
      </w:r>
    </w:p>
    <w:p w14:paraId="4036BBDA" w14:textId="77777777" w:rsidR="00A06BBC" w:rsidRDefault="00A06BBC" w:rsidP="006C74C9">
      <w:pPr>
        <w:spacing w:after="0" w:line="276" w:lineRule="auto"/>
        <w:jc w:val="both"/>
        <w:rPr>
          <w:rFonts w:ascii="Arial" w:eastAsia="Times New Roman" w:hAnsi="Arial" w:cs="Arial"/>
          <w:b/>
          <w:bCs/>
          <w:sz w:val="20"/>
          <w:szCs w:val="20"/>
          <w:lang w:val="en"/>
        </w:rPr>
      </w:pPr>
    </w:p>
    <w:p w14:paraId="56BB22D4" w14:textId="77777777" w:rsidR="00A06BBC" w:rsidRDefault="00CE2FA8" w:rsidP="006C74C9">
      <w:pPr>
        <w:spacing w:after="0" w:line="276" w:lineRule="auto"/>
        <w:jc w:val="both"/>
        <w:rPr>
          <w:rFonts w:ascii="Arial" w:eastAsia="Times New Roman" w:hAnsi="Arial" w:cs="Arial"/>
          <w:b/>
          <w:bCs/>
          <w:sz w:val="20"/>
          <w:szCs w:val="20"/>
          <w:lang w:val="en"/>
        </w:rPr>
      </w:pPr>
      <w:r w:rsidRPr="00A06BBC">
        <w:rPr>
          <w:rFonts w:ascii="Arial" w:eastAsia="Times New Roman" w:hAnsi="Arial" w:cs="Arial"/>
          <w:sz w:val="20"/>
          <w:szCs w:val="20"/>
          <w:lang w:val="en"/>
        </w:rPr>
        <w:t>References</w:t>
      </w:r>
      <w:bookmarkStart w:id="1" w:name="R64368"/>
    </w:p>
    <w:p w14:paraId="511E8A62" w14:textId="7833E75B" w:rsidR="00A06BBC" w:rsidRPr="00A06BBC" w:rsidRDefault="00CE2FA8" w:rsidP="003E0050">
      <w:pPr>
        <w:pStyle w:val="ListParagraph"/>
        <w:numPr>
          <w:ilvl w:val="0"/>
          <w:numId w:val="2"/>
        </w:numPr>
        <w:spacing w:before="0" w:beforeAutospacing="0" w:after="0" w:afterAutospacing="0" w:line="276" w:lineRule="auto"/>
        <w:jc w:val="both"/>
        <w:rPr>
          <w:rFonts w:ascii="Arial" w:eastAsia="Times New Roman" w:hAnsi="Arial" w:cs="Arial"/>
          <w:b/>
          <w:bCs/>
          <w:sz w:val="20"/>
          <w:szCs w:val="20"/>
          <w:lang w:val="en"/>
        </w:rPr>
      </w:pPr>
      <w:r w:rsidRPr="00A06BBC">
        <w:rPr>
          <w:rFonts w:ascii="Arial" w:eastAsia="Times New Roman" w:hAnsi="Arial" w:cs="Arial"/>
          <w:sz w:val="20"/>
          <w:szCs w:val="20"/>
          <w:lang w:val="en"/>
        </w:rPr>
        <w:t xml:space="preserve">Ahmed A Abdulrahman, MD, Kirtesh H Patel, MD, Tong Yang, MD, David D Koch, PhD, Sarah M Sivers, MLS (ASCP)CM, Geoffrey H Smith, MD, David L Jaye, MD, Is a 500-Cell Count Necessary for Bone Marrow Differentials? A Proposed Analytical Method for Validating a Lower Cutoff, </w:t>
      </w:r>
      <w:r w:rsidRPr="00A06BBC">
        <w:rPr>
          <w:rStyle w:val="Emphasis"/>
          <w:rFonts w:ascii="Arial" w:eastAsia="Times New Roman" w:hAnsi="Arial" w:cs="Arial"/>
          <w:sz w:val="20"/>
          <w:szCs w:val="20"/>
          <w:lang w:val="en"/>
        </w:rPr>
        <w:t>American Journal of Clinical Pathology</w:t>
      </w:r>
      <w:r w:rsidRPr="00A06BBC">
        <w:rPr>
          <w:rFonts w:ascii="Arial" w:eastAsia="Times New Roman" w:hAnsi="Arial" w:cs="Arial"/>
          <w:sz w:val="20"/>
          <w:szCs w:val="20"/>
          <w:lang w:val="en"/>
        </w:rPr>
        <w:t xml:space="preserve">, Volume 150, Issue 1, July 2018, Pages 84–91, </w:t>
      </w:r>
      <w:hyperlink r:id="rId7" w:history="1">
        <w:r w:rsidR="00A06BBC" w:rsidRPr="00AF401E">
          <w:rPr>
            <w:rStyle w:val="Hyperlink"/>
            <w:rFonts w:ascii="Arial" w:eastAsia="Times New Roman" w:hAnsi="Arial" w:cs="Arial"/>
            <w:sz w:val="20"/>
            <w:szCs w:val="20"/>
            <w:lang w:val="en"/>
          </w:rPr>
          <w:t>https://doi.org/10.1093/ajcp/aqy034</w:t>
        </w:r>
      </w:hyperlink>
      <w:r w:rsidRPr="00A06BBC">
        <w:rPr>
          <w:rFonts w:ascii="Arial" w:eastAsia="Times New Roman" w:hAnsi="Arial" w:cs="Arial"/>
          <w:sz w:val="20"/>
          <w:szCs w:val="20"/>
          <w:lang w:val="en"/>
        </w:rPr>
        <w:t>.</w:t>
      </w:r>
      <w:bookmarkStart w:id="2" w:name="N13967"/>
      <w:bookmarkEnd w:id="1"/>
    </w:p>
    <w:p w14:paraId="4A48E83A" w14:textId="77777777" w:rsidR="00A06BBC" w:rsidRDefault="00A06BBC" w:rsidP="006C74C9">
      <w:pPr>
        <w:spacing w:after="0" w:line="276" w:lineRule="auto"/>
        <w:jc w:val="both"/>
        <w:rPr>
          <w:rFonts w:ascii="Arial" w:eastAsia="Times New Roman" w:hAnsi="Arial" w:cs="Arial"/>
          <w:b/>
          <w:bCs/>
          <w:sz w:val="20"/>
          <w:szCs w:val="20"/>
          <w:lang w:val="en"/>
        </w:rPr>
      </w:pPr>
    </w:p>
    <w:p w14:paraId="2AF3A4F0" w14:textId="77777777" w:rsidR="00A06BBC" w:rsidRDefault="00CE2FA8" w:rsidP="006C74C9">
      <w:pPr>
        <w:spacing w:after="0" w:line="276" w:lineRule="auto"/>
        <w:jc w:val="both"/>
        <w:rPr>
          <w:rFonts w:ascii="Arial" w:eastAsia="Times New Roman" w:hAnsi="Arial" w:cs="Arial"/>
          <w:b/>
          <w:bCs/>
          <w:sz w:val="20"/>
          <w:szCs w:val="20"/>
          <w:lang w:val="en"/>
        </w:rPr>
      </w:pPr>
      <w:r w:rsidRPr="00A06BBC">
        <w:rPr>
          <w:rFonts w:ascii="Arial" w:eastAsia="Times New Roman" w:hAnsi="Arial" w:cs="Arial"/>
          <w:b/>
          <w:bCs/>
          <w:sz w:val="20"/>
          <w:szCs w:val="20"/>
          <w:lang w:val="en"/>
        </w:rPr>
        <w:t>B. Final Integrated Diagnosis</w:t>
      </w:r>
      <w:bookmarkEnd w:id="2"/>
    </w:p>
    <w:p w14:paraId="7929F7DA"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The final integrated diagnoses for the myeloid neoplasms are derived from the WHO 5</w:t>
      </w:r>
      <w:r w:rsidRPr="00A06BBC">
        <w:rPr>
          <w:rFonts w:ascii="Arial" w:hAnsi="Arial" w:cs="Arial"/>
          <w:sz w:val="20"/>
          <w:szCs w:val="20"/>
          <w:vertAlign w:val="superscript"/>
          <w:lang w:val="en"/>
        </w:rPr>
        <w:t xml:space="preserve">th </w:t>
      </w:r>
      <w:r w:rsidRPr="00A06BBC">
        <w:rPr>
          <w:rFonts w:ascii="Arial" w:hAnsi="Arial" w:cs="Arial"/>
          <w:sz w:val="20"/>
          <w:szCs w:val="20"/>
          <w:lang w:val="en"/>
        </w:rPr>
        <w:t>edition of Haematolymphoid Tumors.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r w:rsidRPr="00A06BBC">
        <w:rPr>
          <w:rFonts w:ascii="Arial" w:hAnsi="Arial" w:cs="Arial"/>
          <w:sz w:val="20"/>
          <w:szCs w:val="20"/>
          <w:lang w:val="en"/>
        </w:rPr>
        <w:t> This represents an update since the last revision of the WHO 4</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in 2017 and reflects updates in the diagnostic criteria and increasing reliance of ancillary studies such as conventional karyotyping, fluorescence in-situ hybridization (FISH), and molecular genetic profiling- the latter increasingly utilizing large multigene interrogations utilizing next-generation sequencing with abilities to detect point mutations, insertions, deletions, copy number alterations, and gene rearrangements. </w:t>
      </w:r>
    </w:p>
    <w:p w14:paraId="2649A0EA" w14:textId="77777777" w:rsidR="00A06BBC" w:rsidRDefault="00A06BBC" w:rsidP="006C74C9">
      <w:pPr>
        <w:spacing w:after="0" w:line="276" w:lineRule="auto"/>
        <w:jc w:val="both"/>
        <w:rPr>
          <w:rFonts w:ascii="Arial" w:hAnsi="Arial" w:cs="Arial"/>
          <w:sz w:val="20"/>
          <w:szCs w:val="20"/>
          <w:lang w:val="en"/>
        </w:rPr>
      </w:pPr>
    </w:p>
    <w:p w14:paraId="53EFA9CD"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The final integrated diagnosis is categorized into the major subsections of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including myeloid precursor lesions, myeloproliferative neoplasms, mastocytosis, myelodysplastic neoplasms, myelodysplastic/myeloproliferative neoplasms, acute myeloid leukemia, myeloid neoplasms, secondary, myeloid/lymphoid neoplasms, acute leukemias of mixed or ambiguous lineage and blastic plasmacytoid dendritic cell neoplasm. Leukemias of mixed lineage and ambiguous lineage are included in the myeloid neoplasm cancer case summary for ease of reporting, as these neoplasms will share more elements with </w:t>
      </w:r>
      <w:r w:rsidRPr="00A06BBC">
        <w:rPr>
          <w:rFonts w:ascii="Arial" w:hAnsi="Arial" w:cs="Arial"/>
          <w:sz w:val="20"/>
          <w:szCs w:val="20"/>
          <w:lang w:val="en"/>
        </w:rPr>
        <w:lastRenderedPageBreak/>
        <w:t>myeloid neoplasms and more frequently contain a myeloid component in addition to a lymphoid component.</w:t>
      </w:r>
    </w:p>
    <w:p w14:paraId="5F390D5B" w14:textId="77777777" w:rsidR="00A06BBC" w:rsidRDefault="00A06BBC" w:rsidP="006C74C9">
      <w:pPr>
        <w:spacing w:after="0" w:line="276" w:lineRule="auto"/>
        <w:jc w:val="both"/>
        <w:rPr>
          <w:rFonts w:ascii="Arial" w:hAnsi="Arial" w:cs="Arial"/>
          <w:sz w:val="20"/>
          <w:szCs w:val="20"/>
          <w:lang w:val="en"/>
        </w:rPr>
      </w:pPr>
    </w:p>
    <w:p w14:paraId="140D58C4"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Histiocytic/dendritic cell neoplasms with the exception of blastic plasmacytoid dendritic cell neoplasm, are excluded from the protocol due to infrequent involvement of blood and bone marrow and distinct clinicopathologic features; these include neoplasms of Langerhans cells (Langerhans cell histiocytosis, Langerhans cell sarcoma), indeterminate dendritic cell tumor, interdigitating dendritic cell sarcoma and histiocytic neoplasms (Juvenile xanthogranuloma, Erdheim-Chester disease, Rosai-Dorfman disease, ALK-positive histiocytosis, and histiocytic sarcoma).</w:t>
      </w:r>
    </w:p>
    <w:p w14:paraId="788AA702" w14:textId="77777777" w:rsidR="00A06BBC" w:rsidRDefault="00A06BBC" w:rsidP="006C74C9">
      <w:pPr>
        <w:spacing w:after="0" w:line="276" w:lineRule="auto"/>
        <w:jc w:val="both"/>
        <w:rPr>
          <w:rFonts w:ascii="Arial" w:hAnsi="Arial" w:cs="Arial"/>
          <w:sz w:val="20"/>
          <w:szCs w:val="20"/>
          <w:lang w:val="en"/>
        </w:rPr>
      </w:pPr>
    </w:p>
    <w:p w14:paraId="740862F5"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Precursor myeloid lesions, clonal hematopoiesis of indeterminate potential (CHIP), and clonal cytopenia of undetermined significance (CCUS) are included as optional elements. These may have utility for some institutions for longitudinal tracking and documentation of pre-neoplastic states</w:t>
      </w:r>
      <w:r w:rsidR="00A06BBC">
        <w:rPr>
          <w:rFonts w:ascii="Arial" w:hAnsi="Arial" w:cs="Arial"/>
          <w:sz w:val="20"/>
          <w:szCs w:val="20"/>
          <w:lang w:val="en"/>
        </w:rPr>
        <w:t>.</w:t>
      </w:r>
    </w:p>
    <w:p w14:paraId="43465225" w14:textId="77777777" w:rsidR="00A06BBC" w:rsidRDefault="00A06BBC" w:rsidP="006C74C9">
      <w:pPr>
        <w:spacing w:after="0" w:line="276" w:lineRule="auto"/>
        <w:jc w:val="both"/>
        <w:rPr>
          <w:rFonts w:ascii="Arial" w:hAnsi="Arial" w:cs="Arial"/>
          <w:sz w:val="20"/>
          <w:szCs w:val="20"/>
          <w:lang w:val="en"/>
        </w:rPr>
      </w:pPr>
    </w:p>
    <w:p w14:paraId="2CA1F11F"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This cancer case summary contains certain common subtypes as the initial reporting option and includes staging/phase information as the primary diagnostic selection to emphasize its importance for these conditions and to ease reporting by minimizing additional deprecated selections. For example, chronic myeloid leukemia, chronic phase, and chronic myeloid leukemia, blast phase are listed as diagnostic choices instead of chronic myeloid leukemia with the option to further select chronic or blast phase (deprecated selections). Chronic myelomonocytic leukemia (CMML) includes both the subtype (myelodysplastic subtype vs. myeloproliferative subtype) and grading information (CMML-1 vs. CMML-2) as the primary choice (Myelodysplastic chronic myelomonocytic leukemia (MD-CMML), CMML-1).</w:t>
      </w:r>
    </w:p>
    <w:p w14:paraId="6E28E35A" w14:textId="77777777" w:rsidR="00A06BBC" w:rsidRDefault="00A06BBC" w:rsidP="006C74C9">
      <w:pPr>
        <w:spacing w:after="0" w:line="276" w:lineRule="auto"/>
        <w:jc w:val="both"/>
        <w:rPr>
          <w:rFonts w:ascii="Arial" w:hAnsi="Arial" w:cs="Arial"/>
          <w:sz w:val="20"/>
          <w:szCs w:val="20"/>
          <w:lang w:val="en"/>
        </w:rPr>
      </w:pPr>
    </w:p>
    <w:p w14:paraId="088ED94B"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This cancer case summary is designed to be used when a complete, integrated diagnosis can be rendered, including ancillary immunophenotypic, cytogenetic, and molecular results that are increasingly utilized to refine the diagnostic category. There may be some who wish to use this cancer summary to render a preliminary diagnosis prior to receipt of all pending ancillary studies; ideally, this approach would be used when a cancer case summary can be updated/addended/amended, or a new complete cancer protocol can be issued. To accommodate that use, one can use the “Other” category included as a diagnostic choice in each of the major sections of the cancer case summary. If using the “Other” option for cases pending further ancillary studies, it is strongly recommended to update the cancer case summary.</w:t>
      </w:r>
    </w:p>
    <w:p w14:paraId="15C11CEB" w14:textId="77777777" w:rsidR="00A06BBC" w:rsidRDefault="00A06BBC" w:rsidP="006C74C9">
      <w:pPr>
        <w:spacing w:after="0" w:line="276" w:lineRule="auto"/>
        <w:jc w:val="both"/>
        <w:rPr>
          <w:rFonts w:ascii="Arial" w:hAnsi="Arial" w:cs="Arial"/>
          <w:sz w:val="20"/>
          <w:szCs w:val="20"/>
          <w:lang w:val="en"/>
        </w:rPr>
      </w:pPr>
    </w:p>
    <w:p w14:paraId="04B5666F"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The full diagnostic criteria for the diagnostic categories in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are well summarized in the WHO monograph and beyond the scope of the explanatory notes. Essential diagnostic information is included in the explanatory notes to serve as a quick reference. Specific categories that may benefit from additional explanation, particularly regarding use of the cancer case summary, are discussed.</w:t>
      </w:r>
    </w:p>
    <w:p w14:paraId="05ED9B03" w14:textId="77777777" w:rsidR="00A06BBC" w:rsidRDefault="00A06BBC" w:rsidP="006C74C9">
      <w:pPr>
        <w:spacing w:after="0" w:line="276" w:lineRule="auto"/>
        <w:jc w:val="both"/>
        <w:rPr>
          <w:rFonts w:ascii="Arial" w:hAnsi="Arial" w:cs="Arial"/>
          <w:sz w:val="20"/>
          <w:szCs w:val="20"/>
          <w:lang w:val="en"/>
        </w:rPr>
      </w:pPr>
    </w:p>
    <w:p w14:paraId="221C0244" w14:textId="77777777" w:rsidR="00A06BBC" w:rsidRDefault="00CE2FA8" w:rsidP="006C74C9">
      <w:pPr>
        <w:spacing w:after="0" w:line="276" w:lineRule="auto"/>
        <w:jc w:val="both"/>
        <w:rPr>
          <w:rFonts w:ascii="Arial" w:hAnsi="Arial" w:cs="Arial"/>
          <w:sz w:val="20"/>
          <w:szCs w:val="20"/>
          <w:lang w:val="en"/>
        </w:rPr>
      </w:pPr>
      <w:r w:rsidRPr="00A06BBC">
        <w:rPr>
          <w:rStyle w:val="Strong"/>
          <w:rFonts w:ascii="Arial" w:hAnsi="Arial" w:cs="Arial"/>
          <w:sz w:val="20"/>
          <w:szCs w:val="20"/>
          <w:u w:val="single"/>
          <w:lang w:val="en"/>
        </w:rPr>
        <w:t>Myeloid precursor lesions</w:t>
      </w:r>
    </w:p>
    <w:p w14:paraId="3DB6F8C9"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introduces clonal hematopoiesis (CH)/clonal hematopoiesis of indeterminate potential (CHIP) and clonal cytopenias of undetermined significance (CCUS) as putative myeloid precursor lesions. Clonal hematopoiesis (CH) refers to the clonal expansion of a mutated hematopoietic progenitor cells. Clonal hematopoiesis of indeterminate potential (CHIP) is defined as CH that harbors myeloid malignancy associated genes detected in blood or bone marrow at variant allele frequency (VAF) ≥2% (≥4% for X-linked gene mutations in males) in individuals without cytopenia or other diagnosed hematologic disorder. Clonal hematopoiesis of undetermined significance (CCUS) is diagnosed when </w:t>
      </w:r>
      <w:r w:rsidRPr="00A06BBC">
        <w:rPr>
          <w:rFonts w:ascii="Arial" w:hAnsi="Arial" w:cs="Arial"/>
          <w:sz w:val="20"/>
          <w:szCs w:val="20"/>
          <w:lang w:val="en"/>
        </w:rPr>
        <w:lastRenderedPageBreak/>
        <w:t>CHIP criteria are accompanied by clinical cytopenia (Hgb &lt;13g/dL males, &lt;12g/dL females, absolute neutrophil count &lt;1.8x10</w:t>
      </w:r>
      <w:r w:rsidRPr="00A06BBC">
        <w:rPr>
          <w:rFonts w:ascii="Arial" w:hAnsi="Arial" w:cs="Arial"/>
          <w:sz w:val="20"/>
          <w:szCs w:val="20"/>
          <w:vertAlign w:val="superscript"/>
          <w:lang w:val="en"/>
        </w:rPr>
        <w:t>9</w:t>
      </w:r>
      <w:r w:rsidRPr="00A06BBC">
        <w:rPr>
          <w:rFonts w:ascii="Arial" w:hAnsi="Arial" w:cs="Arial"/>
          <w:sz w:val="20"/>
          <w:szCs w:val="20"/>
          <w:lang w:val="en"/>
        </w:rPr>
        <w:t>/L, platelet count &lt;150x10</w:t>
      </w:r>
      <w:r w:rsidRPr="00A06BBC">
        <w:rPr>
          <w:rFonts w:ascii="Arial" w:hAnsi="Arial" w:cs="Arial"/>
          <w:sz w:val="20"/>
          <w:szCs w:val="20"/>
          <w:vertAlign w:val="superscript"/>
          <w:lang w:val="en"/>
        </w:rPr>
        <w:t>9</w:t>
      </w:r>
      <w:r w:rsidRPr="00A06BBC">
        <w:rPr>
          <w:rFonts w:ascii="Arial" w:hAnsi="Arial" w:cs="Arial"/>
          <w:sz w:val="20"/>
          <w:szCs w:val="20"/>
          <w:lang w:val="en"/>
        </w:rPr>
        <w:t>/L) without evidence of diagnostic myeloid neoplasm. Reporting of CHIP or CCUS using the cancer case summary is optional.</w:t>
      </w:r>
    </w:p>
    <w:p w14:paraId="6B2147B0" w14:textId="77777777" w:rsidR="00A06BBC" w:rsidRDefault="00A06BBC" w:rsidP="006C74C9">
      <w:pPr>
        <w:spacing w:after="0" w:line="276" w:lineRule="auto"/>
        <w:jc w:val="both"/>
        <w:rPr>
          <w:rFonts w:ascii="Arial" w:hAnsi="Arial" w:cs="Arial"/>
          <w:sz w:val="20"/>
          <w:szCs w:val="20"/>
          <w:lang w:val="en"/>
        </w:rPr>
      </w:pPr>
    </w:p>
    <w:p w14:paraId="494483D2" w14:textId="77777777" w:rsidR="00A06BBC" w:rsidRDefault="00CE2FA8" w:rsidP="006C74C9">
      <w:pPr>
        <w:spacing w:after="0" w:line="276" w:lineRule="auto"/>
        <w:jc w:val="both"/>
        <w:rPr>
          <w:rFonts w:ascii="Arial" w:hAnsi="Arial" w:cs="Arial"/>
          <w:sz w:val="20"/>
          <w:szCs w:val="20"/>
          <w:lang w:val="en"/>
        </w:rPr>
      </w:pPr>
      <w:r w:rsidRPr="00A06BBC">
        <w:rPr>
          <w:rStyle w:val="Strong"/>
          <w:rFonts w:ascii="Arial" w:hAnsi="Arial" w:cs="Arial"/>
          <w:sz w:val="20"/>
          <w:szCs w:val="20"/>
          <w:u w:val="single"/>
          <w:lang w:val="en"/>
        </w:rPr>
        <w:t>Myeloid neoplasms, chronic</w:t>
      </w:r>
    </w:p>
    <w:p w14:paraId="088876DC" w14:textId="77777777" w:rsidR="00A06BBC" w:rsidRDefault="00CE2FA8" w:rsidP="006C74C9">
      <w:pPr>
        <w:spacing w:after="0" w:line="276" w:lineRule="auto"/>
        <w:jc w:val="both"/>
        <w:rPr>
          <w:rFonts w:ascii="Arial" w:hAnsi="Arial" w:cs="Arial"/>
          <w:sz w:val="20"/>
          <w:szCs w:val="20"/>
          <w:lang w:val="en"/>
        </w:rPr>
      </w:pPr>
      <w:r w:rsidRPr="00A06BBC">
        <w:rPr>
          <w:rStyle w:val="Strong"/>
          <w:rFonts w:ascii="Arial" w:hAnsi="Arial" w:cs="Arial"/>
          <w:sz w:val="20"/>
          <w:szCs w:val="20"/>
          <w:lang w:val="en"/>
        </w:rPr>
        <w:t>Myeloproliferative neoplasms</w:t>
      </w:r>
    </w:p>
    <w:p w14:paraId="597321B1"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Myeloproliferative neoplasms represent a group of myeloid neoplasms characterized by the abnormal proliferation of one or more terminally differentiated myeloid cell lines, sometimes with increased bone marrow reticulin or collagen fibrosis.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retains the framework of the revised WHO 4</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for diagnostic entities with minor changes. Chronic myeloid leukemia (CML) accelerated phase (AP) has been removed as its relevance in the era of highly effective targeted tyrosine kinase inhibitors makes determination of ABL1 kinase resistance mutations, cytogenetic progression, and overt blast phase drive treatment decisions.</w:t>
      </w:r>
      <w:hyperlink w:anchor="R64352" w:tooltip="Wang W, Cortes JE, Tang G, Khoury JD, Wang S, Bueso-Ramos CE, et al. Risk stratification of chromosomal abnormalities in chronic myelogenous leukemia in the era of tyrosine kinase inhibitor therapy. Blood. 2016;127:2742–50." w:history="1">
        <w:r w:rsidRPr="00A06BBC">
          <w:rPr>
            <w:rStyle w:val="Hyperlink"/>
            <w:rFonts w:ascii="Arial" w:hAnsi="Arial" w:cs="Arial"/>
            <w:sz w:val="20"/>
            <w:szCs w:val="20"/>
            <w:vertAlign w:val="superscript"/>
            <w:lang w:val="en"/>
          </w:rPr>
          <w:t>2</w:t>
        </w:r>
      </w:hyperlink>
    </w:p>
    <w:p w14:paraId="2DC618B2" w14:textId="77777777" w:rsidR="00A06BBC" w:rsidRDefault="00A06BBC" w:rsidP="006C74C9">
      <w:pPr>
        <w:spacing w:after="0" w:line="276" w:lineRule="auto"/>
        <w:jc w:val="both"/>
        <w:rPr>
          <w:rFonts w:ascii="Arial" w:hAnsi="Arial" w:cs="Arial"/>
          <w:sz w:val="20"/>
          <w:szCs w:val="20"/>
          <w:lang w:val="en"/>
        </w:rPr>
      </w:pPr>
    </w:p>
    <w:p w14:paraId="3537E687" w14:textId="77777777" w:rsidR="00A06BBC" w:rsidRDefault="00CE2FA8" w:rsidP="006C74C9">
      <w:pPr>
        <w:spacing w:after="0" w:line="276" w:lineRule="auto"/>
        <w:jc w:val="both"/>
        <w:rPr>
          <w:rFonts w:ascii="Arial" w:hAnsi="Arial" w:cs="Arial"/>
          <w:sz w:val="20"/>
          <w:szCs w:val="20"/>
          <w:lang w:val="en"/>
        </w:rPr>
      </w:pPr>
      <w:r w:rsidRPr="00A06BBC">
        <w:rPr>
          <w:rFonts w:ascii="Arial" w:hAnsi="Arial" w:cs="Arial"/>
          <w:sz w:val="20"/>
          <w:szCs w:val="20"/>
          <w:lang w:val="en"/>
        </w:rPr>
        <w:t>The diagnostic criteria for chronic eosinophilic leukemia have been updated as follows: (1) the time interval required to define sustained hypereosinophilia is reduced from 6 months to 4 weeks; (2) addition of requirement for both clonality and abnormal bone marrow morphology (e.g., megakaryocytic, or erythroid dysplasia); and (3) elimination of increased blasts (≥2% in blood or 5-19% in bone marrow) as an alternative to clonality.</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r w:rsidRPr="00A06BBC">
        <w:rPr>
          <w:rFonts w:ascii="Arial" w:hAnsi="Arial" w:cs="Arial"/>
          <w:sz w:val="20"/>
          <w:szCs w:val="20"/>
          <w:lang w:val="en"/>
        </w:rPr>
        <w:t> Diagnostic criteria for chronic myeloproliferative neoplasms are summarized in Table 1.</w:t>
      </w:r>
    </w:p>
    <w:p w14:paraId="039AEF48" w14:textId="77777777" w:rsidR="00A06BBC" w:rsidRDefault="00A06BBC" w:rsidP="006C74C9">
      <w:pPr>
        <w:spacing w:after="0" w:line="276" w:lineRule="auto"/>
        <w:jc w:val="both"/>
        <w:rPr>
          <w:rStyle w:val="Strong"/>
          <w:rFonts w:ascii="Arial" w:hAnsi="Arial" w:cs="Arial"/>
          <w:sz w:val="20"/>
          <w:szCs w:val="20"/>
          <w:lang w:val="en"/>
        </w:rPr>
      </w:pPr>
    </w:p>
    <w:p w14:paraId="709D0041" w14:textId="3C938D27" w:rsidR="00CE2FA8" w:rsidRPr="00A06BBC" w:rsidRDefault="00CE2FA8" w:rsidP="00B66424">
      <w:pPr>
        <w:spacing w:after="0" w:line="276" w:lineRule="auto"/>
        <w:rPr>
          <w:rFonts w:ascii="Arial" w:eastAsia="Times New Roman" w:hAnsi="Arial" w:cs="Arial"/>
          <w:b/>
          <w:bCs/>
          <w:sz w:val="20"/>
          <w:szCs w:val="20"/>
          <w:lang w:val="en"/>
        </w:rPr>
      </w:pPr>
      <w:r w:rsidRPr="00A06BBC">
        <w:rPr>
          <w:rStyle w:val="Strong"/>
          <w:rFonts w:ascii="Arial" w:hAnsi="Arial" w:cs="Arial"/>
          <w:sz w:val="20"/>
          <w:szCs w:val="20"/>
          <w:lang w:val="en"/>
        </w:rPr>
        <w:t>Table 1. SUMMARY OF DIAGNOSTIC FEATURES FOR CATEGORY OF CHRONIC MYELOPROLIFERATIVE NEOPLASMS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77"/>
        <w:gridCol w:w="4752"/>
        <w:gridCol w:w="3047"/>
      </w:tblGrid>
      <w:tr w:rsidR="00C14036" w:rsidRPr="00A06BBC" w14:paraId="335654FA" w14:textId="77777777" w:rsidTr="00A06BBC">
        <w:tc>
          <w:tcPr>
            <w:tcW w:w="931" w:type="pct"/>
            <w:tcBorders>
              <w:top w:val="single" w:sz="4" w:space="0" w:color="000000"/>
              <w:left w:val="single" w:sz="4" w:space="0" w:color="000000"/>
              <w:bottom w:val="single" w:sz="4" w:space="0" w:color="000000"/>
              <w:right w:val="single" w:sz="4" w:space="0" w:color="000000"/>
            </w:tcBorders>
            <w:shd w:val="clear" w:color="auto" w:fill="D9D9D9"/>
            <w:hideMark/>
          </w:tcPr>
          <w:p w14:paraId="521FAAB5" w14:textId="77777777" w:rsidR="00CE2FA8" w:rsidRPr="00A06BBC" w:rsidRDefault="00CE2FA8" w:rsidP="009B1C4E">
            <w:pPr>
              <w:spacing w:after="0" w:line="276" w:lineRule="auto"/>
              <w:rPr>
                <w:rFonts w:ascii="Arial" w:hAnsi="Arial" w:cs="Arial"/>
                <w:sz w:val="18"/>
                <w:szCs w:val="18"/>
              </w:rPr>
            </w:pPr>
            <w:r w:rsidRPr="00A06BBC">
              <w:rPr>
                <w:rStyle w:val="Strong"/>
                <w:rFonts w:ascii="Arial" w:hAnsi="Arial" w:cs="Arial"/>
                <w:sz w:val="18"/>
                <w:szCs w:val="18"/>
              </w:rPr>
              <w:t>Diagnosis</w:t>
            </w:r>
          </w:p>
        </w:tc>
        <w:tc>
          <w:tcPr>
            <w:tcW w:w="2484" w:type="pct"/>
            <w:tcBorders>
              <w:top w:val="single" w:sz="4" w:space="0" w:color="000000"/>
              <w:left w:val="single" w:sz="4" w:space="0" w:color="000000"/>
              <w:bottom w:val="single" w:sz="4" w:space="0" w:color="000000"/>
              <w:right w:val="single" w:sz="4" w:space="0" w:color="000000"/>
            </w:tcBorders>
            <w:shd w:val="clear" w:color="auto" w:fill="D9D9D9"/>
            <w:hideMark/>
          </w:tcPr>
          <w:p w14:paraId="23E4CD94" w14:textId="77777777" w:rsidR="00CE2FA8" w:rsidRPr="00A06BBC" w:rsidRDefault="00CE2FA8" w:rsidP="009B1C4E">
            <w:pPr>
              <w:spacing w:after="0" w:line="276" w:lineRule="auto"/>
              <w:rPr>
                <w:rFonts w:ascii="Arial" w:hAnsi="Arial" w:cs="Arial"/>
                <w:sz w:val="18"/>
                <w:szCs w:val="18"/>
              </w:rPr>
            </w:pPr>
            <w:r w:rsidRPr="00A06BBC">
              <w:rPr>
                <w:rStyle w:val="Strong"/>
                <w:rFonts w:ascii="Arial" w:hAnsi="Arial" w:cs="Arial"/>
                <w:sz w:val="18"/>
                <w:szCs w:val="18"/>
              </w:rPr>
              <w:t>Essential Diagnostic Features</w:t>
            </w:r>
          </w:p>
        </w:tc>
        <w:tc>
          <w:tcPr>
            <w:tcW w:w="1584" w:type="pct"/>
            <w:tcBorders>
              <w:top w:val="single" w:sz="4" w:space="0" w:color="000000"/>
              <w:left w:val="single" w:sz="4" w:space="0" w:color="000000"/>
              <w:bottom w:val="single" w:sz="4" w:space="0" w:color="000000"/>
              <w:right w:val="single" w:sz="4" w:space="0" w:color="000000"/>
            </w:tcBorders>
            <w:shd w:val="clear" w:color="auto" w:fill="D9D9D9"/>
            <w:hideMark/>
          </w:tcPr>
          <w:p w14:paraId="1BAF68DB" w14:textId="77777777" w:rsidR="00CE2FA8" w:rsidRPr="00A06BBC" w:rsidRDefault="00CE2FA8" w:rsidP="009B1C4E">
            <w:pPr>
              <w:spacing w:after="0" w:line="276" w:lineRule="auto"/>
              <w:rPr>
                <w:rFonts w:ascii="Arial" w:hAnsi="Arial" w:cs="Arial"/>
                <w:sz w:val="18"/>
                <w:szCs w:val="18"/>
              </w:rPr>
            </w:pPr>
            <w:r w:rsidRPr="00A06BBC">
              <w:rPr>
                <w:rStyle w:val="Strong"/>
                <w:rFonts w:ascii="Arial" w:hAnsi="Arial" w:cs="Arial"/>
                <w:sz w:val="18"/>
                <w:szCs w:val="18"/>
              </w:rPr>
              <w:t>Post-fibrotic diagnostic features</w:t>
            </w:r>
          </w:p>
        </w:tc>
      </w:tr>
      <w:tr w:rsidR="00C14036" w:rsidRPr="00A06BBC" w14:paraId="5A3FD0EF"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1206D63C"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Chronic myeloid leukemia (CML)</w:t>
            </w:r>
          </w:p>
        </w:tc>
        <w:tc>
          <w:tcPr>
            <w:tcW w:w="2484" w:type="pct"/>
            <w:tcBorders>
              <w:top w:val="single" w:sz="4" w:space="0" w:color="000000"/>
              <w:left w:val="single" w:sz="4" w:space="0" w:color="000000"/>
              <w:bottom w:val="single" w:sz="4" w:space="0" w:color="000000"/>
              <w:right w:val="single" w:sz="4" w:space="0" w:color="000000"/>
            </w:tcBorders>
            <w:hideMark/>
          </w:tcPr>
          <w:p w14:paraId="21402DA4" w14:textId="77777777" w:rsidR="00374CB9" w:rsidRDefault="00CE2FA8" w:rsidP="009B1C4E">
            <w:pPr>
              <w:spacing w:after="0" w:line="276" w:lineRule="auto"/>
              <w:rPr>
                <w:rFonts w:ascii="Arial" w:hAnsi="Arial" w:cs="Arial"/>
                <w:sz w:val="18"/>
                <w:szCs w:val="18"/>
              </w:rPr>
            </w:pPr>
            <w:r w:rsidRPr="00A06BBC">
              <w:rPr>
                <w:rFonts w:ascii="Arial" w:hAnsi="Arial" w:cs="Arial"/>
                <w:sz w:val="18"/>
                <w:szCs w:val="18"/>
              </w:rPr>
              <w:t>CML (chronic phase) criteria:</w:t>
            </w:r>
          </w:p>
          <w:p w14:paraId="478C04FD" w14:textId="77777777" w:rsidR="00374CB9" w:rsidRDefault="00CE2FA8" w:rsidP="003E0050">
            <w:pPr>
              <w:pStyle w:val="ListParagraph"/>
              <w:numPr>
                <w:ilvl w:val="0"/>
                <w:numId w:val="3"/>
              </w:numPr>
              <w:spacing w:before="0" w:beforeAutospacing="0" w:after="0" w:afterAutospacing="0" w:line="276" w:lineRule="auto"/>
              <w:rPr>
                <w:rFonts w:ascii="Arial" w:hAnsi="Arial" w:cs="Arial"/>
                <w:sz w:val="18"/>
                <w:szCs w:val="18"/>
              </w:rPr>
            </w:pPr>
            <w:r w:rsidRPr="00374CB9">
              <w:rPr>
                <w:rFonts w:ascii="Arial" w:hAnsi="Arial" w:cs="Arial"/>
                <w:sz w:val="18"/>
                <w:szCs w:val="18"/>
              </w:rPr>
              <w:t>Blood leukocytosis</w:t>
            </w:r>
          </w:p>
          <w:p w14:paraId="7199CCFA" w14:textId="77777777" w:rsidR="00374CB9" w:rsidRDefault="00CE2FA8" w:rsidP="003E0050">
            <w:pPr>
              <w:pStyle w:val="ListParagraph"/>
              <w:numPr>
                <w:ilvl w:val="0"/>
                <w:numId w:val="3"/>
              </w:numPr>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Detection of Ph chromosome and/or </w:t>
            </w:r>
            <w:r w:rsidRPr="00374CB9">
              <w:rPr>
                <w:rStyle w:val="Emphasis"/>
                <w:rFonts w:ascii="Arial" w:hAnsi="Arial" w:cs="Arial"/>
                <w:sz w:val="18"/>
                <w:szCs w:val="18"/>
              </w:rPr>
              <w:t>BCR::ABL1</w:t>
            </w:r>
            <w:r w:rsidRPr="00374CB9">
              <w:rPr>
                <w:rFonts w:ascii="Arial" w:hAnsi="Arial" w:cs="Arial"/>
                <w:sz w:val="18"/>
                <w:szCs w:val="18"/>
              </w:rPr>
              <w:t xml:space="preserve"> by cytogenetic and/or appropriate molecular genetic techniques</w:t>
            </w:r>
          </w:p>
          <w:p w14:paraId="6449966B" w14:textId="0FCE1F77" w:rsidR="00CE2FA8" w:rsidRPr="00374CB9" w:rsidRDefault="00CE2FA8" w:rsidP="003E0050">
            <w:pPr>
              <w:pStyle w:val="ListParagraph"/>
              <w:numPr>
                <w:ilvl w:val="0"/>
                <w:numId w:val="3"/>
              </w:numPr>
              <w:spacing w:before="0" w:beforeAutospacing="0" w:after="0" w:afterAutospacing="0" w:line="276" w:lineRule="auto"/>
              <w:rPr>
                <w:rFonts w:ascii="Arial" w:hAnsi="Arial" w:cs="Arial"/>
                <w:sz w:val="18"/>
                <w:szCs w:val="18"/>
              </w:rPr>
            </w:pPr>
            <w:r w:rsidRPr="00374CB9">
              <w:rPr>
                <w:rFonts w:ascii="Arial" w:hAnsi="Arial" w:cs="Arial"/>
                <w:sz w:val="18"/>
                <w:szCs w:val="18"/>
              </w:rPr>
              <w:t>Do not meet criteria for blast phase</w:t>
            </w:r>
          </w:p>
          <w:p w14:paraId="761C6E7E"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p w14:paraId="7D6596EA" w14:textId="77777777" w:rsidR="00374CB9" w:rsidRDefault="00374CB9" w:rsidP="009B1C4E">
            <w:pPr>
              <w:spacing w:after="0" w:line="276" w:lineRule="auto"/>
              <w:rPr>
                <w:rFonts w:ascii="Arial" w:hAnsi="Arial" w:cs="Arial"/>
                <w:sz w:val="18"/>
                <w:szCs w:val="18"/>
              </w:rPr>
            </w:pPr>
            <w:r w:rsidRPr="00A06BBC">
              <w:rPr>
                <w:rFonts w:ascii="Arial" w:hAnsi="Arial" w:cs="Arial"/>
                <w:sz w:val="18"/>
                <w:szCs w:val="18"/>
              </w:rPr>
              <w:t>CML (</w:t>
            </w:r>
            <w:r w:rsidR="00CE2FA8" w:rsidRPr="00A06BBC">
              <w:rPr>
                <w:rFonts w:ascii="Arial" w:hAnsi="Arial" w:cs="Arial"/>
                <w:sz w:val="18"/>
                <w:szCs w:val="18"/>
              </w:rPr>
              <w:t>blast phase) criteria:</w:t>
            </w:r>
          </w:p>
          <w:p w14:paraId="67ED7D4C" w14:textId="77777777" w:rsidR="00374CB9" w:rsidRDefault="00CE2FA8" w:rsidP="003E0050">
            <w:pPr>
              <w:pStyle w:val="ListParagraph"/>
              <w:numPr>
                <w:ilvl w:val="0"/>
                <w:numId w:val="4"/>
              </w:numPr>
              <w:spacing w:before="0" w:beforeAutospacing="0" w:after="0" w:afterAutospacing="0" w:line="276" w:lineRule="auto"/>
              <w:rPr>
                <w:rFonts w:ascii="Arial" w:hAnsi="Arial" w:cs="Arial"/>
                <w:sz w:val="18"/>
                <w:szCs w:val="18"/>
              </w:rPr>
            </w:pPr>
            <w:r w:rsidRPr="00374CB9">
              <w:rPr>
                <w:rFonts w:ascii="Arial" w:hAnsi="Arial" w:cs="Arial"/>
                <w:sz w:val="18"/>
                <w:szCs w:val="18"/>
              </w:rPr>
              <w:t>≥20% blasts in the blood or bone marrow</w:t>
            </w:r>
          </w:p>
          <w:p w14:paraId="5AC3D5F8" w14:textId="2DBC8062" w:rsidR="00374CB9" w:rsidRDefault="00374CB9" w:rsidP="009B1C4E">
            <w:pPr>
              <w:pStyle w:val="ListParagraph"/>
              <w:spacing w:before="0" w:beforeAutospacing="0" w:after="0" w:afterAutospacing="0" w:line="276" w:lineRule="auto"/>
              <w:ind w:left="720"/>
              <w:rPr>
                <w:rFonts w:ascii="Arial" w:hAnsi="Arial" w:cs="Arial"/>
                <w:sz w:val="18"/>
                <w:szCs w:val="18"/>
              </w:rPr>
            </w:pPr>
            <w:r w:rsidRPr="00374CB9">
              <w:rPr>
                <w:rFonts w:ascii="Arial" w:hAnsi="Arial" w:cs="Arial"/>
                <w:sz w:val="18"/>
                <w:szCs w:val="18"/>
              </w:rPr>
              <w:t>O</w:t>
            </w:r>
            <w:r w:rsidR="00CE2FA8" w:rsidRPr="00374CB9">
              <w:rPr>
                <w:rFonts w:ascii="Arial" w:hAnsi="Arial" w:cs="Arial"/>
                <w:sz w:val="18"/>
                <w:szCs w:val="18"/>
              </w:rPr>
              <w:t>r</w:t>
            </w:r>
          </w:p>
          <w:p w14:paraId="3D2E6BBA" w14:textId="77777777" w:rsidR="00374CB9" w:rsidRDefault="00CE2FA8" w:rsidP="003E0050">
            <w:pPr>
              <w:pStyle w:val="ListParagraph"/>
              <w:numPr>
                <w:ilvl w:val="0"/>
                <w:numId w:val="4"/>
              </w:numPr>
              <w:spacing w:before="0" w:beforeAutospacing="0" w:after="0" w:afterAutospacing="0" w:line="276" w:lineRule="auto"/>
              <w:rPr>
                <w:rFonts w:ascii="Arial" w:hAnsi="Arial" w:cs="Arial"/>
                <w:sz w:val="18"/>
                <w:szCs w:val="18"/>
              </w:rPr>
            </w:pPr>
            <w:r w:rsidRPr="00374CB9">
              <w:rPr>
                <w:rFonts w:ascii="Arial" w:hAnsi="Arial" w:cs="Arial"/>
                <w:sz w:val="18"/>
                <w:szCs w:val="18"/>
              </w:rPr>
              <w:t>Presence of an extramedullary proliferation of blasts</w:t>
            </w:r>
          </w:p>
          <w:p w14:paraId="15CF70BE" w14:textId="77777777" w:rsidR="00374CB9" w:rsidRDefault="00CE2FA8" w:rsidP="009B1C4E">
            <w:pPr>
              <w:pStyle w:val="ListParagraph"/>
              <w:spacing w:before="0" w:beforeAutospacing="0" w:after="0" w:afterAutospacing="0" w:line="276" w:lineRule="auto"/>
              <w:ind w:left="720"/>
              <w:rPr>
                <w:rFonts w:ascii="Arial" w:hAnsi="Arial" w:cs="Arial"/>
                <w:sz w:val="18"/>
                <w:szCs w:val="18"/>
              </w:rPr>
            </w:pPr>
            <w:r w:rsidRPr="00374CB9">
              <w:rPr>
                <w:rFonts w:ascii="Arial" w:hAnsi="Arial" w:cs="Arial"/>
                <w:sz w:val="18"/>
                <w:szCs w:val="18"/>
              </w:rPr>
              <w:t>or </w:t>
            </w:r>
          </w:p>
          <w:p w14:paraId="6A75D8D4" w14:textId="40E1142A" w:rsidR="00CE2FA8" w:rsidRPr="00374CB9" w:rsidRDefault="00CE2FA8" w:rsidP="003E0050">
            <w:pPr>
              <w:pStyle w:val="ListParagraph"/>
              <w:numPr>
                <w:ilvl w:val="0"/>
                <w:numId w:val="4"/>
              </w:numPr>
              <w:spacing w:before="0" w:beforeAutospacing="0" w:after="0" w:afterAutospacing="0" w:line="276" w:lineRule="auto"/>
              <w:rPr>
                <w:rFonts w:ascii="Arial" w:hAnsi="Arial" w:cs="Arial"/>
                <w:sz w:val="18"/>
                <w:szCs w:val="18"/>
              </w:rPr>
            </w:pPr>
            <w:r w:rsidRPr="00374CB9">
              <w:rPr>
                <w:rFonts w:ascii="Arial" w:hAnsi="Arial" w:cs="Arial"/>
                <w:sz w:val="18"/>
                <w:szCs w:val="18"/>
              </w:rPr>
              <w:t>Presence of bona fide lymphoblasts in the blood or bone marrow (even if &lt;10%)</w:t>
            </w:r>
          </w:p>
        </w:tc>
        <w:tc>
          <w:tcPr>
            <w:tcW w:w="1584" w:type="pct"/>
            <w:tcBorders>
              <w:top w:val="single" w:sz="4" w:space="0" w:color="000000"/>
              <w:left w:val="single" w:sz="4" w:space="0" w:color="000000"/>
              <w:bottom w:val="single" w:sz="4" w:space="0" w:color="000000"/>
              <w:right w:val="single" w:sz="4" w:space="0" w:color="000000"/>
            </w:tcBorders>
            <w:hideMark/>
          </w:tcPr>
          <w:p w14:paraId="460C204C"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tc>
      </w:tr>
      <w:tr w:rsidR="00C14036" w:rsidRPr="00A06BBC" w14:paraId="1ED237FB"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5D3F4C0C" w14:textId="77777777" w:rsidR="00CE2FA8" w:rsidRPr="00A06BBC" w:rsidRDefault="00CE2FA8" w:rsidP="009B1C4E">
            <w:pPr>
              <w:keepNext/>
              <w:keepLines/>
              <w:shd w:val="clear" w:color="auto" w:fill="FFFFFF"/>
              <w:spacing w:after="0" w:line="276" w:lineRule="auto"/>
              <w:outlineLvl w:val="3"/>
              <w:rPr>
                <w:rFonts w:ascii="Arial" w:hAnsi="Arial" w:cs="Arial"/>
                <w:sz w:val="18"/>
                <w:szCs w:val="18"/>
              </w:rPr>
            </w:pPr>
            <w:r w:rsidRPr="00A06BBC">
              <w:rPr>
                <w:rFonts w:ascii="Arial" w:hAnsi="Arial" w:cs="Arial"/>
                <w:sz w:val="18"/>
                <w:szCs w:val="18"/>
              </w:rPr>
              <w:t>Chronic neutrophilic leukemia (CNL)</w:t>
            </w:r>
          </w:p>
          <w:p w14:paraId="60553F6D"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tc>
        <w:tc>
          <w:tcPr>
            <w:tcW w:w="2484" w:type="pct"/>
            <w:tcBorders>
              <w:top w:val="nil"/>
              <w:left w:val="nil"/>
              <w:bottom w:val="single" w:sz="8" w:space="0" w:color="000000"/>
              <w:right w:val="single" w:sz="8" w:space="0" w:color="000000"/>
            </w:tcBorders>
            <w:hideMark/>
          </w:tcPr>
          <w:p w14:paraId="3F46FF39" w14:textId="77777777" w:rsidR="00374CB9" w:rsidRDefault="00CE2FA8" w:rsidP="009B1C4E">
            <w:pPr>
              <w:spacing w:after="0" w:line="276" w:lineRule="auto"/>
              <w:rPr>
                <w:rFonts w:ascii="Arial" w:hAnsi="Arial" w:cs="Arial"/>
                <w:sz w:val="18"/>
                <w:szCs w:val="18"/>
              </w:rPr>
            </w:pPr>
            <w:r w:rsidRPr="00A06BBC">
              <w:rPr>
                <w:rFonts w:ascii="Arial" w:hAnsi="Arial" w:cs="Arial"/>
                <w:sz w:val="18"/>
                <w:szCs w:val="18"/>
              </w:rPr>
              <w:t>The diagnosis requires exclusion of reactive neutrophilia and other myeloproliferative and myelodysplastic/​myeloproliferative neoplasms:</w:t>
            </w:r>
          </w:p>
          <w:p w14:paraId="43186A8C" w14:textId="77777777" w:rsidR="00374CB9" w:rsidRDefault="00CE2FA8" w:rsidP="003E0050">
            <w:pPr>
              <w:pStyle w:val="ListParagraph"/>
              <w:numPr>
                <w:ilvl w:val="0"/>
                <w:numId w:val="5"/>
              </w:numPr>
              <w:spacing w:before="0" w:beforeAutospacing="0" w:after="0" w:afterAutospacing="0" w:line="276" w:lineRule="auto"/>
              <w:rPr>
                <w:rFonts w:ascii="Arial" w:hAnsi="Arial" w:cs="Arial"/>
                <w:sz w:val="18"/>
                <w:szCs w:val="18"/>
              </w:rPr>
            </w:pPr>
            <w:r w:rsidRPr="00374CB9">
              <w:rPr>
                <w:rFonts w:ascii="Arial" w:hAnsi="Arial" w:cs="Arial"/>
                <w:sz w:val="18"/>
                <w:szCs w:val="18"/>
              </w:rPr>
              <w:t>Blood white blood cell count ≥25×10</w:t>
            </w:r>
            <w:r w:rsidRPr="00374CB9">
              <w:rPr>
                <w:rFonts w:ascii="Arial" w:hAnsi="Arial" w:cs="Arial"/>
                <w:sz w:val="18"/>
                <w:szCs w:val="18"/>
                <w:vertAlign w:val="superscript"/>
              </w:rPr>
              <w:t>9</w:t>
            </w:r>
            <w:r w:rsidRPr="00374CB9">
              <w:rPr>
                <w:rFonts w:ascii="Arial" w:hAnsi="Arial" w:cs="Arial"/>
                <w:sz w:val="18"/>
                <w:szCs w:val="18"/>
              </w:rPr>
              <w:t>/ L-  Segmented neutrophils plus banded neutrophils constitute ≥ 80% of the white blood cells-  Neutrophil precursors (promyelocytes, myelocytes, and metamyelocytes) constitute &lt;10% of the white blood cells- Myeloblasts rarely observed-  Monocytes constitute &lt;10% of blood leukocytes; absolute monocytosis not  meeting criteria for CMML- No dysgranulopoiesis</w:t>
            </w:r>
          </w:p>
          <w:p w14:paraId="7E82400F" w14:textId="77777777" w:rsidR="00374CB9" w:rsidRDefault="00CE2FA8" w:rsidP="003E0050">
            <w:pPr>
              <w:pStyle w:val="ListParagraph"/>
              <w:numPr>
                <w:ilvl w:val="0"/>
                <w:numId w:val="5"/>
              </w:numPr>
              <w:spacing w:before="0" w:beforeAutospacing="0" w:after="0" w:afterAutospacing="0" w:line="276" w:lineRule="auto"/>
              <w:rPr>
                <w:rFonts w:ascii="Arial" w:hAnsi="Arial" w:cs="Arial"/>
                <w:sz w:val="18"/>
                <w:szCs w:val="18"/>
              </w:rPr>
            </w:pPr>
            <w:r w:rsidRPr="00374CB9">
              <w:rPr>
                <w:rFonts w:ascii="Arial" w:hAnsi="Arial" w:cs="Arial"/>
                <w:sz w:val="18"/>
                <w:szCs w:val="18"/>
              </w:rPr>
              <w:t>Hypercellular bone marrow- Neutrophil granulocytes increased in percentage and number- Neutrophil maturation appears normal- Myeloblasts constitute &lt; 5% of the nucleated cells</w:t>
            </w:r>
          </w:p>
          <w:p w14:paraId="704C2989" w14:textId="77777777" w:rsidR="00374CB9" w:rsidRDefault="00CE2FA8" w:rsidP="003E0050">
            <w:pPr>
              <w:pStyle w:val="ListParagraph"/>
              <w:numPr>
                <w:ilvl w:val="0"/>
                <w:numId w:val="5"/>
              </w:numPr>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Not meeting WHO criteria for </w:t>
            </w:r>
            <w:r w:rsidRPr="00374CB9">
              <w:rPr>
                <w:rStyle w:val="Emphasis"/>
                <w:rFonts w:ascii="Arial" w:hAnsi="Arial" w:cs="Arial"/>
                <w:sz w:val="18"/>
                <w:szCs w:val="18"/>
              </w:rPr>
              <w:t>BCR::ABL1</w:t>
            </w:r>
            <w:r w:rsidRPr="00374CB9">
              <w:rPr>
                <w:rFonts w:ascii="Arial" w:hAnsi="Arial" w:cs="Arial"/>
                <w:sz w:val="18"/>
                <w:szCs w:val="18"/>
              </w:rPr>
              <w:t>–positive chronic myeloid leukemia, polycythemia vera, essential thrombocythemia, or primary myelofibrosis</w:t>
            </w:r>
          </w:p>
          <w:p w14:paraId="5FF7CC26" w14:textId="77777777" w:rsidR="00374CB9" w:rsidRDefault="00CE2FA8" w:rsidP="003E0050">
            <w:pPr>
              <w:pStyle w:val="ListParagraph"/>
              <w:numPr>
                <w:ilvl w:val="0"/>
                <w:numId w:val="5"/>
              </w:numPr>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No evidence of disease-defining gene rearrangements such as </w:t>
            </w:r>
            <w:r w:rsidRPr="00374CB9">
              <w:rPr>
                <w:rStyle w:val="Emphasis"/>
                <w:rFonts w:ascii="Arial" w:hAnsi="Arial" w:cs="Arial"/>
                <w:sz w:val="18"/>
                <w:szCs w:val="18"/>
              </w:rPr>
              <w:t>PDGFRA</w:t>
            </w:r>
            <w:r w:rsidRPr="00374CB9">
              <w:rPr>
                <w:rFonts w:ascii="Arial" w:hAnsi="Arial" w:cs="Arial"/>
                <w:sz w:val="18"/>
                <w:szCs w:val="18"/>
              </w:rPr>
              <w:t xml:space="preserve">, </w:t>
            </w:r>
            <w:r w:rsidRPr="00374CB9">
              <w:rPr>
                <w:rStyle w:val="Emphasis"/>
                <w:rFonts w:ascii="Arial" w:hAnsi="Arial" w:cs="Arial"/>
                <w:sz w:val="18"/>
                <w:szCs w:val="18"/>
              </w:rPr>
              <w:t>PDGFRB</w:t>
            </w:r>
            <w:r w:rsidRPr="00374CB9">
              <w:rPr>
                <w:rFonts w:ascii="Arial" w:hAnsi="Arial" w:cs="Arial"/>
                <w:sz w:val="18"/>
                <w:szCs w:val="18"/>
              </w:rPr>
              <w:t xml:space="preserve">, or </w:t>
            </w:r>
            <w:r w:rsidRPr="00374CB9">
              <w:rPr>
                <w:rStyle w:val="Emphasis"/>
                <w:rFonts w:ascii="Arial" w:hAnsi="Arial" w:cs="Arial"/>
                <w:sz w:val="18"/>
                <w:szCs w:val="18"/>
              </w:rPr>
              <w:t>FGFR1</w:t>
            </w:r>
            <w:r w:rsidRPr="00374CB9">
              <w:rPr>
                <w:rFonts w:ascii="Arial" w:hAnsi="Arial" w:cs="Arial"/>
                <w:sz w:val="18"/>
                <w:szCs w:val="18"/>
              </w:rPr>
              <w:t xml:space="preserve">, and no </w:t>
            </w:r>
            <w:r w:rsidRPr="00374CB9">
              <w:rPr>
                <w:rStyle w:val="Emphasis"/>
                <w:rFonts w:ascii="Arial" w:hAnsi="Arial" w:cs="Arial"/>
                <w:sz w:val="18"/>
                <w:szCs w:val="18"/>
              </w:rPr>
              <w:t>PCM1::JAK2</w:t>
            </w:r>
            <w:r w:rsidRPr="00374CB9">
              <w:rPr>
                <w:rFonts w:ascii="Arial" w:hAnsi="Arial" w:cs="Arial"/>
                <w:sz w:val="18"/>
                <w:szCs w:val="18"/>
              </w:rPr>
              <w:t xml:space="preserve"> fusion</w:t>
            </w:r>
          </w:p>
          <w:p w14:paraId="186F2984" w14:textId="091E06CE" w:rsidR="00CE2FA8" w:rsidRPr="00374CB9" w:rsidRDefault="00CE2FA8" w:rsidP="003E0050">
            <w:pPr>
              <w:pStyle w:val="ListParagraph"/>
              <w:numPr>
                <w:ilvl w:val="0"/>
                <w:numId w:val="5"/>
              </w:numPr>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Presence of </w:t>
            </w:r>
            <w:r w:rsidRPr="00374CB9">
              <w:rPr>
                <w:rStyle w:val="Emphasis"/>
                <w:rFonts w:ascii="Arial" w:hAnsi="Arial" w:cs="Arial"/>
                <w:sz w:val="18"/>
                <w:szCs w:val="18"/>
              </w:rPr>
              <w:t xml:space="preserve">CSF3R p.T618I </w:t>
            </w:r>
            <w:r w:rsidRPr="00374CB9">
              <w:rPr>
                <w:rFonts w:ascii="Arial" w:hAnsi="Arial" w:cs="Arial"/>
                <w:sz w:val="18"/>
                <w:szCs w:val="18"/>
              </w:rPr>
              <w:t xml:space="preserve">or another activating </w:t>
            </w:r>
            <w:r w:rsidRPr="00374CB9">
              <w:rPr>
                <w:rStyle w:val="Emphasis"/>
                <w:rFonts w:ascii="Arial" w:hAnsi="Arial" w:cs="Arial"/>
                <w:sz w:val="18"/>
                <w:szCs w:val="18"/>
              </w:rPr>
              <w:t>CSF3R</w:t>
            </w:r>
            <w:r w:rsidRPr="00374CB9">
              <w:rPr>
                <w:rFonts w:ascii="Arial" w:hAnsi="Arial" w:cs="Arial"/>
                <w:sz w:val="18"/>
                <w:szCs w:val="18"/>
              </w:rPr>
              <w:t xml:space="preserve"> mutation, OR Persistent neutrophilia (≥3 months), splenomegaly, and no identifiable cause of reactive neutrophilia including absence of a plasma cell neoplasm or, if a plasma cell neoplasm is present, demonstration of clonality of myeloid cells by cytogenetic or molecular studies</w:t>
            </w:r>
          </w:p>
        </w:tc>
        <w:tc>
          <w:tcPr>
            <w:tcW w:w="1584" w:type="pct"/>
            <w:tcBorders>
              <w:top w:val="single" w:sz="4" w:space="0" w:color="000000"/>
              <w:left w:val="single" w:sz="4" w:space="0" w:color="000000"/>
              <w:bottom w:val="single" w:sz="4" w:space="0" w:color="000000"/>
              <w:right w:val="single" w:sz="4" w:space="0" w:color="000000"/>
            </w:tcBorders>
            <w:hideMark/>
          </w:tcPr>
          <w:p w14:paraId="7B985A6E"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tc>
      </w:tr>
      <w:tr w:rsidR="00C14036" w:rsidRPr="00A06BBC" w14:paraId="60201856"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01BA6224"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Chronic eosinophilic leukemia (CEL)</w:t>
            </w:r>
          </w:p>
        </w:tc>
        <w:tc>
          <w:tcPr>
            <w:tcW w:w="2484" w:type="pct"/>
            <w:tcBorders>
              <w:top w:val="single" w:sz="4" w:space="0" w:color="000000"/>
              <w:left w:val="single" w:sz="4" w:space="0" w:color="000000"/>
              <w:bottom w:val="single" w:sz="4" w:space="0" w:color="000000"/>
              <w:right w:val="single" w:sz="4" w:space="0" w:color="000000"/>
            </w:tcBorders>
            <w:hideMark/>
          </w:tcPr>
          <w:p w14:paraId="3D00F27E" w14:textId="77777777" w:rsidR="00374CB9" w:rsidRDefault="00CE2FA8" w:rsidP="003E0050">
            <w:pPr>
              <w:pStyle w:val="NormalWeb"/>
              <w:numPr>
                <w:ilvl w:val="0"/>
                <w:numId w:val="6"/>
              </w:numPr>
              <w:spacing w:before="0" w:beforeAutospacing="0" w:after="0" w:afterAutospacing="0" w:line="276" w:lineRule="auto"/>
              <w:rPr>
                <w:rFonts w:ascii="Arial" w:hAnsi="Arial" w:cs="Arial"/>
                <w:sz w:val="18"/>
                <w:szCs w:val="18"/>
              </w:rPr>
            </w:pPr>
            <w:r w:rsidRPr="00A06BBC">
              <w:rPr>
                <w:rFonts w:ascii="Arial" w:hAnsi="Arial" w:cs="Arial"/>
                <w:sz w:val="18"/>
                <w:szCs w:val="18"/>
              </w:rPr>
              <w:t>Hypereosinophilia, defined as blood eosinophilia &gt;1.5x10</w:t>
            </w:r>
            <w:r w:rsidRPr="00A06BBC">
              <w:rPr>
                <w:rFonts w:ascii="Arial" w:hAnsi="Arial" w:cs="Arial"/>
                <w:sz w:val="18"/>
                <w:szCs w:val="18"/>
                <w:vertAlign w:val="superscript"/>
              </w:rPr>
              <w:t>9</w:t>
            </w:r>
            <w:r w:rsidRPr="00A06BBC">
              <w:rPr>
                <w:rFonts w:ascii="Arial" w:hAnsi="Arial" w:cs="Arial"/>
                <w:sz w:val="18"/>
                <w:szCs w:val="18"/>
              </w:rPr>
              <w:t>/L on at least 2 occasions over an interval of at least 4 weeks</w:t>
            </w:r>
          </w:p>
          <w:p w14:paraId="37105E5F" w14:textId="77777777" w:rsidR="00374CB9" w:rsidRDefault="00CE2FA8" w:rsidP="003E0050">
            <w:pPr>
              <w:pStyle w:val="NormalWeb"/>
              <w:numPr>
                <w:ilvl w:val="0"/>
                <w:numId w:val="6"/>
              </w:numPr>
              <w:spacing w:before="0" w:beforeAutospacing="0" w:after="0" w:afterAutospacing="0" w:line="276" w:lineRule="auto"/>
              <w:rPr>
                <w:rFonts w:ascii="Arial" w:hAnsi="Arial" w:cs="Arial"/>
                <w:sz w:val="18"/>
                <w:szCs w:val="18"/>
              </w:rPr>
            </w:pPr>
            <w:r w:rsidRPr="00374CB9">
              <w:rPr>
                <w:rFonts w:ascii="Arial" w:hAnsi="Arial" w:cs="Arial"/>
                <w:sz w:val="18"/>
                <w:szCs w:val="18"/>
              </w:rPr>
              <w:t>Evidence of clonality, excluding the possibility of clonal hematopoiesis of indeterminate potential (CHIP)</w:t>
            </w:r>
          </w:p>
          <w:p w14:paraId="7709FC36" w14:textId="77777777" w:rsidR="00374CB9" w:rsidRDefault="00374CB9" w:rsidP="003E0050">
            <w:pPr>
              <w:pStyle w:val="NormalWeb"/>
              <w:numPr>
                <w:ilvl w:val="0"/>
                <w:numId w:val="6"/>
              </w:numPr>
              <w:spacing w:before="0" w:beforeAutospacing="0" w:after="0" w:afterAutospacing="0" w:line="276" w:lineRule="auto"/>
              <w:rPr>
                <w:rFonts w:ascii="Arial" w:hAnsi="Arial" w:cs="Arial"/>
                <w:sz w:val="18"/>
                <w:szCs w:val="18"/>
              </w:rPr>
            </w:pPr>
            <w:r>
              <w:rPr>
                <w:rFonts w:ascii="Arial" w:hAnsi="Arial" w:cs="Arial"/>
                <w:sz w:val="18"/>
                <w:szCs w:val="18"/>
              </w:rPr>
              <w:t>A</w:t>
            </w:r>
            <w:r w:rsidR="00CE2FA8" w:rsidRPr="00374CB9">
              <w:rPr>
                <w:rFonts w:ascii="Arial" w:hAnsi="Arial" w:cs="Arial"/>
                <w:sz w:val="18"/>
                <w:szCs w:val="18"/>
              </w:rPr>
              <w:t>bnormal bone marrow morphology typically hypercellularity with dysplastic megakaryocytes, increased eosinophils</w:t>
            </w:r>
          </w:p>
          <w:p w14:paraId="676BEDAA" w14:textId="1EB73F74" w:rsidR="00CE2FA8" w:rsidRPr="00374CB9" w:rsidRDefault="00CE2FA8" w:rsidP="003E0050">
            <w:pPr>
              <w:pStyle w:val="NormalWeb"/>
              <w:numPr>
                <w:ilvl w:val="0"/>
                <w:numId w:val="6"/>
              </w:numPr>
              <w:spacing w:before="0" w:beforeAutospacing="0" w:after="0" w:afterAutospacing="0" w:line="276" w:lineRule="auto"/>
              <w:rPr>
                <w:rFonts w:ascii="Arial" w:hAnsi="Arial" w:cs="Arial"/>
                <w:sz w:val="18"/>
                <w:szCs w:val="18"/>
              </w:rPr>
            </w:pPr>
            <w:r w:rsidRPr="00374CB9">
              <w:rPr>
                <w:rFonts w:ascii="Arial" w:hAnsi="Arial" w:cs="Arial"/>
                <w:sz w:val="18"/>
                <w:szCs w:val="18"/>
              </w:rPr>
              <w:t>WHO criteria for other myeloid or lymphoid neoplasms not met, including MPN, MDS/MPN, MDS, MLN-eo, mastocytosis, AML</w:t>
            </w:r>
          </w:p>
        </w:tc>
        <w:tc>
          <w:tcPr>
            <w:tcW w:w="1584" w:type="pct"/>
            <w:tcBorders>
              <w:top w:val="single" w:sz="4" w:space="0" w:color="000000"/>
              <w:left w:val="single" w:sz="4" w:space="0" w:color="000000"/>
              <w:bottom w:val="single" w:sz="4" w:space="0" w:color="000000"/>
              <w:right w:val="single" w:sz="4" w:space="0" w:color="000000"/>
            </w:tcBorders>
            <w:hideMark/>
          </w:tcPr>
          <w:p w14:paraId="328980D4"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tc>
      </w:tr>
      <w:tr w:rsidR="00C14036" w:rsidRPr="00A06BBC" w14:paraId="4AA7DCAA"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4A52747B"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Polycythemia vera (PV)</w:t>
            </w:r>
          </w:p>
        </w:tc>
        <w:tc>
          <w:tcPr>
            <w:tcW w:w="2484" w:type="pct"/>
            <w:tcBorders>
              <w:top w:val="single" w:sz="4" w:space="0" w:color="000000"/>
              <w:left w:val="single" w:sz="4" w:space="0" w:color="000000"/>
              <w:bottom w:val="single" w:sz="4" w:space="0" w:color="000000"/>
              <w:right w:val="single" w:sz="4" w:space="0" w:color="000000"/>
            </w:tcBorders>
            <w:hideMark/>
          </w:tcPr>
          <w:p w14:paraId="584B7956"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Diagnostic criteria of polycythemia vera</w:t>
            </w:r>
          </w:p>
          <w:p w14:paraId="627AAC3C"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The diagnosis of polycythemia vera requires either all 3 major criteria or the first 2 major criteria plus the minor criterion.</w:t>
            </w:r>
          </w:p>
          <w:p w14:paraId="370A830E" w14:textId="77777777" w:rsidR="009B1C4E" w:rsidRDefault="009B1C4E" w:rsidP="009B1C4E">
            <w:pPr>
              <w:shd w:val="clear" w:color="auto" w:fill="FFFFFF"/>
              <w:spacing w:after="0" w:line="276" w:lineRule="auto"/>
              <w:rPr>
                <w:rFonts w:ascii="Arial" w:hAnsi="Arial" w:cs="Arial"/>
                <w:sz w:val="18"/>
                <w:szCs w:val="18"/>
              </w:rPr>
            </w:pPr>
          </w:p>
          <w:p w14:paraId="5EFAD556" w14:textId="77777777" w:rsidR="009B1C4E" w:rsidRDefault="009B1C4E" w:rsidP="009B1C4E">
            <w:pPr>
              <w:shd w:val="clear" w:color="auto" w:fill="FFFFFF"/>
              <w:spacing w:after="0" w:line="276" w:lineRule="auto"/>
              <w:rPr>
                <w:rFonts w:ascii="Arial" w:hAnsi="Arial" w:cs="Arial"/>
                <w:sz w:val="18"/>
                <w:szCs w:val="18"/>
              </w:rPr>
            </w:pPr>
          </w:p>
          <w:p w14:paraId="190865D4" w14:textId="29528D13"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Major criteria:</w:t>
            </w:r>
          </w:p>
          <w:p w14:paraId="70A98E8A" w14:textId="77777777" w:rsidR="00374CB9" w:rsidRDefault="00CE2FA8" w:rsidP="003E0050">
            <w:pPr>
              <w:pStyle w:val="ListParagraph"/>
              <w:numPr>
                <w:ilvl w:val="0"/>
                <w:numId w:val="7"/>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Elevated hemoglobin concentration (&gt;16.5 g/dL in men; &gt;16.0 g/dL in women) or elevated hematocrit (&gt;49% in men; &gt;48% in women)</w:t>
            </w:r>
          </w:p>
          <w:p w14:paraId="2807B0FD" w14:textId="77777777" w:rsidR="00374CB9" w:rsidRDefault="00CE2FA8" w:rsidP="003E0050">
            <w:pPr>
              <w:pStyle w:val="ListParagraph"/>
              <w:numPr>
                <w:ilvl w:val="0"/>
                <w:numId w:val="7"/>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Bone marrow biopsy showing age-adjusted hypercellularity with trilineage growth (panmyelosis), including prominent erythroid, granulocytic, and megakaryocytic proliferation with pleomorphic, mature megakaryocytes (differences in size)</w:t>
            </w:r>
          </w:p>
          <w:p w14:paraId="733EA5D4" w14:textId="77777777" w:rsidR="00374CB9" w:rsidRDefault="00CE2FA8" w:rsidP="003E0050">
            <w:pPr>
              <w:pStyle w:val="ListParagraph"/>
              <w:numPr>
                <w:ilvl w:val="0"/>
                <w:numId w:val="7"/>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Presence of </w:t>
            </w:r>
            <w:r w:rsidRPr="00374CB9">
              <w:rPr>
                <w:rStyle w:val="Emphasis"/>
                <w:rFonts w:ascii="Arial" w:hAnsi="Arial" w:cs="Arial"/>
                <w:sz w:val="18"/>
                <w:szCs w:val="18"/>
              </w:rPr>
              <w:t>JAK2 V617F</w:t>
            </w:r>
            <w:r w:rsidRPr="00374CB9">
              <w:rPr>
                <w:rFonts w:ascii="Arial" w:hAnsi="Arial" w:cs="Arial"/>
                <w:sz w:val="18"/>
                <w:szCs w:val="18"/>
              </w:rPr>
              <w:t xml:space="preserve"> or </w:t>
            </w:r>
            <w:r w:rsidRPr="00374CB9">
              <w:rPr>
                <w:rStyle w:val="Emphasis"/>
                <w:rFonts w:ascii="Arial" w:hAnsi="Arial" w:cs="Arial"/>
                <w:sz w:val="18"/>
                <w:szCs w:val="18"/>
              </w:rPr>
              <w:t>JAK2</w:t>
            </w:r>
            <w:r w:rsidRPr="00374CB9">
              <w:rPr>
                <w:rFonts w:ascii="Arial" w:hAnsi="Arial" w:cs="Arial"/>
                <w:sz w:val="18"/>
                <w:szCs w:val="18"/>
              </w:rPr>
              <w:t xml:space="preserve"> exon 12 mutatio</w:t>
            </w:r>
            <w:r w:rsidR="00374CB9">
              <w:rPr>
                <w:rFonts w:ascii="Arial" w:hAnsi="Arial" w:cs="Arial"/>
                <w:sz w:val="18"/>
                <w:szCs w:val="18"/>
              </w:rPr>
              <w:t>n</w:t>
            </w:r>
          </w:p>
          <w:p w14:paraId="1C4886A4" w14:textId="77777777" w:rsidR="00374CB9" w:rsidRDefault="00CE2FA8" w:rsidP="009B1C4E">
            <w:pPr>
              <w:shd w:val="clear" w:color="auto" w:fill="FFFFFF"/>
              <w:spacing w:after="0" w:line="276" w:lineRule="auto"/>
              <w:rPr>
                <w:rFonts w:ascii="Arial" w:hAnsi="Arial" w:cs="Arial"/>
                <w:sz w:val="18"/>
                <w:szCs w:val="18"/>
              </w:rPr>
            </w:pPr>
            <w:r w:rsidRPr="00374CB9">
              <w:rPr>
                <w:rFonts w:ascii="Arial" w:hAnsi="Arial" w:cs="Arial"/>
                <w:sz w:val="18"/>
                <w:szCs w:val="18"/>
              </w:rPr>
              <w:t>Minor criterion:</w:t>
            </w:r>
          </w:p>
          <w:p w14:paraId="5A47349B" w14:textId="1C163DAB" w:rsidR="00CE2FA8" w:rsidRPr="00374CB9" w:rsidRDefault="00CE2FA8" w:rsidP="003E0050">
            <w:pPr>
              <w:pStyle w:val="ListParagraph"/>
              <w:numPr>
                <w:ilvl w:val="0"/>
                <w:numId w:val="8"/>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Subnormal serum erythropoietin level</w:t>
            </w:r>
          </w:p>
        </w:tc>
        <w:tc>
          <w:tcPr>
            <w:tcW w:w="1584" w:type="pct"/>
            <w:tcBorders>
              <w:top w:val="single" w:sz="4" w:space="0" w:color="000000"/>
              <w:left w:val="single" w:sz="4" w:space="0" w:color="000000"/>
              <w:bottom w:val="single" w:sz="4" w:space="0" w:color="000000"/>
              <w:right w:val="single" w:sz="4" w:space="0" w:color="000000"/>
            </w:tcBorders>
            <w:hideMark/>
          </w:tcPr>
          <w:p w14:paraId="78BA0602"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Diagnostic criteria for post–polycythemia vera (PV) myelofibrosis</w:t>
            </w:r>
          </w:p>
          <w:p w14:paraId="1385638E"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p w14:paraId="7F48F68E"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Required criteria:</w:t>
            </w:r>
          </w:p>
          <w:p w14:paraId="2D2799BA"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Documentation of a previous diagnosis of WHO-defined PV Bone marrow fibrosis of grade 2-3 on a 0–3 scale</w:t>
            </w:r>
          </w:p>
          <w:p w14:paraId="63413D06"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p w14:paraId="15EAF7BF" w14:textId="77777777"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Additional criteria (2 are required):</w:t>
            </w:r>
          </w:p>
          <w:p w14:paraId="44DF1FBE" w14:textId="77777777" w:rsidR="00374CB9" w:rsidRDefault="00CE2FA8" w:rsidP="003E0050">
            <w:pPr>
              <w:pStyle w:val="ListParagraph"/>
              <w:numPr>
                <w:ilvl w:val="0"/>
                <w:numId w:val="9"/>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Anemia (i.e., below the reference range given age, sex, and altitude considerations) or sustained loss of requirement of either phlebotomy (in the absence of cytoreductive therapy) or cytoreductive treatment for erythrocytosis</w:t>
            </w:r>
          </w:p>
          <w:p w14:paraId="6D8C6985" w14:textId="77777777" w:rsidR="00374CB9" w:rsidRDefault="00CE2FA8" w:rsidP="003E0050">
            <w:pPr>
              <w:pStyle w:val="ListParagraph"/>
              <w:numPr>
                <w:ilvl w:val="0"/>
                <w:numId w:val="9"/>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Leukoerythroblastosis</w:t>
            </w:r>
          </w:p>
          <w:p w14:paraId="3803A111" w14:textId="77777777" w:rsidR="00374CB9" w:rsidRDefault="00CE2FA8" w:rsidP="003E0050">
            <w:pPr>
              <w:pStyle w:val="ListParagraph"/>
              <w:numPr>
                <w:ilvl w:val="0"/>
                <w:numId w:val="9"/>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Increasing splenomegaly, defined as either an increase in palpable splenomegaly of &gt;5 cm from baseline (distance from the left costal margin) or the development of a newly palpable splenomegaly</w:t>
            </w:r>
          </w:p>
          <w:p w14:paraId="0E1805EC" w14:textId="35592595" w:rsidR="00CE2FA8" w:rsidRPr="00374CB9" w:rsidRDefault="00CE2FA8" w:rsidP="003E0050">
            <w:pPr>
              <w:pStyle w:val="ListParagraph"/>
              <w:numPr>
                <w:ilvl w:val="0"/>
                <w:numId w:val="9"/>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Development of any 2 (or all 3) of the following constitutional symptoms: &gt;10% weight loss in 6 months, night sweats, unexplained fever (&gt;37.5 °C)</w:t>
            </w:r>
          </w:p>
        </w:tc>
      </w:tr>
      <w:tr w:rsidR="00C14036" w:rsidRPr="00A06BBC" w14:paraId="742EDB6E"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24C94CDC"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Essential thrombocythemia</w:t>
            </w:r>
          </w:p>
        </w:tc>
        <w:tc>
          <w:tcPr>
            <w:tcW w:w="2484" w:type="pct"/>
            <w:tcBorders>
              <w:top w:val="single" w:sz="4" w:space="0" w:color="000000"/>
              <w:left w:val="single" w:sz="4" w:space="0" w:color="000000"/>
              <w:bottom w:val="single" w:sz="4" w:space="0" w:color="000000"/>
              <w:right w:val="single" w:sz="4" w:space="0" w:color="000000"/>
            </w:tcBorders>
            <w:hideMark/>
          </w:tcPr>
          <w:p w14:paraId="59966B5D"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Diagnostic criteria for essential thrombocythemia</w:t>
            </w:r>
          </w:p>
          <w:p w14:paraId="7AA1A7A6"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The diagnosis of essential thrombocythemia requires that either all major criteria or the first 3 major criteria plus the minor criterion are met.</w:t>
            </w:r>
          </w:p>
          <w:p w14:paraId="26A9757B"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p w14:paraId="3406CCE2" w14:textId="77777777"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Major criteria:</w:t>
            </w:r>
          </w:p>
          <w:p w14:paraId="70300C19" w14:textId="77777777" w:rsidR="00374CB9" w:rsidRDefault="00CE2FA8" w:rsidP="003E0050">
            <w:pPr>
              <w:pStyle w:val="ListParagraph"/>
              <w:numPr>
                <w:ilvl w:val="0"/>
                <w:numId w:val="10"/>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Platelet count ≥ 450×10</w:t>
            </w:r>
            <w:r w:rsidRPr="00374CB9">
              <w:rPr>
                <w:rFonts w:ascii="Arial" w:hAnsi="Arial" w:cs="Arial"/>
                <w:sz w:val="18"/>
                <w:szCs w:val="18"/>
                <w:vertAlign w:val="superscript"/>
              </w:rPr>
              <w:t>9</w:t>
            </w:r>
            <w:r w:rsidRPr="00374CB9">
              <w:rPr>
                <w:rFonts w:ascii="Arial" w:hAnsi="Arial" w:cs="Arial"/>
                <w:sz w:val="18"/>
                <w:szCs w:val="18"/>
              </w:rPr>
              <w:t>/ L</w:t>
            </w:r>
          </w:p>
          <w:p w14:paraId="6E5EB937" w14:textId="77777777" w:rsidR="00374CB9" w:rsidRDefault="00CE2FA8" w:rsidP="003E0050">
            <w:pPr>
              <w:pStyle w:val="ListParagraph"/>
              <w:numPr>
                <w:ilvl w:val="0"/>
                <w:numId w:val="10"/>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Bone marrow biopsy showing proliferation mainly of the megakaryocytic lineage, with increased numbers of enlarged, mature megakaryocytes with hyperlobated nuclei; no significant increase or left shift in neutrophil granulopoiesis or erythropoiesis; very rarely a minor (grade 1) increase in reticulin fibers</w:t>
            </w:r>
          </w:p>
          <w:p w14:paraId="40905158" w14:textId="77777777" w:rsidR="00374CB9" w:rsidRDefault="00CE2FA8" w:rsidP="003E0050">
            <w:pPr>
              <w:pStyle w:val="ListParagraph"/>
              <w:numPr>
                <w:ilvl w:val="0"/>
                <w:numId w:val="10"/>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WHO criteria for </w:t>
            </w:r>
            <w:r w:rsidRPr="00374CB9">
              <w:rPr>
                <w:rStyle w:val="Emphasis"/>
                <w:rFonts w:ascii="Arial" w:hAnsi="Arial" w:cs="Arial"/>
                <w:sz w:val="18"/>
                <w:szCs w:val="18"/>
              </w:rPr>
              <w:t>BCR::ABL1</w:t>
            </w:r>
            <w:r w:rsidRPr="00374CB9">
              <w:rPr>
                <w:rFonts w:ascii="Arial" w:hAnsi="Arial" w:cs="Arial"/>
                <w:sz w:val="18"/>
                <w:szCs w:val="18"/>
              </w:rPr>
              <w:t>–positive chronic myeloid leukemia, polycythemia vera, primary myelofibrosis, or other myeloid neoplasms are not met</w:t>
            </w:r>
          </w:p>
          <w:p w14:paraId="3DC39C5B" w14:textId="77777777" w:rsidR="00374CB9" w:rsidRDefault="00CE2FA8" w:rsidP="003E0050">
            <w:pPr>
              <w:pStyle w:val="ListParagraph"/>
              <w:numPr>
                <w:ilvl w:val="0"/>
                <w:numId w:val="10"/>
              </w:numPr>
              <w:shd w:val="clear" w:color="auto" w:fill="FFFFFF"/>
              <w:spacing w:before="0" w:beforeAutospacing="0" w:after="0" w:afterAutospacing="0" w:line="276" w:lineRule="auto"/>
              <w:rPr>
                <w:rFonts w:ascii="Arial" w:hAnsi="Arial" w:cs="Arial"/>
                <w:sz w:val="18"/>
                <w:szCs w:val="18"/>
              </w:rPr>
            </w:pPr>
            <w:r w:rsidRPr="00374CB9">
              <w:rPr>
                <w:rStyle w:val="Emphasis"/>
                <w:rFonts w:ascii="Arial" w:hAnsi="Arial" w:cs="Arial"/>
                <w:sz w:val="18"/>
                <w:szCs w:val="18"/>
              </w:rPr>
              <w:t>JAK2</w:t>
            </w:r>
            <w:r w:rsidRPr="00374CB9">
              <w:rPr>
                <w:rFonts w:ascii="Arial" w:hAnsi="Arial" w:cs="Arial"/>
                <w:sz w:val="18"/>
                <w:szCs w:val="18"/>
              </w:rPr>
              <w:t xml:space="preserve">, </w:t>
            </w:r>
            <w:r w:rsidRPr="00374CB9">
              <w:rPr>
                <w:rStyle w:val="Emphasis"/>
                <w:rFonts w:ascii="Arial" w:hAnsi="Arial" w:cs="Arial"/>
                <w:sz w:val="18"/>
                <w:szCs w:val="18"/>
              </w:rPr>
              <w:t>CALR</w:t>
            </w:r>
            <w:r w:rsidRPr="00374CB9">
              <w:rPr>
                <w:rFonts w:ascii="Arial" w:hAnsi="Arial" w:cs="Arial"/>
                <w:sz w:val="18"/>
                <w:szCs w:val="18"/>
              </w:rPr>
              <w:t xml:space="preserve">, or </w:t>
            </w:r>
            <w:r w:rsidRPr="00374CB9">
              <w:rPr>
                <w:rStyle w:val="Emphasis"/>
                <w:rFonts w:ascii="Arial" w:hAnsi="Arial" w:cs="Arial"/>
                <w:sz w:val="18"/>
                <w:szCs w:val="18"/>
              </w:rPr>
              <w:t>MPL</w:t>
            </w:r>
            <w:r w:rsidRPr="00374CB9">
              <w:rPr>
                <w:rFonts w:ascii="Arial" w:hAnsi="Arial" w:cs="Arial"/>
                <w:sz w:val="18"/>
                <w:szCs w:val="18"/>
              </w:rPr>
              <w:t xml:space="preserve"> mutation</w:t>
            </w:r>
          </w:p>
          <w:p w14:paraId="08ECAB90" w14:textId="77777777" w:rsidR="009B1C4E" w:rsidRDefault="009B1C4E" w:rsidP="009B1C4E">
            <w:pPr>
              <w:shd w:val="clear" w:color="auto" w:fill="FFFFFF"/>
              <w:spacing w:after="0" w:line="276" w:lineRule="auto"/>
              <w:rPr>
                <w:rFonts w:ascii="Arial" w:hAnsi="Arial" w:cs="Arial"/>
                <w:sz w:val="18"/>
                <w:szCs w:val="18"/>
              </w:rPr>
            </w:pPr>
          </w:p>
          <w:p w14:paraId="358D710B" w14:textId="14B899B0" w:rsidR="00374CB9" w:rsidRDefault="00CE2FA8" w:rsidP="009B1C4E">
            <w:pPr>
              <w:shd w:val="clear" w:color="auto" w:fill="FFFFFF"/>
              <w:spacing w:after="0" w:line="276" w:lineRule="auto"/>
              <w:rPr>
                <w:rFonts w:ascii="Arial" w:hAnsi="Arial" w:cs="Arial"/>
                <w:sz w:val="18"/>
                <w:szCs w:val="18"/>
              </w:rPr>
            </w:pPr>
            <w:r w:rsidRPr="00374CB9">
              <w:rPr>
                <w:rFonts w:ascii="Arial" w:hAnsi="Arial" w:cs="Arial"/>
                <w:sz w:val="18"/>
                <w:szCs w:val="18"/>
              </w:rPr>
              <w:t>Minor criterion:</w:t>
            </w:r>
          </w:p>
          <w:p w14:paraId="2AA5125B" w14:textId="77777777" w:rsidR="00374CB9" w:rsidRDefault="00CE2FA8" w:rsidP="003E0050">
            <w:pPr>
              <w:pStyle w:val="ListParagraph"/>
              <w:numPr>
                <w:ilvl w:val="0"/>
                <w:numId w:val="11"/>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Presence of a clonal marker or</w:t>
            </w:r>
          </w:p>
          <w:p w14:paraId="35C2B52E" w14:textId="469DB13C" w:rsidR="00CE2FA8" w:rsidRPr="00374CB9" w:rsidRDefault="00CE2FA8" w:rsidP="003E0050">
            <w:pPr>
              <w:pStyle w:val="ListParagraph"/>
              <w:numPr>
                <w:ilvl w:val="0"/>
                <w:numId w:val="11"/>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Exclusion of reactive thrombocytosis</w:t>
            </w:r>
          </w:p>
        </w:tc>
        <w:tc>
          <w:tcPr>
            <w:tcW w:w="1584" w:type="pct"/>
            <w:tcBorders>
              <w:top w:val="single" w:sz="4" w:space="0" w:color="000000"/>
              <w:left w:val="single" w:sz="4" w:space="0" w:color="000000"/>
              <w:bottom w:val="single" w:sz="4" w:space="0" w:color="000000"/>
              <w:right w:val="single" w:sz="4" w:space="0" w:color="000000"/>
            </w:tcBorders>
            <w:hideMark/>
          </w:tcPr>
          <w:p w14:paraId="09AD7DD5"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Diagnostic criteria for post–essential thrombocythemia (ET) myelofibrosis </w:t>
            </w:r>
          </w:p>
          <w:p w14:paraId="75673DBE" w14:textId="77777777" w:rsidR="009B1C4E" w:rsidRDefault="009B1C4E" w:rsidP="009B1C4E">
            <w:pPr>
              <w:shd w:val="clear" w:color="auto" w:fill="FFFFFF"/>
              <w:spacing w:after="0" w:line="276" w:lineRule="auto"/>
              <w:rPr>
                <w:rFonts w:ascii="Arial" w:hAnsi="Arial" w:cs="Arial"/>
                <w:sz w:val="18"/>
                <w:szCs w:val="18"/>
              </w:rPr>
            </w:pPr>
          </w:p>
          <w:p w14:paraId="209FE67A" w14:textId="57D7305D"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Required criteria:</w:t>
            </w:r>
          </w:p>
          <w:p w14:paraId="6B74EB44" w14:textId="77777777" w:rsidR="00374CB9" w:rsidRDefault="00CE2FA8" w:rsidP="003E0050">
            <w:pPr>
              <w:pStyle w:val="ListParagraph"/>
              <w:numPr>
                <w:ilvl w:val="0"/>
                <w:numId w:val="12"/>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Documentation of a previous diagnosis of WHO-defined ET</w:t>
            </w:r>
          </w:p>
          <w:p w14:paraId="0392ACB2" w14:textId="3723976C" w:rsidR="00CE2FA8" w:rsidRPr="00374CB9" w:rsidRDefault="00CE2FA8" w:rsidP="003E0050">
            <w:pPr>
              <w:pStyle w:val="ListParagraph"/>
              <w:numPr>
                <w:ilvl w:val="0"/>
                <w:numId w:val="12"/>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Bone marrow fibrosis of grade 2–3 on a 0–3 scale</w:t>
            </w:r>
          </w:p>
          <w:p w14:paraId="2CF7D253"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r w:rsidRPr="00A06BBC">
              <w:rPr>
                <w:rFonts w:ascii="Arial" w:hAnsi="Arial" w:cs="Arial"/>
                <w:sz w:val="18"/>
                <w:szCs w:val="18"/>
              </w:rPr>
              <w:t> </w:t>
            </w:r>
          </w:p>
          <w:p w14:paraId="7DC1CBDE" w14:textId="77777777"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Additional criteria (2 are required):</w:t>
            </w:r>
          </w:p>
          <w:p w14:paraId="3ACB2391" w14:textId="77777777" w:rsidR="00374CB9" w:rsidRDefault="00CE2FA8" w:rsidP="003E0050">
            <w:pPr>
              <w:pStyle w:val="ListParagraph"/>
              <w:numPr>
                <w:ilvl w:val="0"/>
                <w:numId w:val="13"/>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Anemia (i.e., below the reference range given age, sex, and altitude considerations) and a &gt;2g/dL decrease from baseline hemoglobin concentration</w:t>
            </w:r>
          </w:p>
          <w:p w14:paraId="7E0BF35B" w14:textId="77777777" w:rsidR="00374CB9" w:rsidRDefault="00CE2FA8" w:rsidP="003E0050">
            <w:pPr>
              <w:pStyle w:val="ListParagraph"/>
              <w:numPr>
                <w:ilvl w:val="0"/>
                <w:numId w:val="13"/>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Leukoerythroblastosis</w:t>
            </w:r>
          </w:p>
          <w:p w14:paraId="04BFFF65" w14:textId="77777777" w:rsidR="00374CB9" w:rsidRDefault="00CE2FA8" w:rsidP="003E0050">
            <w:pPr>
              <w:pStyle w:val="ListParagraph"/>
              <w:numPr>
                <w:ilvl w:val="0"/>
                <w:numId w:val="13"/>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Increasing splenomegaly, defined as either an increase in palpable splenomegaly of &gt;50 mm from baseline (distance from the left costal margin, or on imaging) or the development of a newly palpable splenomegaly</w:t>
            </w:r>
          </w:p>
          <w:p w14:paraId="0FFBF7A9" w14:textId="77777777" w:rsidR="00374CB9" w:rsidRDefault="00CE2FA8" w:rsidP="003E0050">
            <w:pPr>
              <w:pStyle w:val="ListParagraph"/>
              <w:numPr>
                <w:ilvl w:val="0"/>
                <w:numId w:val="13"/>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Elevated lactate dehydrogenase level (above the reference range)</w:t>
            </w:r>
          </w:p>
          <w:p w14:paraId="05FA7388" w14:textId="4BEAF669" w:rsidR="00CE2FA8" w:rsidRPr="00374CB9" w:rsidRDefault="00CE2FA8" w:rsidP="003E0050">
            <w:pPr>
              <w:pStyle w:val="ListParagraph"/>
              <w:numPr>
                <w:ilvl w:val="0"/>
                <w:numId w:val="13"/>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Development of any 2 (or all 3) of the following constitutional symptoms: &gt;10% weight loss in 6 months, night sweats, unexplained fever (&gt;37.5°C)</w:t>
            </w:r>
          </w:p>
        </w:tc>
      </w:tr>
      <w:tr w:rsidR="00C14036" w:rsidRPr="00A06BBC" w14:paraId="789D4899"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44A4FF8D"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Primary myelofibrosis</w:t>
            </w:r>
          </w:p>
        </w:tc>
        <w:tc>
          <w:tcPr>
            <w:tcW w:w="2484" w:type="pct"/>
            <w:tcBorders>
              <w:top w:val="single" w:sz="4" w:space="0" w:color="000000"/>
              <w:left w:val="single" w:sz="4" w:space="0" w:color="000000"/>
              <w:bottom w:val="single" w:sz="4" w:space="0" w:color="000000"/>
              <w:right w:val="single" w:sz="4" w:space="0" w:color="000000"/>
            </w:tcBorders>
            <w:hideMark/>
          </w:tcPr>
          <w:p w14:paraId="08EC8FFB"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Diagnostic criteria for primary myelofibrosis, prefibrotic</w:t>
            </w:r>
          </w:p>
          <w:p w14:paraId="765C35CB"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The diagnosis of pre-fibrotic primary myelofibrosis requires that all 3 major criteria and at least 1 minor criterion are met.</w:t>
            </w:r>
          </w:p>
          <w:p w14:paraId="4A88B3FE"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p w14:paraId="00D5CD51" w14:textId="77777777"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Major criteria:</w:t>
            </w:r>
          </w:p>
          <w:p w14:paraId="661A42B1" w14:textId="77777777" w:rsidR="00374CB9" w:rsidRDefault="00CE2FA8" w:rsidP="003E0050">
            <w:pPr>
              <w:pStyle w:val="ListParagraph"/>
              <w:numPr>
                <w:ilvl w:val="0"/>
                <w:numId w:val="14"/>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Megakaryocytic proliferation and atypia, without reticulin fibrosis grade &gt;1, accompanied by increased age-adjusted bone marrow cellularity, granulocytic proliferation, and (often) decreased erythropoiesis</w:t>
            </w:r>
          </w:p>
          <w:p w14:paraId="7A51C4EC" w14:textId="77777777" w:rsidR="00374CB9" w:rsidRDefault="00CE2FA8" w:rsidP="003E0050">
            <w:pPr>
              <w:pStyle w:val="ListParagraph"/>
              <w:numPr>
                <w:ilvl w:val="0"/>
                <w:numId w:val="14"/>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WHO criteria for </w:t>
            </w:r>
            <w:r w:rsidRPr="00374CB9">
              <w:rPr>
                <w:rStyle w:val="Emphasis"/>
                <w:rFonts w:ascii="Arial" w:hAnsi="Arial" w:cs="Arial"/>
                <w:sz w:val="18"/>
                <w:szCs w:val="18"/>
              </w:rPr>
              <w:t>BCR-ABL1</w:t>
            </w:r>
            <w:r w:rsidRPr="00374CB9">
              <w:rPr>
                <w:rFonts w:ascii="Arial" w:hAnsi="Arial" w:cs="Arial"/>
                <w:sz w:val="18"/>
                <w:szCs w:val="18"/>
              </w:rPr>
              <w:t>–positive chronic myeloid leukemia, polycythemia vera, essential thrombocythemia, myelodysplastic syndromes, or other myeloid neoplasms are not met</w:t>
            </w:r>
          </w:p>
          <w:p w14:paraId="49BAAAF9" w14:textId="7E50BC39" w:rsidR="00CE2FA8" w:rsidRPr="00374CB9" w:rsidRDefault="00CE2FA8" w:rsidP="003E0050">
            <w:pPr>
              <w:pStyle w:val="ListParagraph"/>
              <w:numPr>
                <w:ilvl w:val="0"/>
                <w:numId w:val="14"/>
              </w:numPr>
              <w:shd w:val="clear" w:color="auto" w:fill="FFFFFF"/>
              <w:spacing w:before="0" w:beforeAutospacing="0" w:after="0" w:afterAutospacing="0" w:line="276" w:lineRule="auto"/>
              <w:rPr>
                <w:rFonts w:ascii="Arial" w:hAnsi="Arial" w:cs="Arial"/>
                <w:sz w:val="18"/>
                <w:szCs w:val="18"/>
              </w:rPr>
            </w:pPr>
            <w:r w:rsidRPr="00374CB9">
              <w:rPr>
                <w:rStyle w:val="Emphasis"/>
                <w:rFonts w:ascii="Arial" w:hAnsi="Arial" w:cs="Arial"/>
                <w:sz w:val="18"/>
                <w:szCs w:val="18"/>
              </w:rPr>
              <w:t>JAK2,</w:t>
            </w:r>
            <w:r w:rsidRPr="00374CB9">
              <w:rPr>
                <w:rFonts w:ascii="Arial" w:hAnsi="Arial" w:cs="Arial"/>
                <w:sz w:val="18"/>
                <w:szCs w:val="18"/>
              </w:rPr>
              <w:t xml:space="preserve"> </w:t>
            </w:r>
            <w:r w:rsidRPr="00374CB9">
              <w:rPr>
                <w:rStyle w:val="Emphasis"/>
                <w:rFonts w:ascii="Arial" w:hAnsi="Arial" w:cs="Arial"/>
                <w:sz w:val="18"/>
                <w:szCs w:val="18"/>
              </w:rPr>
              <w:t>CALR</w:t>
            </w:r>
            <w:r w:rsidRPr="00374CB9">
              <w:rPr>
                <w:rFonts w:ascii="Arial" w:hAnsi="Arial" w:cs="Arial"/>
                <w:sz w:val="18"/>
                <w:szCs w:val="18"/>
              </w:rPr>
              <w:t xml:space="preserve">, or </w:t>
            </w:r>
            <w:r w:rsidRPr="00374CB9">
              <w:rPr>
                <w:rStyle w:val="Emphasis"/>
                <w:rFonts w:ascii="Arial" w:hAnsi="Arial" w:cs="Arial"/>
                <w:sz w:val="18"/>
                <w:szCs w:val="18"/>
              </w:rPr>
              <w:t>MPL</w:t>
            </w:r>
            <w:r w:rsidRPr="00374CB9">
              <w:rPr>
                <w:rFonts w:ascii="Arial" w:hAnsi="Arial" w:cs="Arial"/>
                <w:sz w:val="18"/>
                <w:szCs w:val="18"/>
              </w:rPr>
              <w:t xml:space="preserve"> mutation </w:t>
            </w:r>
            <w:r w:rsidRPr="00374CB9">
              <w:rPr>
                <w:rFonts w:ascii="Arial" w:hAnsi="Arial" w:cs="Arial"/>
                <w:sz w:val="18"/>
                <w:szCs w:val="18"/>
                <w:u w:val="single"/>
              </w:rPr>
              <w:t>OR</w:t>
            </w:r>
          </w:p>
          <w:p w14:paraId="193DEE8C"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r w:rsidRPr="00A06BBC">
              <w:rPr>
                <w:rFonts w:ascii="Arial" w:hAnsi="Arial" w:cs="Arial"/>
                <w:sz w:val="18"/>
                <w:szCs w:val="18"/>
              </w:rPr>
              <w:t>Presence of another clonal marker </w:t>
            </w:r>
            <w:r w:rsidRPr="00A06BBC">
              <w:rPr>
                <w:rFonts w:ascii="Arial" w:hAnsi="Arial" w:cs="Arial"/>
                <w:sz w:val="18"/>
                <w:szCs w:val="18"/>
                <w:u w:val="single"/>
              </w:rPr>
              <w:t>OR</w:t>
            </w:r>
          </w:p>
          <w:p w14:paraId="77F52D66"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p>
          <w:p w14:paraId="13DB9945"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r w:rsidRPr="00A06BBC">
              <w:rPr>
                <w:rFonts w:ascii="Arial" w:hAnsi="Arial" w:cs="Arial"/>
                <w:sz w:val="18"/>
                <w:szCs w:val="18"/>
              </w:rPr>
              <w:t>Absence of minor reactive bone marrow reticulin fibrosis</w:t>
            </w:r>
          </w:p>
          <w:p w14:paraId="6A939F3D" w14:textId="77777777" w:rsidR="00CE2FA8" w:rsidRPr="00A06BBC" w:rsidRDefault="00CE2FA8" w:rsidP="009B1C4E">
            <w:pPr>
              <w:spacing w:after="0" w:line="276" w:lineRule="auto"/>
              <w:rPr>
                <w:rFonts w:ascii="Arial" w:hAnsi="Arial" w:cs="Arial"/>
                <w:sz w:val="18"/>
                <w:szCs w:val="18"/>
              </w:rPr>
            </w:pPr>
            <w:r w:rsidRPr="00A06BBC">
              <w:rPr>
                <w:rStyle w:val="Strong"/>
                <w:rFonts w:ascii="Arial" w:hAnsi="Arial" w:cs="Arial"/>
                <w:sz w:val="18"/>
                <w:szCs w:val="18"/>
              </w:rPr>
              <w:t> </w:t>
            </w:r>
          </w:p>
          <w:p w14:paraId="3C50E9B0"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Minor criteria</w:t>
            </w:r>
          </w:p>
          <w:p w14:paraId="5F02AF0A" w14:textId="77777777" w:rsidR="00374CB9" w:rsidRDefault="00CE2FA8" w:rsidP="009B1C4E">
            <w:pPr>
              <w:spacing w:after="0" w:line="276" w:lineRule="auto"/>
              <w:rPr>
                <w:rFonts w:ascii="Arial" w:hAnsi="Arial" w:cs="Arial"/>
                <w:sz w:val="18"/>
                <w:szCs w:val="18"/>
              </w:rPr>
            </w:pPr>
            <w:r w:rsidRPr="00A06BBC">
              <w:rPr>
                <w:rFonts w:ascii="Arial" w:hAnsi="Arial" w:cs="Arial"/>
                <w:sz w:val="18"/>
                <w:szCs w:val="18"/>
              </w:rPr>
              <w:t>Presence of at least one of the following, confirmed in 2 consecutive determinations:</w:t>
            </w:r>
          </w:p>
          <w:p w14:paraId="0E5EC484" w14:textId="77777777" w:rsidR="00374CB9" w:rsidRDefault="00CE2FA8" w:rsidP="003E0050">
            <w:pPr>
              <w:pStyle w:val="ListParagraph"/>
              <w:numPr>
                <w:ilvl w:val="0"/>
                <w:numId w:val="16"/>
              </w:numPr>
              <w:spacing w:before="0" w:beforeAutospacing="0" w:after="0" w:afterAutospacing="0" w:line="276" w:lineRule="auto"/>
              <w:rPr>
                <w:rFonts w:ascii="Arial" w:hAnsi="Arial" w:cs="Arial"/>
                <w:sz w:val="18"/>
                <w:szCs w:val="18"/>
              </w:rPr>
            </w:pPr>
            <w:r w:rsidRPr="00374CB9">
              <w:rPr>
                <w:rFonts w:ascii="Arial" w:hAnsi="Arial" w:cs="Arial"/>
                <w:sz w:val="18"/>
                <w:szCs w:val="18"/>
              </w:rPr>
              <w:t>Anemia not attributed to a comorbid condition</w:t>
            </w:r>
          </w:p>
          <w:p w14:paraId="38E86DC7" w14:textId="77777777" w:rsidR="00374CB9" w:rsidRDefault="00CE2FA8" w:rsidP="003E0050">
            <w:pPr>
              <w:pStyle w:val="ListParagraph"/>
              <w:numPr>
                <w:ilvl w:val="0"/>
                <w:numId w:val="16"/>
              </w:numPr>
              <w:spacing w:before="0" w:beforeAutospacing="0" w:after="0" w:afterAutospacing="0" w:line="276" w:lineRule="auto"/>
              <w:rPr>
                <w:rFonts w:ascii="Arial" w:hAnsi="Arial" w:cs="Arial"/>
                <w:sz w:val="18"/>
                <w:szCs w:val="18"/>
              </w:rPr>
            </w:pPr>
            <w:r w:rsidRPr="00374CB9">
              <w:rPr>
                <w:rFonts w:ascii="Arial" w:hAnsi="Arial" w:cs="Arial"/>
                <w:sz w:val="18"/>
                <w:szCs w:val="18"/>
              </w:rPr>
              <w:t>Leukocytosis ≥11×10</w:t>
            </w:r>
            <w:r w:rsidRPr="00374CB9">
              <w:rPr>
                <w:rFonts w:ascii="Arial" w:hAnsi="Arial" w:cs="Arial"/>
                <w:sz w:val="18"/>
                <w:szCs w:val="18"/>
                <w:vertAlign w:val="superscript"/>
              </w:rPr>
              <w:t>9</w:t>
            </w:r>
            <w:r w:rsidRPr="00374CB9">
              <w:rPr>
                <w:rFonts w:ascii="Arial" w:hAnsi="Arial" w:cs="Arial"/>
                <w:sz w:val="18"/>
                <w:szCs w:val="18"/>
              </w:rPr>
              <w:t>/ L</w:t>
            </w:r>
          </w:p>
          <w:p w14:paraId="4EF47B34" w14:textId="77777777" w:rsidR="00374CB9" w:rsidRDefault="00CE2FA8" w:rsidP="003E0050">
            <w:pPr>
              <w:pStyle w:val="ListParagraph"/>
              <w:numPr>
                <w:ilvl w:val="0"/>
                <w:numId w:val="16"/>
              </w:numPr>
              <w:spacing w:before="0" w:beforeAutospacing="0" w:after="0" w:afterAutospacing="0" w:line="276" w:lineRule="auto"/>
              <w:rPr>
                <w:rFonts w:ascii="Arial" w:hAnsi="Arial" w:cs="Arial"/>
                <w:sz w:val="18"/>
                <w:szCs w:val="18"/>
              </w:rPr>
            </w:pPr>
            <w:r w:rsidRPr="00374CB9">
              <w:rPr>
                <w:rFonts w:ascii="Arial" w:hAnsi="Arial" w:cs="Arial"/>
                <w:sz w:val="18"/>
                <w:szCs w:val="18"/>
              </w:rPr>
              <w:t>Splenomegaly detected clinically and/or by imaging</w:t>
            </w:r>
          </w:p>
          <w:p w14:paraId="71A2F965" w14:textId="77777777" w:rsidR="00374CB9" w:rsidRDefault="00CE2FA8" w:rsidP="003E0050">
            <w:pPr>
              <w:pStyle w:val="ListParagraph"/>
              <w:numPr>
                <w:ilvl w:val="0"/>
                <w:numId w:val="16"/>
              </w:numPr>
              <w:spacing w:before="0" w:beforeAutospacing="0" w:after="0" w:afterAutospacing="0" w:line="276" w:lineRule="auto"/>
              <w:rPr>
                <w:rFonts w:ascii="Arial" w:hAnsi="Arial" w:cs="Arial"/>
                <w:sz w:val="18"/>
                <w:szCs w:val="18"/>
              </w:rPr>
            </w:pPr>
            <w:r w:rsidRPr="00374CB9">
              <w:rPr>
                <w:rFonts w:ascii="Arial" w:hAnsi="Arial" w:cs="Arial"/>
                <w:sz w:val="18"/>
                <w:szCs w:val="18"/>
              </w:rPr>
              <w:t>Lactate dehydrogenase level above the upper limit of the institutional reference range</w:t>
            </w:r>
          </w:p>
          <w:p w14:paraId="6E5ECBA6" w14:textId="1BCF0FEF" w:rsidR="00CE2FA8" w:rsidRPr="00374CB9" w:rsidRDefault="00CE2FA8" w:rsidP="003E0050">
            <w:pPr>
              <w:pStyle w:val="ListParagraph"/>
              <w:numPr>
                <w:ilvl w:val="0"/>
                <w:numId w:val="16"/>
              </w:numPr>
              <w:spacing w:before="0" w:beforeAutospacing="0" w:after="0" w:afterAutospacing="0" w:line="276" w:lineRule="auto"/>
              <w:rPr>
                <w:rFonts w:ascii="Arial" w:hAnsi="Arial" w:cs="Arial"/>
                <w:sz w:val="18"/>
                <w:szCs w:val="18"/>
              </w:rPr>
            </w:pPr>
            <w:r w:rsidRPr="00374CB9">
              <w:rPr>
                <w:rFonts w:ascii="Arial" w:hAnsi="Arial" w:cs="Arial"/>
                <w:sz w:val="18"/>
                <w:szCs w:val="18"/>
              </w:rPr>
              <w:t>Leukoerythroblastic</w:t>
            </w:r>
          </w:p>
        </w:tc>
        <w:tc>
          <w:tcPr>
            <w:tcW w:w="1584" w:type="pct"/>
            <w:tcBorders>
              <w:top w:val="single" w:sz="4" w:space="0" w:color="000000"/>
              <w:left w:val="single" w:sz="4" w:space="0" w:color="000000"/>
              <w:bottom w:val="single" w:sz="4" w:space="0" w:color="000000"/>
              <w:right w:val="single" w:sz="4" w:space="0" w:color="000000"/>
            </w:tcBorders>
            <w:hideMark/>
          </w:tcPr>
          <w:p w14:paraId="45B791A6"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Diagnostic criteria for primary myelofibrosis, fibrotic stage</w:t>
            </w:r>
          </w:p>
          <w:p w14:paraId="2E5B5EE7"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The diagnosis of overt primary myelofibrosis requires that all 3 major criteria and at least 1 minor criterion are met.</w:t>
            </w:r>
          </w:p>
          <w:p w14:paraId="02549658"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p w14:paraId="5B0E4A34" w14:textId="77777777"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Major criteria:</w:t>
            </w:r>
          </w:p>
          <w:p w14:paraId="0E033549" w14:textId="77777777" w:rsidR="00374CB9" w:rsidRDefault="00CE2FA8" w:rsidP="003E0050">
            <w:pPr>
              <w:pStyle w:val="ListParagraph"/>
              <w:numPr>
                <w:ilvl w:val="0"/>
                <w:numId w:val="15"/>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Megakaryocytic proliferation and atypia, accompanied by reticulin and/or collagen fibrosis grades 2 or 3</w:t>
            </w:r>
          </w:p>
          <w:p w14:paraId="3336311D" w14:textId="77777777" w:rsidR="00374CB9" w:rsidRDefault="00CE2FA8" w:rsidP="003E0050">
            <w:pPr>
              <w:pStyle w:val="ListParagraph"/>
              <w:numPr>
                <w:ilvl w:val="0"/>
                <w:numId w:val="15"/>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WHO criteria for essential thrombocythemia, polycythemia vera, </w:t>
            </w:r>
            <w:r w:rsidRPr="00374CB9">
              <w:rPr>
                <w:rStyle w:val="Emphasis"/>
                <w:rFonts w:ascii="Arial" w:hAnsi="Arial" w:cs="Arial"/>
                <w:sz w:val="18"/>
                <w:szCs w:val="18"/>
              </w:rPr>
              <w:t>BCR-ABL1</w:t>
            </w:r>
            <w:r w:rsidRPr="00374CB9">
              <w:rPr>
                <w:rFonts w:ascii="Arial" w:hAnsi="Arial" w:cs="Arial"/>
                <w:sz w:val="18"/>
                <w:szCs w:val="18"/>
              </w:rPr>
              <w:t>–positive chronic, myeloid leukemia, myelodysplastic syndrome, or other myeloid neoplasms are not met</w:t>
            </w:r>
          </w:p>
          <w:p w14:paraId="4F6128FE" w14:textId="624604E2" w:rsidR="00CE2FA8" w:rsidRPr="00374CB9" w:rsidRDefault="00CE2FA8" w:rsidP="003E0050">
            <w:pPr>
              <w:pStyle w:val="ListParagraph"/>
              <w:numPr>
                <w:ilvl w:val="0"/>
                <w:numId w:val="15"/>
              </w:numPr>
              <w:shd w:val="clear" w:color="auto" w:fill="FFFFFF"/>
              <w:spacing w:before="0" w:beforeAutospacing="0" w:after="0" w:afterAutospacing="0" w:line="276" w:lineRule="auto"/>
              <w:rPr>
                <w:rFonts w:ascii="Arial" w:hAnsi="Arial" w:cs="Arial"/>
                <w:sz w:val="18"/>
                <w:szCs w:val="18"/>
              </w:rPr>
            </w:pPr>
            <w:r w:rsidRPr="00374CB9">
              <w:rPr>
                <w:rStyle w:val="Emphasis"/>
                <w:rFonts w:ascii="Arial" w:hAnsi="Arial" w:cs="Arial"/>
                <w:sz w:val="18"/>
                <w:szCs w:val="18"/>
              </w:rPr>
              <w:t>JAK2</w:t>
            </w:r>
            <w:r w:rsidRPr="00374CB9">
              <w:rPr>
                <w:rFonts w:ascii="Arial" w:hAnsi="Arial" w:cs="Arial"/>
                <w:sz w:val="18"/>
                <w:szCs w:val="18"/>
              </w:rPr>
              <w:t xml:space="preserve">, </w:t>
            </w:r>
            <w:r w:rsidRPr="00374CB9">
              <w:rPr>
                <w:rStyle w:val="Emphasis"/>
                <w:rFonts w:ascii="Arial" w:hAnsi="Arial" w:cs="Arial"/>
                <w:sz w:val="18"/>
                <w:szCs w:val="18"/>
              </w:rPr>
              <w:t>CALR</w:t>
            </w:r>
            <w:r w:rsidRPr="00374CB9">
              <w:rPr>
                <w:rFonts w:ascii="Arial" w:hAnsi="Arial" w:cs="Arial"/>
                <w:sz w:val="18"/>
                <w:szCs w:val="18"/>
              </w:rPr>
              <w:t xml:space="preserve">, or </w:t>
            </w:r>
            <w:r w:rsidRPr="00374CB9">
              <w:rPr>
                <w:rStyle w:val="Emphasis"/>
                <w:rFonts w:ascii="Arial" w:hAnsi="Arial" w:cs="Arial"/>
                <w:sz w:val="18"/>
                <w:szCs w:val="18"/>
              </w:rPr>
              <w:t>MPL</w:t>
            </w:r>
            <w:r w:rsidRPr="00374CB9">
              <w:rPr>
                <w:rFonts w:ascii="Arial" w:hAnsi="Arial" w:cs="Arial"/>
                <w:sz w:val="18"/>
                <w:szCs w:val="18"/>
              </w:rPr>
              <w:t xml:space="preserve"> mutation </w:t>
            </w:r>
            <w:r w:rsidRPr="00374CB9">
              <w:rPr>
                <w:rFonts w:ascii="Arial" w:hAnsi="Arial" w:cs="Arial"/>
                <w:sz w:val="18"/>
                <w:szCs w:val="18"/>
                <w:u w:val="single"/>
              </w:rPr>
              <w:t>OR</w:t>
            </w:r>
          </w:p>
          <w:p w14:paraId="5D6E6573"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r w:rsidRPr="00A06BBC">
              <w:rPr>
                <w:rStyle w:val="Strong"/>
                <w:rFonts w:ascii="Arial" w:hAnsi="Arial" w:cs="Arial"/>
                <w:sz w:val="18"/>
                <w:szCs w:val="18"/>
              </w:rPr>
              <w:t> </w:t>
            </w:r>
          </w:p>
          <w:p w14:paraId="6F36CA0F"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r w:rsidRPr="00A06BBC">
              <w:rPr>
                <w:rFonts w:ascii="Arial" w:hAnsi="Arial" w:cs="Arial"/>
                <w:sz w:val="18"/>
                <w:szCs w:val="18"/>
              </w:rPr>
              <w:t>Presence of another clonal marker </w:t>
            </w:r>
            <w:r w:rsidRPr="00A06BBC">
              <w:rPr>
                <w:rFonts w:ascii="Arial" w:hAnsi="Arial" w:cs="Arial"/>
                <w:sz w:val="18"/>
                <w:szCs w:val="18"/>
                <w:u w:val="single"/>
              </w:rPr>
              <w:t>OR</w:t>
            </w:r>
          </w:p>
          <w:p w14:paraId="23F2A720"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r w:rsidRPr="00A06BBC">
              <w:rPr>
                <w:rFonts w:ascii="Arial" w:hAnsi="Arial" w:cs="Arial"/>
                <w:sz w:val="18"/>
                <w:szCs w:val="18"/>
              </w:rPr>
              <w:t> </w:t>
            </w:r>
          </w:p>
          <w:p w14:paraId="2F022BE6" w14:textId="77777777" w:rsidR="00CE2FA8" w:rsidRPr="00A06BBC" w:rsidRDefault="00CE2FA8" w:rsidP="009B1C4E">
            <w:pPr>
              <w:pStyle w:val="NormalWeb"/>
              <w:spacing w:before="0" w:beforeAutospacing="0" w:after="0" w:afterAutospacing="0" w:line="276" w:lineRule="auto"/>
              <w:rPr>
                <w:rFonts w:ascii="Arial" w:hAnsi="Arial" w:cs="Arial"/>
                <w:sz w:val="18"/>
                <w:szCs w:val="18"/>
              </w:rPr>
            </w:pPr>
            <w:r w:rsidRPr="00A06BBC">
              <w:rPr>
                <w:rFonts w:ascii="Arial" w:hAnsi="Arial" w:cs="Arial"/>
                <w:sz w:val="18"/>
                <w:szCs w:val="18"/>
              </w:rPr>
              <w:t>Absence of reactive myelofibrosis</w:t>
            </w:r>
          </w:p>
          <w:p w14:paraId="015AF604"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 </w:t>
            </w:r>
          </w:p>
          <w:p w14:paraId="199CBAAB" w14:textId="77777777" w:rsidR="00CE2FA8" w:rsidRPr="00A06BBC"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Minor criteria:</w:t>
            </w:r>
          </w:p>
          <w:p w14:paraId="64C0459B" w14:textId="77777777" w:rsidR="00374CB9" w:rsidRDefault="00CE2FA8" w:rsidP="009B1C4E">
            <w:pPr>
              <w:spacing w:after="0" w:line="276" w:lineRule="auto"/>
              <w:rPr>
                <w:rFonts w:ascii="Arial" w:hAnsi="Arial" w:cs="Arial"/>
                <w:sz w:val="18"/>
                <w:szCs w:val="18"/>
              </w:rPr>
            </w:pPr>
            <w:r w:rsidRPr="00A06BBC">
              <w:rPr>
                <w:rFonts w:ascii="Arial" w:hAnsi="Arial" w:cs="Arial"/>
                <w:sz w:val="18"/>
                <w:szCs w:val="18"/>
              </w:rPr>
              <w:t>Presence of at least one of the following, confirmed in 2 consecutive determinations:</w:t>
            </w:r>
          </w:p>
          <w:p w14:paraId="3D5E7E9B" w14:textId="77777777" w:rsidR="00374CB9" w:rsidRDefault="00CE2FA8" w:rsidP="003E0050">
            <w:pPr>
              <w:pStyle w:val="ListParagraph"/>
              <w:numPr>
                <w:ilvl w:val="0"/>
                <w:numId w:val="17"/>
              </w:numPr>
              <w:spacing w:before="0" w:beforeAutospacing="0" w:after="0" w:afterAutospacing="0" w:line="276" w:lineRule="auto"/>
              <w:rPr>
                <w:rFonts w:ascii="Arial" w:hAnsi="Arial" w:cs="Arial"/>
                <w:sz w:val="18"/>
                <w:szCs w:val="18"/>
              </w:rPr>
            </w:pPr>
            <w:r w:rsidRPr="00374CB9">
              <w:rPr>
                <w:rFonts w:ascii="Arial" w:hAnsi="Arial" w:cs="Arial"/>
                <w:sz w:val="18"/>
                <w:szCs w:val="18"/>
              </w:rPr>
              <w:t>Anemia not attributed to a comorbid condition</w:t>
            </w:r>
          </w:p>
          <w:p w14:paraId="3C225FF5" w14:textId="77777777" w:rsidR="00374CB9" w:rsidRDefault="00CE2FA8" w:rsidP="003E0050">
            <w:pPr>
              <w:pStyle w:val="ListParagraph"/>
              <w:numPr>
                <w:ilvl w:val="0"/>
                <w:numId w:val="17"/>
              </w:numPr>
              <w:spacing w:before="0" w:beforeAutospacing="0" w:after="0" w:afterAutospacing="0" w:line="276" w:lineRule="auto"/>
              <w:rPr>
                <w:rFonts w:ascii="Arial" w:hAnsi="Arial" w:cs="Arial"/>
                <w:sz w:val="18"/>
                <w:szCs w:val="18"/>
              </w:rPr>
            </w:pPr>
            <w:r w:rsidRPr="00374CB9">
              <w:rPr>
                <w:rFonts w:ascii="Arial" w:hAnsi="Arial" w:cs="Arial"/>
                <w:sz w:val="18"/>
                <w:szCs w:val="18"/>
              </w:rPr>
              <w:t>Leukocytosis ≥ 11×10</w:t>
            </w:r>
            <w:r w:rsidRPr="00374CB9">
              <w:rPr>
                <w:rFonts w:ascii="Arial" w:hAnsi="Arial" w:cs="Arial"/>
                <w:sz w:val="18"/>
                <w:szCs w:val="18"/>
                <w:vertAlign w:val="superscript"/>
              </w:rPr>
              <w:t>9</w:t>
            </w:r>
            <w:r w:rsidRPr="00374CB9">
              <w:rPr>
                <w:rFonts w:ascii="Arial" w:hAnsi="Arial" w:cs="Arial"/>
                <w:sz w:val="18"/>
                <w:szCs w:val="18"/>
              </w:rPr>
              <w:t>/ L</w:t>
            </w:r>
          </w:p>
          <w:p w14:paraId="62BA5063" w14:textId="77777777" w:rsidR="00374CB9" w:rsidRDefault="00CE2FA8" w:rsidP="003E0050">
            <w:pPr>
              <w:pStyle w:val="ListParagraph"/>
              <w:numPr>
                <w:ilvl w:val="0"/>
                <w:numId w:val="17"/>
              </w:numPr>
              <w:spacing w:before="0" w:beforeAutospacing="0" w:after="0" w:afterAutospacing="0" w:line="276" w:lineRule="auto"/>
              <w:rPr>
                <w:rFonts w:ascii="Arial" w:hAnsi="Arial" w:cs="Arial"/>
                <w:sz w:val="18"/>
                <w:szCs w:val="18"/>
              </w:rPr>
            </w:pPr>
            <w:r w:rsidRPr="00374CB9">
              <w:rPr>
                <w:rFonts w:ascii="Arial" w:hAnsi="Arial" w:cs="Arial"/>
                <w:sz w:val="18"/>
                <w:szCs w:val="18"/>
              </w:rPr>
              <w:t>Splenomegaly detected clinically and/or by imaging</w:t>
            </w:r>
          </w:p>
          <w:p w14:paraId="2A3E1190" w14:textId="77777777" w:rsidR="00374CB9" w:rsidRDefault="00CE2FA8" w:rsidP="003E0050">
            <w:pPr>
              <w:pStyle w:val="ListParagraph"/>
              <w:numPr>
                <w:ilvl w:val="0"/>
                <w:numId w:val="17"/>
              </w:numPr>
              <w:spacing w:before="0" w:beforeAutospacing="0" w:after="0" w:afterAutospacing="0" w:line="276" w:lineRule="auto"/>
              <w:rPr>
                <w:rFonts w:ascii="Arial" w:hAnsi="Arial" w:cs="Arial"/>
                <w:sz w:val="18"/>
                <w:szCs w:val="18"/>
              </w:rPr>
            </w:pPr>
            <w:r w:rsidRPr="00374CB9">
              <w:rPr>
                <w:rFonts w:ascii="Arial" w:hAnsi="Arial" w:cs="Arial"/>
                <w:sz w:val="18"/>
                <w:szCs w:val="18"/>
              </w:rPr>
              <w:t>Lactate dehydrogenase level above the upper limit of the institutional reference range</w:t>
            </w:r>
          </w:p>
          <w:p w14:paraId="260067DD" w14:textId="21F40A5B" w:rsidR="00CE2FA8" w:rsidRPr="00374CB9" w:rsidRDefault="00CE2FA8" w:rsidP="003E0050">
            <w:pPr>
              <w:pStyle w:val="ListParagraph"/>
              <w:numPr>
                <w:ilvl w:val="0"/>
                <w:numId w:val="17"/>
              </w:numPr>
              <w:spacing w:before="0" w:beforeAutospacing="0" w:after="0" w:afterAutospacing="0" w:line="276" w:lineRule="auto"/>
              <w:rPr>
                <w:rFonts w:ascii="Arial" w:hAnsi="Arial" w:cs="Arial"/>
                <w:sz w:val="18"/>
                <w:szCs w:val="18"/>
              </w:rPr>
            </w:pPr>
            <w:r w:rsidRPr="00374CB9">
              <w:rPr>
                <w:rFonts w:ascii="Arial" w:hAnsi="Arial" w:cs="Arial"/>
                <w:sz w:val="18"/>
                <w:szCs w:val="18"/>
              </w:rPr>
              <w:t>Leukoerythroblastosis</w:t>
            </w:r>
          </w:p>
        </w:tc>
      </w:tr>
      <w:tr w:rsidR="00C14036" w:rsidRPr="00A06BBC" w14:paraId="49D1CB87"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44F70214"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Juvenile myelomonocytic leukemia (JMML)</w:t>
            </w:r>
          </w:p>
        </w:tc>
        <w:tc>
          <w:tcPr>
            <w:tcW w:w="2484" w:type="pct"/>
            <w:tcBorders>
              <w:top w:val="single" w:sz="4" w:space="0" w:color="000000"/>
              <w:left w:val="single" w:sz="4" w:space="0" w:color="000000"/>
              <w:bottom w:val="single" w:sz="4" w:space="0" w:color="000000"/>
              <w:right w:val="single" w:sz="4" w:space="0" w:color="000000"/>
            </w:tcBorders>
            <w:hideMark/>
          </w:tcPr>
          <w:p w14:paraId="060F5138" w14:textId="77777777" w:rsidR="00374CB9"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Clinical, hematological, and laboratory criteria (all 5 criteria are required):</w:t>
            </w:r>
          </w:p>
          <w:p w14:paraId="46433378" w14:textId="77777777" w:rsidR="00374CB9" w:rsidRDefault="00CE2FA8" w:rsidP="003E0050">
            <w:pPr>
              <w:pStyle w:val="ListParagraph"/>
              <w:numPr>
                <w:ilvl w:val="0"/>
                <w:numId w:val="18"/>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Blood monocyte count ≥1x10</w:t>
            </w:r>
            <w:r w:rsidRPr="00374CB9">
              <w:rPr>
                <w:rFonts w:ascii="Arial" w:hAnsi="Arial" w:cs="Arial"/>
                <w:sz w:val="18"/>
                <w:szCs w:val="18"/>
                <w:vertAlign w:val="superscript"/>
              </w:rPr>
              <w:t>9</w:t>
            </w:r>
            <w:r w:rsidRPr="00374CB9">
              <w:rPr>
                <w:rFonts w:ascii="Arial" w:hAnsi="Arial" w:cs="Arial"/>
                <w:sz w:val="18"/>
                <w:szCs w:val="18"/>
              </w:rPr>
              <w:t>/L</w:t>
            </w:r>
          </w:p>
          <w:p w14:paraId="7459A89A" w14:textId="77777777" w:rsidR="00374CB9" w:rsidRDefault="00CE2FA8" w:rsidP="003E0050">
            <w:pPr>
              <w:pStyle w:val="ListParagraph"/>
              <w:numPr>
                <w:ilvl w:val="0"/>
                <w:numId w:val="18"/>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Blast and promonocyte percentage in blood and bone marrow of &lt;20%</w:t>
            </w:r>
          </w:p>
          <w:p w14:paraId="449A038E" w14:textId="77777777" w:rsidR="00374CB9" w:rsidRDefault="00CE2FA8" w:rsidP="003E0050">
            <w:pPr>
              <w:pStyle w:val="ListParagraph"/>
              <w:numPr>
                <w:ilvl w:val="0"/>
                <w:numId w:val="18"/>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Clinical evidence of organ infiltration, most commonly splenomegaly</w:t>
            </w:r>
          </w:p>
          <w:p w14:paraId="59160FF0" w14:textId="77777777" w:rsidR="00374CB9" w:rsidRDefault="00CE2FA8" w:rsidP="003E0050">
            <w:pPr>
              <w:pStyle w:val="ListParagraph"/>
              <w:numPr>
                <w:ilvl w:val="0"/>
                <w:numId w:val="18"/>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No Philadelphia (Ph) chromosome or </w:t>
            </w:r>
            <w:r w:rsidRPr="00374CB9">
              <w:rPr>
                <w:rStyle w:val="Emphasis"/>
                <w:rFonts w:ascii="Arial" w:hAnsi="Arial" w:cs="Arial"/>
                <w:sz w:val="18"/>
                <w:szCs w:val="18"/>
              </w:rPr>
              <w:t>BCR-ABL1</w:t>
            </w:r>
            <w:r w:rsidRPr="00374CB9">
              <w:rPr>
                <w:rFonts w:ascii="Arial" w:hAnsi="Arial" w:cs="Arial"/>
                <w:sz w:val="18"/>
                <w:szCs w:val="18"/>
              </w:rPr>
              <w:t xml:space="preserve"> fusion</w:t>
            </w:r>
          </w:p>
          <w:p w14:paraId="34C31054" w14:textId="656B1BCA" w:rsidR="00CE2FA8" w:rsidRPr="00374CB9" w:rsidRDefault="00CE2FA8" w:rsidP="003E0050">
            <w:pPr>
              <w:pStyle w:val="ListParagraph"/>
              <w:numPr>
                <w:ilvl w:val="0"/>
                <w:numId w:val="18"/>
              </w:numPr>
              <w:shd w:val="clear" w:color="auto" w:fill="FFFFFF"/>
              <w:spacing w:before="0" w:beforeAutospacing="0" w:after="0" w:afterAutospacing="0" w:line="276" w:lineRule="auto"/>
              <w:rPr>
                <w:rFonts w:ascii="Arial" w:hAnsi="Arial" w:cs="Arial"/>
                <w:sz w:val="18"/>
                <w:szCs w:val="18"/>
              </w:rPr>
            </w:pPr>
            <w:r w:rsidRPr="00374CB9">
              <w:rPr>
                <w:rFonts w:ascii="Arial" w:hAnsi="Arial" w:cs="Arial"/>
                <w:sz w:val="18"/>
                <w:szCs w:val="18"/>
              </w:rPr>
              <w:t xml:space="preserve">No </w:t>
            </w:r>
            <w:r w:rsidRPr="00374CB9">
              <w:rPr>
                <w:rStyle w:val="Emphasis"/>
                <w:rFonts w:ascii="Arial" w:hAnsi="Arial" w:cs="Arial"/>
                <w:sz w:val="18"/>
                <w:szCs w:val="18"/>
              </w:rPr>
              <w:t xml:space="preserve">KMT2A </w:t>
            </w:r>
            <w:r w:rsidRPr="00374CB9">
              <w:rPr>
                <w:rFonts w:ascii="Arial" w:hAnsi="Arial" w:cs="Arial"/>
                <w:sz w:val="18"/>
                <w:szCs w:val="18"/>
              </w:rPr>
              <w:t>(</w:t>
            </w:r>
            <w:r w:rsidRPr="00374CB9">
              <w:rPr>
                <w:rStyle w:val="Emphasis"/>
                <w:rFonts w:ascii="Arial" w:hAnsi="Arial" w:cs="Arial"/>
                <w:sz w:val="18"/>
                <w:szCs w:val="18"/>
              </w:rPr>
              <w:t>MLL1</w:t>
            </w:r>
            <w:r w:rsidRPr="00374CB9">
              <w:rPr>
                <w:rFonts w:ascii="Arial" w:hAnsi="Arial" w:cs="Arial"/>
                <w:sz w:val="18"/>
                <w:szCs w:val="18"/>
              </w:rPr>
              <w:t>) gene rearrangement</w:t>
            </w:r>
          </w:p>
          <w:p w14:paraId="609E6982" w14:textId="77777777" w:rsidR="009B1C4E" w:rsidRDefault="009B1C4E" w:rsidP="009B1C4E">
            <w:pPr>
              <w:shd w:val="clear" w:color="auto" w:fill="FFFFFF"/>
              <w:spacing w:after="0" w:line="276" w:lineRule="auto"/>
              <w:rPr>
                <w:rFonts w:ascii="Arial" w:hAnsi="Arial" w:cs="Arial"/>
                <w:sz w:val="18"/>
                <w:szCs w:val="18"/>
              </w:rPr>
            </w:pPr>
          </w:p>
          <w:p w14:paraId="10C94E80" w14:textId="7A7E76BF" w:rsidR="009B1C4E" w:rsidRDefault="00CE2FA8" w:rsidP="009B1C4E">
            <w:pPr>
              <w:shd w:val="clear" w:color="auto" w:fill="FFFFFF"/>
              <w:spacing w:after="0" w:line="276" w:lineRule="auto"/>
              <w:rPr>
                <w:rFonts w:ascii="Arial" w:hAnsi="Arial" w:cs="Arial"/>
                <w:sz w:val="18"/>
                <w:szCs w:val="18"/>
              </w:rPr>
            </w:pPr>
            <w:r w:rsidRPr="00A06BBC">
              <w:rPr>
                <w:rFonts w:ascii="Arial" w:hAnsi="Arial" w:cs="Arial"/>
                <w:sz w:val="18"/>
                <w:szCs w:val="18"/>
              </w:rPr>
              <w:t>Genetic criteria (any 1 criterion is sufficient):</w:t>
            </w:r>
          </w:p>
          <w:p w14:paraId="75AA246B" w14:textId="77777777" w:rsidR="009B1C4E" w:rsidRDefault="00CE2FA8" w:rsidP="003E0050">
            <w:pPr>
              <w:pStyle w:val="ListParagraph"/>
              <w:numPr>
                <w:ilvl w:val="0"/>
                <w:numId w:val="19"/>
              </w:numPr>
              <w:shd w:val="clear" w:color="auto" w:fill="FFFFFF"/>
              <w:spacing w:before="0" w:beforeAutospacing="0" w:after="0" w:afterAutospacing="0" w:line="276" w:lineRule="auto"/>
              <w:rPr>
                <w:rFonts w:ascii="Arial" w:hAnsi="Arial" w:cs="Arial"/>
                <w:sz w:val="18"/>
                <w:szCs w:val="18"/>
              </w:rPr>
            </w:pPr>
            <w:r w:rsidRPr="009B1C4E">
              <w:rPr>
                <w:rFonts w:ascii="Arial" w:hAnsi="Arial" w:cs="Arial"/>
                <w:sz w:val="18"/>
                <w:szCs w:val="18"/>
              </w:rPr>
              <w:t xml:space="preserve">Mutation in a component or a regulator of the canonical </w:t>
            </w:r>
            <w:r w:rsidRPr="009B1C4E">
              <w:rPr>
                <w:rStyle w:val="Emphasis"/>
                <w:rFonts w:ascii="Arial" w:hAnsi="Arial" w:cs="Arial"/>
                <w:sz w:val="18"/>
                <w:szCs w:val="18"/>
              </w:rPr>
              <w:t>RAS</w:t>
            </w:r>
            <w:r w:rsidRPr="009B1C4E">
              <w:rPr>
                <w:rFonts w:ascii="Arial" w:hAnsi="Arial" w:cs="Arial"/>
                <w:sz w:val="18"/>
                <w:szCs w:val="18"/>
              </w:rPr>
              <w:t xml:space="preserve"> pathway:</w:t>
            </w:r>
          </w:p>
          <w:p w14:paraId="71042B96" w14:textId="77777777" w:rsidR="009B1C4E" w:rsidRPr="009B1C4E" w:rsidRDefault="00CE2FA8" w:rsidP="003E0050">
            <w:pPr>
              <w:pStyle w:val="ListParagraph"/>
              <w:numPr>
                <w:ilvl w:val="0"/>
                <w:numId w:val="20"/>
              </w:numPr>
              <w:shd w:val="clear" w:color="auto" w:fill="FFFFFF"/>
              <w:spacing w:before="0" w:beforeAutospacing="0" w:after="0" w:afterAutospacing="0" w:line="276" w:lineRule="auto"/>
              <w:rPr>
                <w:rStyle w:val="Emphasis"/>
                <w:rFonts w:ascii="Arial" w:hAnsi="Arial" w:cs="Arial"/>
                <w:i w:val="0"/>
                <w:iCs w:val="0"/>
                <w:sz w:val="18"/>
                <w:szCs w:val="18"/>
              </w:rPr>
            </w:pPr>
            <w:r w:rsidRPr="009B1C4E">
              <w:rPr>
                <w:rFonts w:ascii="Arial" w:eastAsia="Times New Roman" w:hAnsi="Arial" w:cs="Arial"/>
                <w:sz w:val="18"/>
                <w:szCs w:val="18"/>
              </w:rPr>
              <w:t xml:space="preserve">Clonal somatic mutation in </w:t>
            </w:r>
            <w:r w:rsidRPr="009B1C4E">
              <w:rPr>
                <w:rStyle w:val="Emphasis"/>
                <w:rFonts w:ascii="Arial" w:eastAsia="Times New Roman" w:hAnsi="Arial" w:cs="Arial"/>
                <w:sz w:val="18"/>
                <w:szCs w:val="18"/>
              </w:rPr>
              <w:t>PTPN11</w:t>
            </w:r>
            <w:r w:rsidRPr="009B1C4E">
              <w:rPr>
                <w:rFonts w:ascii="Arial" w:eastAsia="Times New Roman" w:hAnsi="Arial" w:cs="Arial"/>
                <w:sz w:val="18"/>
                <w:szCs w:val="18"/>
              </w:rPr>
              <w:t xml:space="preserve">, </w:t>
            </w:r>
            <w:r w:rsidRPr="009B1C4E">
              <w:rPr>
                <w:rStyle w:val="Emphasis"/>
                <w:rFonts w:ascii="Arial" w:eastAsia="Times New Roman" w:hAnsi="Arial" w:cs="Arial"/>
                <w:sz w:val="18"/>
                <w:szCs w:val="18"/>
              </w:rPr>
              <w:t>KRAS</w:t>
            </w:r>
            <w:r w:rsidRPr="009B1C4E">
              <w:rPr>
                <w:rFonts w:ascii="Arial" w:eastAsia="Times New Roman" w:hAnsi="Arial" w:cs="Arial"/>
                <w:sz w:val="18"/>
                <w:szCs w:val="18"/>
              </w:rPr>
              <w:t xml:space="preserve">, or </w:t>
            </w:r>
            <w:r w:rsidRPr="009B1C4E">
              <w:rPr>
                <w:rStyle w:val="Emphasis"/>
                <w:rFonts w:ascii="Arial" w:eastAsia="Times New Roman" w:hAnsi="Arial" w:cs="Arial"/>
                <w:sz w:val="18"/>
                <w:szCs w:val="18"/>
              </w:rPr>
              <w:t>NRAS</w:t>
            </w:r>
          </w:p>
          <w:p w14:paraId="3E80F9C5" w14:textId="77777777" w:rsidR="009B1C4E" w:rsidRPr="009B1C4E" w:rsidRDefault="00CE2FA8" w:rsidP="003E0050">
            <w:pPr>
              <w:pStyle w:val="ListParagraph"/>
              <w:numPr>
                <w:ilvl w:val="0"/>
                <w:numId w:val="20"/>
              </w:numPr>
              <w:shd w:val="clear" w:color="auto" w:fill="FFFFFF"/>
              <w:spacing w:before="0" w:beforeAutospacing="0" w:after="0" w:afterAutospacing="0" w:line="276" w:lineRule="auto"/>
              <w:rPr>
                <w:rStyle w:val="Emphasis"/>
                <w:rFonts w:ascii="Arial" w:hAnsi="Arial" w:cs="Arial"/>
                <w:i w:val="0"/>
                <w:iCs w:val="0"/>
                <w:sz w:val="18"/>
                <w:szCs w:val="18"/>
              </w:rPr>
            </w:pPr>
            <w:r w:rsidRPr="009B1C4E">
              <w:rPr>
                <w:rFonts w:ascii="Arial" w:eastAsia="Times New Roman" w:hAnsi="Arial" w:cs="Arial"/>
                <w:sz w:val="18"/>
                <w:szCs w:val="18"/>
              </w:rPr>
              <w:t xml:space="preserve">Clonal somatic or germline </w:t>
            </w:r>
            <w:r w:rsidRPr="009B1C4E">
              <w:rPr>
                <w:rStyle w:val="Emphasis"/>
                <w:rFonts w:ascii="Arial" w:eastAsia="Times New Roman" w:hAnsi="Arial" w:cs="Arial"/>
                <w:sz w:val="18"/>
                <w:szCs w:val="18"/>
              </w:rPr>
              <w:t>NF1</w:t>
            </w:r>
            <w:r w:rsidRPr="009B1C4E">
              <w:rPr>
                <w:rFonts w:ascii="Arial" w:eastAsia="Times New Roman" w:hAnsi="Arial" w:cs="Arial"/>
                <w:sz w:val="18"/>
                <w:szCs w:val="18"/>
              </w:rPr>
              <w:t xml:space="preserve"> mutation and loss of heterozygosity or compound heterozygosity of </w:t>
            </w:r>
            <w:r w:rsidRPr="009B1C4E">
              <w:rPr>
                <w:rStyle w:val="Emphasis"/>
                <w:rFonts w:ascii="Arial" w:eastAsia="Times New Roman" w:hAnsi="Arial" w:cs="Arial"/>
                <w:sz w:val="18"/>
                <w:szCs w:val="18"/>
              </w:rPr>
              <w:t>NF1</w:t>
            </w:r>
          </w:p>
          <w:p w14:paraId="538696B1" w14:textId="77777777" w:rsidR="009B1C4E" w:rsidRPr="009B1C4E" w:rsidRDefault="00CE2FA8" w:rsidP="003E0050">
            <w:pPr>
              <w:pStyle w:val="ListParagraph"/>
              <w:numPr>
                <w:ilvl w:val="0"/>
                <w:numId w:val="20"/>
              </w:numPr>
              <w:shd w:val="clear" w:color="auto" w:fill="FFFFFF"/>
              <w:spacing w:before="0" w:beforeAutospacing="0" w:after="0" w:afterAutospacing="0" w:line="276" w:lineRule="auto"/>
              <w:rPr>
                <w:rStyle w:val="Emphasis"/>
                <w:rFonts w:ascii="Arial" w:hAnsi="Arial" w:cs="Arial"/>
                <w:i w:val="0"/>
                <w:iCs w:val="0"/>
                <w:sz w:val="18"/>
                <w:szCs w:val="18"/>
              </w:rPr>
            </w:pPr>
            <w:r w:rsidRPr="009B1C4E">
              <w:rPr>
                <w:rFonts w:ascii="Arial" w:eastAsia="Times New Roman" w:hAnsi="Arial" w:cs="Arial"/>
                <w:sz w:val="18"/>
                <w:szCs w:val="18"/>
              </w:rPr>
              <w:t xml:space="preserve">Clonal somatic or germline </w:t>
            </w:r>
            <w:r w:rsidRPr="009B1C4E">
              <w:rPr>
                <w:rStyle w:val="Emphasis"/>
                <w:rFonts w:ascii="Arial" w:eastAsia="Times New Roman" w:hAnsi="Arial" w:cs="Arial"/>
                <w:sz w:val="18"/>
                <w:szCs w:val="18"/>
              </w:rPr>
              <w:t>CBL</w:t>
            </w:r>
            <w:r w:rsidRPr="009B1C4E">
              <w:rPr>
                <w:rFonts w:ascii="Arial" w:eastAsia="Times New Roman" w:hAnsi="Arial" w:cs="Arial"/>
                <w:sz w:val="18"/>
                <w:szCs w:val="18"/>
              </w:rPr>
              <w:t xml:space="preserve"> mutation and loss of heterozygosity of </w:t>
            </w:r>
            <w:r w:rsidRPr="009B1C4E">
              <w:rPr>
                <w:rStyle w:val="Emphasis"/>
                <w:rFonts w:ascii="Arial" w:eastAsia="Times New Roman" w:hAnsi="Arial" w:cs="Arial"/>
                <w:sz w:val="18"/>
                <w:szCs w:val="18"/>
              </w:rPr>
              <w:t>CBL</w:t>
            </w:r>
          </w:p>
          <w:p w14:paraId="3563B1F2" w14:textId="5F0B674B" w:rsidR="00CE2FA8" w:rsidRPr="009B1C4E" w:rsidRDefault="00CE2FA8" w:rsidP="003E0050">
            <w:pPr>
              <w:pStyle w:val="ListParagraph"/>
              <w:numPr>
                <w:ilvl w:val="0"/>
                <w:numId w:val="19"/>
              </w:numPr>
              <w:shd w:val="clear" w:color="auto" w:fill="FFFFFF"/>
              <w:spacing w:before="0" w:beforeAutospacing="0" w:after="0" w:afterAutospacing="0" w:line="276" w:lineRule="auto"/>
              <w:rPr>
                <w:rFonts w:ascii="Arial" w:hAnsi="Arial" w:cs="Arial"/>
                <w:sz w:val="18"/>
                <w:szCs w:val="18"/>
              </w:rPr>
            </w:pPr>
            <w:r w:rsidRPr="009B1C4E">
              <w:rPr>
                <w:rFonts w:ascii="Arial" w:hAnsi="Arial" w:cs="Arial"/>
                <w:sz w:val="18"/>
                <w:szCs w:val="18"/>
              </w:rPr>
              <w:t xml:space="preserve">Non-canonical clonal </w:t>
            </w:r>
            <w:r w:rsidRPr="009B1C4E">
              <w:rPr>
                <w:rStyle w:val="Emphasis"/>
                <w:rFonts w:ascii="Arial" w:hAnsi="Arial" w:cs="Arial"/>
                <w:sz w:val="18"/>
                <w:szCs w:val="18"/>
              </w:rPr>
              <w:t>RAS</w:t>
            </w:r>
            <w:r w:rsidRPr="009B1C4E">
              <w:rPr>
                <w:rFonts w:ascii="Arial" w:hAnsi="Arial" w:cs="Arial"/>
                <w:sz w:val="18"/>
                <w:szCs w:val="18"/>
              </w:rPr>
              <w:t xml:space="preserve"> pathway pathogenic variant or fusions causing activation of genes upstream of the </w:t>
            </w:r>
            <w:r w:rsidRPr="009B1C4E">
              <w:rPr>
                <w:rStyle w:val="Emphasis"/>
                <w:rFonts w:ascii="Arial" w:hAnsi="Arial" w:cs="Arial"/>
                <w:sz w:val="18"/>
                <w:szCs w:val="18"/>
              </w:rPr>
              <w:t>RAS</w:t>
            </w:r>
            <w:r w:rsidRPr="009B1C4E">
              <w:rPr>
                <w:rFonts w:ascii="Arial" w:hAnsi="Arial" w:cs="Arial"/>
                <w:sz w:val="18"/>
                <w:szCs w:val="18"/>
              </w:rPr>
              <w:t xml:space="preserve"> pathway, such as </w:t>
            </w:r>
            <w:r w:rsidRPr="009B1C4E">
              <w:rPr>
                <w:rStyle w:val="Emphasis"/>
                <w:rFonts w:ascii="Arial" w:hAnsi="Arial" w:cs="Arial"/>
                <w:sz w:val="18"/>
                <w:szCs w:val="18"/>
              </w:rPr>
              <w:t>ALK, PDGFR-B, ROS1</w:t>
            </w:r>
            <w:r w:rsidRPr="009B1C4E">
              <w:rPr>
                <w:rFonts w:ascii="Arial" w:hAnsi="Arial" w:cs="Arial"/>
                <w:sz w:val="18"/>
                <w:szCs w:val="18"/>
              </w:rPr>
              <w:t>, among others</w:t>
            </w:r>
          </w:p>
          <w:p w14:paraId="4CAE6DE6" w14:textId="77777777" w:rsidR="00CE2FA8" w:rsidRPr="00A06BBC" w:rsidRDefault="00CE2FA8" w:rsidP="009B1C4E">
            <w:pPr>
              <w:spacing w:after="0" w:line="276" w:lineRule="auto"/>
              <w:rPr>
                <w:rFonts w:ascii="Arial" w:hAnsi="Arial" w:cs="Arial"/>
                <w:sz w:val="18"/>
                <w:szCs w:val="18"/>
              </w:rPr>
            </w:pPr>
            <w:r w:rsidRPr="00A06BBC">
              <w:rPr>
                <w:rStyle w:val="Strong"/>
                <w:rFonts w:ascii="Arial" w:hAnsi="Arial" w:cs="Arial"/>
                <w:sz w:val="18"/>
                <w:szCs w:val="18"/>
              </w:rPr>
              <w:t> </w:t>
            </w:r>
          </w:p>
          <w:p w14:paraId="52233AD1" w14:textId="0926BD53" w:rsidR="00CE2FA8" w:rsidRDefault="00CE2FA8" w:rsidP="009B1C4E">
            <w:pPr>
              <w:spacing w:after="0" w:line="276" w:lineRule="auto"/>
              <w:rPr>
                <w:rFonts w:ascii="Arial" w:hAnsi="Arial" w:cs="Arial"/>
                <w:sz w:val="18"/>
                <w:szCs w:val="18"/>
              </w:rPr>
            </w:pPr>
            <w:r w:rsidRPr="00A06BBC">
              <w:rPr>
                <w:rFonts w:ascii="Arial" w:hAnsi="Arial" w:cs="Arial"/>
                <w:sz w:val="18"/>
                <w:szCs w:val="18"/>
              </w:rPr>
              <w:t>Other criteria</w:t>
            </w:r>
          </w:p>
          <w:p w14:paraId="7AEA8877" w14:textId="77777777" w:rsidR="009B1C4E" w:rsidRPr="00A06BBC" w:rsidRDefault="009B1C4E" w:rsidP="009B1C4E">
            <w:pPr>
              <w:spacing w:after="0" w:line="276" w:lineRule="auto"/>
              <w:rPr>
                <w:rFonts w:ascii="Arial" w:hAnsi="Arial" w:cs="Arial"/>
                <w:sz w:val="18"/>
                <w:szCs w:val="18"/>
              </w:rPr>
            </w:pPr>
          </w:p>
          <w:p w14:paraId="6068CF81" w14:textId="77777777" w:rsidR="009B1C4E" w:rsidRDefault="00CE2FA8" w:rsidP="009B1C4E">
            <w:pPr>
              <w:spacing w:after="0" w:line="276" w:lineRule="auto"/>
              <w:rPr>
                <w:rFonts w:ascii="Arial" w:hAnsi="Arial" w:cs="Arial"/>
                <w:sz w:val="18"/>
                <w:szCs w:val="18"/>
              </w:rPr>
            </w:pPr>
            <w:r w:rsidRPr="00A06BBC">
              <w:rPr>
                <w:rFonts w:ascii="Arial" w:hAnsi="Arial" w:cs="Arial"/>
                <w:sz w:val="18"/>
                <w:szCs w:val="18"/>
              </w:rPr>
              <w:t>Cases that do not meet any of the genetic criteria listed above (or in conditions where genetic testing is not available) must meet the following criteria in addition to the aforementioned clinical, hematological, and laboratory criteria above:</w:t>
            </w:r>
          </w:p>
          <w:p w14:paraId="358094AF" w14:textId="77777777" w:rsidR="009B1C4E" w:rsidRDefault="00CE2FA8" w:rsidP="003E0050">
            <w:pPr>
              <w:pStyle w:val="ListParagraph"/>
              <w:numPr>
                <w:ilvl w:val="0"/>
                <w:numId w:val="21"/>
              </w:numPr>
              <w:spacing w:before="0" w:beforeAutospacing="0" w:after="0" w:afterAutospacing="0" w:line="276" w:lineRule="auto"/>
              <w:rPr>
                <w:rFonts w:ascii="Arial" w:hAnsi="Arial" w:cs="Arial"/>
                <w:sz w:val="18"/>
                <w:szCs w:val="18"/>
              </w:rPr>
            </w:pPr>
            <w:r w:rsidRPr="009B1C4E">
              <w:rPr>
                <w:rFonts w:ascii="Arial" w:hAnsi="Arial" w:cs="Arial"/>
                <w:sz w:val="18"/>
                <w:szCs w:val="18"/>
              </w:rPr>
              <w:t>≥2 of the following:</w:t>
            </w:r>
          </w:p>
          <w:p w14:paraId="2DEEFB27" w14:textId="77777777" w:rsidR="009B1C4E" w:rsidRDefault="00CE2FA8" w:rsidP="003E0050">
            <w:pPr>
              <w:pStyle w:val="ListParagraph"/>
              <w:numPr>
                <w:ilvl w:val="0"/>
                <w:numId w:val="22"/>
              </w:numPr>
              <w:spacing w:before="0" w:beforeAutospacing="0" w:after="0" w:afterAutospacing="0" w:line="276" w:lineRule="auto"/>
              <w:rPr>
                <w:rFonts w:ascii="Arial" w:hAnsi="Arial" w:cs="Arial"/>
                <w:sz w:val="18"/>
                <w:szCs w:val="18"/>
              </w:rPr>
            </w:pPr>
            <w:r w:rsidRPr="009B1C4E">
              <w:rPr>
                <w:rFonts w:ascii="Arial" w:hAnsi="Arial" w:cs="Arial"/>
                <w:sz w:val="18"/>
                <w:szCs w:val="18"/>
              </w:rPr>
              <w:t>Increased hemoglobin F for age</w:t>
            </w:r>
          </w:p>
          <w:p w14:paraId="06CD386F" w14:textId="77777777" w:rsidR="009B1C4E" w:rsidRDefault="00CE2FA8" w:rsidP="003E0050">
            <w:pPr>
              <w:pStyle w:val="ListParagraph"/>
              <w:numPr>
                <w:ilvl w:val="0"/>
                <w:numId w:val="22"/>
              </w:numPr>
              <w:spacing w:before="0" w:beforeAutospacing="0" w:after="0" w:afterAutospacing="0" w:line="276" w:lineRule="auto"/>
              <w:rPr>
                <w:rFonts w:ascii="Arial" w:hAnsi="Arial" w:cs="Arial"/>
                <w:sz w:val="18"/>
                <w:szCs w:val="18"/>
              </w:rPr>
            </w:pPr>
            <w:r w:rsidRPr="009B1C4E">
              <w:rPr>
                <w:rFonts w:ascii="Arial" w:hAnsi="Arial" w:cs="Arial"/>
                <w:sz w:val="18"/>
                <w:szCs w:val="18"/>
              </w:rPr>
              <w:t>Myeloid (promyelocytes, myelocytes, metamyelocytes) and erythroid precursors on blood smear</w:t>
            </w:r>
          </w:p>
          <w:p w14:paraId="06B216EE" w14:textId="77777777" w:rsidR="009B1C4E" w:rsidRDefault="00CE2FA8" w:rsidP="003E0050">
            <w:pPr>
              <w:pStyle w:val="ListParagraph"/>
              <w:numPr>
                <w:ilvl w:val="0"/>
                <w:numId w:val="22"/>
              </w:numPr>
              <w:spacing w:before="0" w:beforeAutospacing="0" w:after="0" w:afterAutospacing="0" w:line="276" w:lineRule="auto"/>
              <w:rPr>
                <w:rFonts w:ascii="Arial" w:hAnsi="Arial" w:cs="Arial"/>
                <w:sz w:val="18"/>
                <w:szCs w:val="18"/>
              </w:rPr>
            </w:pPr>
            <w:r w:rsidRPr="009B1C4E">
              <w:rPr>
                <w:rFonts w:ascii="Arial" w:hAnsi="Arial" w:cs="Arial"/>
                <w:sz w:val="18"/>
                <w:szCs w:val="18"/>
              </w:rPr>
              <w:t>Thrombocytopenia with hypercellular marrow often showing decreased number of megakaryocytes. Dysplastic features may or may not be evident</w:t>
            </w:r>
          </w:p>
          <w:p w14:paraId="2786E142" w14:textId="309176B0" w:rsidR="00CE2FA8" w:rsidRPr="009B1C4E" w:rsidRDefault="00CE2FA8" w:rsidP="003E0050">
            <w:pPr>
              <w:pStyle w:val="ListParagraph"/>
              <w:numPr>
                <w:ilvl w:val="0"/>
                <w:numId w:val="22"/>
              </w:numPr>
              <w:spacing w:before="0" w:beforeAutospacing="0" w:after="0" w:afterAutospacing="0" w:line="276" w:lineRule="auto"/>
              <w:rPr>
                <w:rFonts w:ascii="Arial" w:hAnsi="Arial" w:cs="Arial"/>
                <w:sz w:val="18"/>
                <w:szCs w:val="18"/>
              </w:rPr>
            </w:pPr>
            <w:r w:rsidRPr="009B1C4E">
              <w:rPr>
                <w:rFonts w:ascii="Arial" w:hAnsi="Arial" w:cs="Arial"/>
                <w:sz w:val="18"/>
                <w:szCs w:val="18"/>
              </w:rPr>
              <w:t xml:space="preserve">Hypersensitivity of myeloid progenitors to GM-CSF as tested in clonogenic assays in methylcellulose or by measuring </w:t>
            </w:r>
            <w:r w:rsidRPr="009B1C4E">
              <w:rPr>
                <w:rStyle w:val="Emphasis"/>
                <w:rFonts w:ascii="Arial" w:hAnsi="Arial" w:cs="Arial"/>
                <w:sz w:val="18"/>
                <w:szCs w:val="18"/>
              </w:rPr>
              <w:t xml:space="preserve">STAT5 </w:t>
            </w:r>
            <w:r w:rsidRPr="009B1C4E">
              <w:rPr>
                <w:rFonts w:ascii="Arial" w:hAnsi="Arial" w:cs="Arial"/>
                <w:sz w:val="18"/>
                <w:szCs w:val="18"/>
              </w:rPr>
              <w:t>phosphorylation in the absence or with low dose of exogenous GM-CSF</w:t>
            </w:r>
          </w:p>
        </w:tc>
        <w:tc>
          <w:tcPr>
            <w:tcW w:w="1584" w:type="pct"/>
            <w:tcBorders>
              <w:top w:val="single" w:sz="4" w:space="0" w:color="000000"/>
              <w:left w:val="single" w:sz="4" w:space="0" w:color="000000"/>
              <w:bottom w:val="single" w:sz="4" w:space="0" w:color="000000"/>
              <w:right w:val="single" w:sz="4" w:space="0" w:color="000000"/>
            </w:tcBorders>
            <w:hideMark/>
          </w:tcPr>
          <w:p w14:paraId="7C7C5B91" w14:textId="77777777" w:rsidR="00CE2FA8" w:rsidRPr="00A06BBC" w:rsidRDefault="00CE2FA8" w:rsidP="009B1C4E">
            <w:pPr>
              <w:spacing w:after="0" w:line="276" w:lineRule="auto"/>
              <w:rPr>
                <w:rFonts w:ascii="Arial" w:hAnsi="Arial" w:cs="Arial"/>
                <w:sz w:val="18"/>
                <w:szCs w:val="18"/>
              </w:rPr>
            </w:pPr>
            <w:r w:rsidRPr="00A06BBC">
              <w:rPr>
                <w:rStyle w:val="Strong"/>
                <w:rFonts w:ascii="Arial" w:hAnsi="Arial" w:cs="Arial"/>
                <w:sz w:val="18"/>
                <w:szCs w:val="18"/>
              </w:rPr>
              <w:t> </w:t>
            </w:r>
          </w:p>
        </w:tc>
      </w:tr>
      <w:tr w:rsidR="00C14036" w:rsidRPr="00A06BBC" w14:paraId="2E94FF68" w14:textId="77777777" w:rsidTr="00A06BBC">
        <w:tc>
          <w:tcPr>
            <w:tcW w:w="931" w:type="pct"/>
            <w:tcBorders>
              <w:top w:val="single" w:sz="4" w:space="0" w:color="000000"/>
              <w:left w:val="single" w:sz="4" w:space="0" w:color="000000"/>
              <w:bottom w:val="single" w:sz="4" w:space="0" w:color="000000"/>
              <w:right w:val="single" w:sz="4" w:space="0" w:color="000000"/>
            </w:tcBorders>
            <w:hideMark/>
          </w:tcPr>
          <w:p w14:paraId="1079CBA5" w14:textId="77777777" w:rsidR="00CE2FA8" w:rsidRPr="00A06BBC" w:rsidRDefault="00CE2FA8" w:rsidP="009B1C4E">
            <w:pPr>
              <w:spacing w:after="0" w:line="276" w:lineRule="auto"/>
              <w:rPr>
                <w:rFonts w:ascii="Arial" w:hAnsi="Arial" w:cs="Arial"/>
                <w:sz w:val="18"/>
                <w:szCs w:val="18"/>
              </w:rPr>
            </w:pPr>
            <w:r w:rsidRPr="00A06BBC">
              <w:rPr>
                <w:rFonts w:ascii="Arial" w:hAnsi="Arial" w:cs="Arial"/>
                <w:sz w:val="18"/>
                <w:szCs w:val="18"/>
              </w:rPr>
              <w:t>Myeloproliferative neoplasm, NOS</w:t>
            </w:r>
          </w:p>
        </w:tc>
        <w:tc>
          <w:tcPr>
            <w:tcW w:w="2484" w:type="pct"/>
            <w:tcBorders>
              <w:top w:val="single" w:sz="4" w:space="0" w:color="000000"/>
              <w:left w:val="single" w:sz="4" w:space="0" w:color="000000"/>
              <w:bottom w:val="single" w:sz="4" w:space="0" w:color="000000"/>
              <w:right w:val="single" w:sz="4" w:space="0" w:color="000000"/>
            </w:tcBorders>
            <w:hideMark/>
          </w:tcPr>
          <w:p w14:paraId="07A204EE" w14:textId="77777777" w:rsidR="009B1C4E" w:rsidRDefault="00CE2FA8" w:rsidP="009B1C4E">
            <w:pPr>
              <w:spacing w:after="0" w:line="276" w:lineRule="auto"/>
              <w:rPr>
                <w:rFonts w:ascii="Arial" w:hAnsi="Arial" w:cs="Arial"/>
                <w:sz w:val="18"/>
                <w:szCs w:val="18"/>
              </w:rPr>
            </w:pPr>
            <w:r w:rsidRPr="00A06BBC">
              <w:rPr>
                <w:rFonts w:ascii="Arial" w:hAnsi="Arial" w:cs="Arial"/>
                <w:sz w:val="18"/>
                <w:szCs w:val="18"/>
              </w:rPr>
              <w:t>Most cases of MPN-NOS fall into one of these groups:</w:t>
            </w:r>
          </w:p>
          <w:p w14:paraId="0AC23238" w14:textId="77777777" w:rsidR="009B1C4E" w:rsidRPr="009B1C4E" w:rsidRDefault="00CE2FA8" w:rsidP="003E0050">
            <w:pPr>
              <w:pStyle w:val="ListParagraph"/>
              <w:numPr>
                <w:ilvl w:val="0"/>
                <w:numId w:val="21"/>
              </w:numPr>
              <w:spacing w:before="0" w:beforeAutospacing="0" w:after="0" w:afterAutospacing="0" w:line="276" w:lineRule="auto"/>
              <w:rPr>
                <w:rFonts w:ascii="Arial" w:hAnsi="Arial" w:cs="Arial"/>
                <w:sz w:val="18"/>
                <w:szCs w:val="18"/>
              </w:rPr>
            </w:pPr>
            <w:r w:rsidRPr="009B1C4E">
              <w:rPr>
                <w:rFonts w:ascii="Arial" w:eastAsia="Times New Roman" w:hAnsi="Arial" w:cs="Arial"/>
                <w:sz w:val="18"/>
                <w:szCs w:val="18"/>
              </w:rPr>
              <w:t>Early presentations where the characteristic features of specific subtypes are not yet fully developed</w:t>
            </w:r>
          </w:p>
          <w:p w14:paraId="7D5600A2" w14:textId="77777777" w:rsidR="009B1C4E" w:rsidRPr="009B1C4E" w:rsidRDefault="00CE2FA8" w:rsidP="003E0050">
            <w:pPr>
              <w:pStyle w:val="ListParagraph"/>
              <w:numPr>
                <w:ilvl w:val="0"/>
                <w:numId w:val="21"/>
              </w:numPr>
              <w:spacing w:before="0" w:beforeAutospacing="0" w:after="0" w:afterAutospacing="0" w:line="276" w:lineRule="auto"/>
              <w:rPr>
                <w:rFonts w:ascii="Arial" w:hAnsi="Arial" w:cs="Arial"/>
                <w:sz w:val="18"/>
                <w:szCs w:val="18"/>
              </w:rPr>
            </w:pPr>
            <w:r w:rsidRPr="009B1C4E">
              <w:rPr>
                <w:rFonts w:ascii="Arial" w:eastAsia="Times New Roman" w:hAnsi="Arial" w:cs="Arial"/>
                <w:sz w:val="18"/>
                <w:szCs w:val="18"/>
              </w:rPr>
              <w:t>A proportion of cases presenting with a portal or splanchnic vein thrombosis that fail to meet the diagnostic criteria for any of the specific MPN entities may also be considered to belong in this group</w:t>
            </w:r>
          </w:p>
          <w:p w14:paraId="092F3F70" w14:textId="77777777" w:rsidR="009B1C4E" w:rsidRPr="009B1C4E" w:rsidRDefault="00CE2FA8" w:rsidP="003E0050">
            <w:pPr>
              <w:pStyle w:val="ListParagraph"/>
              <w:numPr>
                <w:ilvl w:val="0"/>
                <w:numId w:val="21"/>
              </w:numPr>
              <w:spacing w:before="0" w:beforeAutospacing="0" w:after="0" w:afterAutospacing="0" w:line="276" w:lineRule="auto"/>
              <w:rPr>
                <w:rFonts w:ascii="Arial" w:hAnsi="Arial" w:cs="Arial"/>
                <w:sz w:val="18"/>
                <w:szCs w:val="18"/>
              </w:rPr>
            </w:pPr>
            <w:r w:rsidRPr="009B1C4E">
              <w:rPr>
                <w:rFonts w:ascii="Arial" w:eastAsia="Times New Roman" w:hAnsi="Arial" w:cs="Arial"/>
                <w:sz w:val="18"/>
                <w:szCs w:val="18"/>
              </w:rPr>
              <w:t>Advanced-stage MPN, in which pronounced myelofibrosis, osteosclerosis, or transformation to a more aggressive stage with increased blast counts and/or myelodysplastic changes obscures the underlying disorder</w:t>
            </w:r>
          </w:p>
          <w:p w14:paraId="5F6A5585" w14:textId="1A2143B5" w:rsidR="00CE2FA8" w:rsidRPr="009B1C4E" w:rsidRDefault="00CE2FA8" w:rsidP="003E0050">
            <w:pPr>
              <w:pStyle w:val="ListParagraph"/>
              <w:numPr>
                <w:ilvl w:val="0"/>
                <w:numId w:val="21"/>
              </w:numPr>
              <w:spacing w:before="0" w:beforeAutospacing="0" w:after="0" w:afterAutospacing="0" w:line="276" w:lineRule="auto"/>
              <w:rPr>
                <w:rFonts w:ascii="Arial" w:hAnsi="Arial" w:cs="Arial"/>
                <w:sz w:val="18"/>
                <w:szCs w:val="18"/>
              </w:rPr>
            </w:pPr>
            <w:r w:rsidRPr="009B1C4E">
              <w:rPr>
                <w:rFonts w:ascii="Arial" w:eastAsia="Times New Roman" w:hAnsi="Arial" w:cs="Arial"/>
                <w:sz w:val="18"/>
                <w:szCs w:val="18"/>
              </w:rPr>
              <w:t>Cases with convincing evidence of an MPN in which a coexisting neoplastic or inflammatory disorder obscures some of the usual diagnostic clinical and/or morphological features</w:t>
            </w:r>
          </w:p>
        </w:tc>
        <w:tc>
          <w:tcPr>
            <w:tcW w:w="1584" w:type="pct"/>
            <w:tcBorders>
              <w:top w:val="single" w:sz="4" w:space="0" w:color="000000"/>
              <w:left w:val="single" w:sz="4" w:space="0" w:color="000000"/>
              <w:bottom w:val="single" w:sz="4" w:space="0" w:color="000000"/>
              <w:right w:val="single" w:sz="4" w:space="0" w:color="000000"/>
            </w:tcBorders>
            <w:hideMark/>
          </w:tcPr>
          <w:p w14:paraId="0D5FC854" w14:textId="77777777" w:rsidR="00CE2FA8" w:rsidRPr="00A06BBC" w:rsidRDefault="00CE2FA8" w:rsidP="009B1C4E">
            <w:pPr>
              <w:spacing w:after="0" w:line="276" w:lineRule="auto"/>
              <w:rPr>
                <w:rFonts w:ascii="Arial" w:hAnsi="Arial" w:cs="Arial"/>
                <w:sz w:val="18"/>
                <w:szCs w:val="18"/>
              </w:rPr>
            </w:pPr>
            <w:r w:rsidRPr="00A06BBC">
              <w:rPr>
                <w:rStyle w:val="Strong"/>
                <w:rFonts w:ascii="Arial" w:hAnsi="Arial" w:cs="Arial"/>
                <w:sz w:val="18"/>
                <w:szCs w:val="18"/>
              </w:rPr>
              <w:t> </w:t>
            </w:r>
          </w:p>
        </w:tc>
      </w:tr>
    </w:tbl>
    <w:p w14:paraId="69F2A89A" w14:textId="77777777" w:rsidR="009B1C4E" w:rsidRDefault="009B1C4E"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2385EA3E" w14:textId="77777777" w:rsidR="009B1C4E"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Mastocytosis</w:t>
      </w:r>
    </w:p>
    <w:p w14:paraId="3D5F75FF" w14:textId="77777777" w:rsidR="009B1C4E"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Mastocytosis is an uncommon neoplasm with varying clinical presentation that is characterized by the abnormal accumulation of mast cells in various tissues, typically associated with mutations in </w:t>
      </w:r>
      <w:r w:rsidRPr="00A06BBC">
        <w:rPr>
          <w:rStyle w:val="Emphasis"/>
          <w:rFonts w:ascii="Arial" w:hAnsi="Arial" w:cs="Arial"/>
          <w:sz w:val="20"/>
          <w:szCs w:val="20"/>
          <w:lang w:val="en"/>
        </w:rPr>
        <w:t>KIT</w:t>
      </w:r>
      <w:r w:rsidRPr="00A06BBC">
        <w:rPr>
          <w:rFonts w:ascii="Arial" w:hAnsi="Arial" w:cs="Arial"/>
          <w:sz w:val="20"/>
          <w:szCs w:val="20"/>
          <w:lang w:val="en"/>
        </w:rPr>
        <w:t xml:space="preserve"> receptor that lead to constitutive activation. There have been updates to the minor diagnostic criteria of systemic mastocytosis in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including the expression of CD30 and any </w:t>
      </w:r>
      <w:r w:rsidRPr="00A06BBC">
        <w:rPr>
          <w:rStyle w:val="Emphasis"/>
          <w:rFonts w:ascii="Arial" w:hAnsi="Arial" w:cs="Arial"/>
          <w:sz w:val="20"/>
          <w:szCs w:val="20"/>
          <w:lang w:val="en"/>
        </w:rPr>
        <w:t>KIT</w:t>
      </w:r>
      <w:r w:rsidRPr="00A06BBC">
        <w:rPr>
          <w:rFonts w:ascii="Arial" w:hAnsi="Arial" w:cs="Arial"/>
          <w:sz w:val="20"/>
          <w:szCs w:val="20"/>
          <w:lang w:val="en"/>
        </w:rPr>
        <w:t xml:space="preserve"> mutation being a minor criterion. The subtype of systemic mastocytosis, bone marrow mastocytosis, has been added along with updates to the B- (burden of disease) criteria for subtyping systemic mastocytosis.</w:t>
      </w:r>
    </w:p>
    <w:p w14:paraId="067F3A10" w14:textId="77777777" w:rsidR="009B1C4E" w:rsidRDefault="009B1C4E" w:rsidP="006C74C9">
      <w:pPr>
        <w:pStyle w:val="NormalWeb"/>
        <w:spacing w:before="0" w:beforeAutospacing="0" w:after="0" w:afterAutospacing="0" w:line="276" w:lineRule="auto"/>
        <w:jc w:val="both"/>
        <w:rPr>
          <w:rFonts w:ascii="Arial" w:hAnsi="Arial" w:cs="Arial"/>
          <w:sz w:val="20"/>
          <w:szCs w:val="20"/>
          <w:lang w:val="en"/>
        </w:rPr>
      </w:pPr>
    </w:p>
    <w:p w14:paraId="2516F7CC" w14:textId="123E98F9"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The cancer case summary lists the subtypes of systemic mastocytosis as the diagnostic choices. The approach to subtyping requires first the establishment of the diagnosis of systemic mastocytosis (see Table 2 for diagnostic criteria), followed by the application of the criteria (see Table 3 for B- and C-findings required for subtypes) for each of the subtypes shown in Table 4. A rare morphologic pattern that is worth noting, but not a defined subtype, is well-differentiated systemic mastocytosis (WDSM) which is characterized by round and well-granulated mast cells that are usually negative for </w:t>
      </w:r>
      <w:r w:rsidRPr="00A06BBC">
        <w:rPr>
          <w:rStyle w:val="Emphasis"/>
          <w:rFonts w:ascii="Arial" w:hAnsi="Arial" w:cs="Arial"/>
          <w:sz w:val="20"/>
          <w:szCs w:val="20"/>
          <w:lang w:val="en"/>
        </w:rPr>
        <w:t>KIT</w:t>
      </w:r>
      <w:r w:rsidRPr="00A06BBC">
        <w:rPr>
          <w:rFonts w:ascii="Arial" w:hAnsi="Arial" w:cs="Arial"/>
          <w:sz w:val="20"/>
          <w:szCs w:val="20"/>
          <w:lang w:val="en"/>
        </w:rPr>
        <w:t xml:space="preserve"> codon 816 mutation (15% positive, may possess </w:t>
      </w:r>
      <w:r w:rsidRPr="00A06BBC">
        <w:rPr>
          <w:rStyle w:val="Emphasis"/>
          <w:rFonts w:ascii="Arial" w:hAnsi="Arial" w:cs="Arial"/>
          <w:sz w:val="20"/>
          <w:szCs w:val="20"/>
          <w:lang w:val="en"/>
        </w:rPr>
        <w:t>KIT</w:t>
      </w:r>
      <w:r w:rsidRPr="00A06BBC">
        <w:rPr>
          <w:rFonts w:ascii="Arial" w:hAnsi="Arial" w:cs="Arial"/>
          <w:sz w:val="20"/>
          <w:szCs w:val="20"/>
          <w:lang w:val="en"/>
        </w:rPr>
        <w:t xml:space="preserve"> mutations outside TK2 domain) and negative for CD2 and CD25, but positive for CD30.</w:t>
      </w:r>
      <w:hyperlink w:anchor="R64354" w:tooltip="Álvarez-Twose I, Jara-Acevedo M, Morgado JM, García-Montero A, Sánchez-Muñoz L, Teodósio C, Matito A, Mayado A, Caldas C, Mollejo M, Orfao A, Escribano L. Clinical, immunophenotypic, and molecular characteristics of well-differentiated systemic mastocytosis. J" w:history="1">
        <w:r w:rsidRPr="00A06BBC">
          <w:rPr>
            <w:rStyle w:val="Hyperlink"/>
            <w:rFonts w:ascii="Arial" w:hAnsi="Arial" w:cs="Arial"/>
            <w:sz w:val="20"/>
            <w:szCs w:val="20"/>
            <w:vertAlign w:val="superscript"/>
            <w:lang w:val="en"/>
          </w:rPr>
          <w:t>3</w:t>
        </w:r>
      </w:hyperlink>
    </w:p>
    <w:p w14:paraId="7D2D1DBB" w14:textId="77777777"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Mast cell sarcoma is a very rare clinically aggressive form of mastocytosis characterized by the presence of atypical mast cells that results in a locally destructive lesion that typically express, similarly to systemic mastocytosis, CD2, CD25 and/or CD30. Unlike systemic mastocytosis, </w:t>
      </w:r>
      <w:r w:rsidRPr="00A06BBC">
        <w:rPr>
          <w:rStyle w:val="Emphasis"/>
          <w:rFonts w:ascii="Arial" w:hAnsi="Arial" w:cs="Arial"/>
          <w:sz w:val="20"/>
          <w:szCs w:val="20"/>
          <w:lang w:val="en"/>
        </w:rPr>
        <w:t>KIT p. D816V</w:t>
      </w:r>
      <w:r w:rsidRPr="00A06BBC">
        <w:rPr>
          <w:rFonts w:ascii="Arial" w:hAnsi="Arial" w:cs="Arial"/>
          <w:sz w:val="20"/>
          <w:szCs w:val="20"/>
          <w:lang w:val="en"/>
        </w:rPr>
        <w:t xml:space="preserve"> mutations are uncommon in de novo/classical mast cell sarcoma, suggesting a distinct origin from systemic mastocytosis. Mast cell sarcoma may exist as a transformation of a systemic mastocytosis.</w:t>
      </w:r>
      <w:hyperlink w:anchor="R64355" w:tooltip="Raymond LM, Funk T, Braziel RM, Fan G, Gatter K, Loriaux M, Dunlap J, Raess PW. Mast cell sarcoma with concurrent mast cell leukaemia. Br J Haematol. 2020 May;189(4):e160-e164. doi: 10.1111/bjh.16581. Epub 2020 Apr 3. PMID: 32242922." w:history="1">
        <w:r w:rsidRPr="00A06BBC">
          <w:rPr>
            <w:rStyle w:val="Hyperlink"/>
            <w:rFonts w:ascii="Arial" w:hAnsi="Arial" w:cs="Arial"/>
            <w:sz w:val="20"/>
            <w:szCs w:val="20"/>
            <w:vertAlign w:val="superscript"/>
            <w:lang w:val="en"/>
          </w:rPr>
          <w:t>4</w:t>
        </w:r>
      </w:hyperlink>
    </w:p>
    <w:p w14:paraId="56FC5DAB" w14:textId="77777777" w:rsidR="009B1C4E"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Cutaneous mastocytosis (CM), a form of mastocytosis primarily affecting the skin is not included in the cancer case summary due to typically indolent behavior and need for correlation with clinical and pathologic signs for systemic mastocytosis that are often not available at time of evaluation of skin biopsy samples.</w:t>
      </w:r>
    </w:p>
    <w:p w14:paraId="2F5CB89E" w14:textId="77777777" w:rsidR="009B1C4E" w:rsidRDefault="009B1C4E" w:rsidP="006C74C9">
      <w:pPr>
        <w:pStyle w:val="NormalWeb"/>
        <w:spacing w:before="0" w:beforeAutospacing="0" w:after="0" w:afterAutospacing="0" w:line="276" w:lineRule="auto"/>
        <w:jc w:val="both"/>
        <w:rPr>
          <w:rStyle w:val="Strong"/>
          <w:rFonts w:ascii="Arial" w:hAnsi="Arial" w:cs="Arial"/>
          <w:sz w:val="20"/>
          <w:szCs w:val="20"/>
          <w:lang w:val="en"/>
        </w:rPr>
      </w:pPr>
    </w:p>
    <w:p w14:paraId="46DA79DB" w14:textId="2AA24C7A" w:rsidR="00CE2FA8" w:rsidRPr="00A06BBC" w:rsidRDefault="00CE2FA8" w:rsidP="00AE5231">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2. SUMMARY OF ESSENTIAL DIAGNOSTIC FEATURES FOR SYSTEMIC MASTOCYTOSIS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394"/>
        <w:gridCol w:w="8182"/>
      </w:tblGrid>
      <w:tr w:rsidR="00C14036" w:rsidRPr="009B1C4E" w14:paraId="5BBBCF96" w14:textId="77777777" w:rsidTr="009B1C4E">
        <w:trPr>
          <w:trHeight w:val="199"/>
        </w:trPr>
        <w:tc>
          <w:tcPr>
            <w:tcW w:w="72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681A831" w14:textId="77777777" w:rsidR="00CE2FA8" w:rsidRPr="009B1C4E" w:rsidRDefault="00CE2FA8" w:rsidP="009B1C4E">
            <w:pPr>
              <w:spacing w:after="0" w:line="276" w:lineRule="auto"/>
              <w:rPr>
                <w:rFonts w:ascii="Arial" w:hAnsi="Arial" w:cs="Arial"/>
                <w:sz w:val="18"/>
                <w:szCs w:val="18"/>
              </w:rPr>
            </w:pPr>
            <w:r w:rsidRPr="009B1C4E">
              <w:rPr>
                <w:rStyle w:val="Strong"/>
                <w:rFonts w:ascii="Arial" w:hAnsi="Arial" w:cs="Arial"/>
                <w:sz w:val="18"/>
                <w:szCs w:val="18"/>
                <w:shd w:val="clear" w:color="auto" w:fill="D9D9D9"/>
              </w:rPr>
              <w:t>Diagnosis</w:t>
            </w:r>
          </w:p>
        </w:tc>
        <w:tc>
          <w:tcPr>
            <w:tcW w:w="42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71E2D46" w14:textId="77777777" w:rsidR="00CE2FA8" w:rsidRPr="009B1C4E" w:rsidRDefault="00CE2FA8" w:rsidP="009B1C4E">
            <w:pPr>
              <w:spacing w:after="0" w:line="276" w:lineRule="auto"/>
              <w:rPr>
                <w:rFonts w:ascii="Arial" w:hAnsi="Arial" w:cs="Arial"/>
                <w:sz w:val="18"/>
                <w:szCs w:val="18"/>
              </w:rPr>
            </w:pPr>
            <w:r w:rsidRPr="009B1C4E">
              <w:rPr>
                <w:rStyle w:val="Strong"/>
                <w:rFonts w:ascii="Arial" w:hAnsi="Arial" w:cs="Arial"/>
                <w:sz w:val="18"/>
                <w:szCs w:val="18"/>
                <w:shd w:val="clear" w:color="auto" w:fill="D9D9D9"/>
              </w:rPr>
              <w:t>Essential Diagnostic Features</w:t>
            </w:r>
          </w:p>
        </w:tc>
      </w:tr>
      <w:tr w:rsidR="00C14036" w:rsidRPr="009B1C4E" w14:paraId="59B9BEF8" w14:textId="77777777" w:rsidTr="009B1C4E">
        <w:trPr>
          <w:trHeight w:val="4112"/>
        </w:trPr>
        <w:tc>
          <w:tcPr>
            <w:tcW w:w="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7A2C1" w14:textId="77777777"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Systemic Mastocytosis (SM)</w:t>
            </w:r>
          </w:p>
        </w:tc>
        <w:tc>
          <w:tcPr>
            <w:tcW w:w="427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BAA37" w14:textId="77777777"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The diagnosis is SM if at least 1 major and 1 minor or 3 minor criteria are fulfilled.</w:t>
            </w:r>
          </w:p>
          <w:p w14:paraId="184DF399" w14:textId="77777777"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 </w:t>
            </w:r>
          </w:p>
          <w:p w14:paraId="3110E725" w14:textId="1D855835"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Major criterion:</w:t>
            </w:r>
          </w:p>
          <w:p w14:paraId="70805274" w14:textId="77777777"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Multifocal dense infiltrates of mast cells (≥15 mast cells in aggregates) detected in sections of bone marrow and/or other extracutaneous organ(s).</w:t>
            </w:r>
          </w:p>
          <w:p w14:paraId="05E81395" w14:textId="77777777"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 </w:t>
            </w:r>
          </w:p>
          <w:p w14:paraId="12D13132" w14:textId="77777777" w:rsidR="009B1C4E" w:rsidRPr="009B1C4E" w:rsidRDefault="00CE2FA8" w:rsidP="009B1C4E">
            <w:pPr>
              <w:spacing w:after="0" w:line="276" w:lineRule="auto"/>
              <w:rPr>
                <w:rFonts w:ascii="Arial" w:hAnsi="Arial" w:cs="Arial"/>
                <w:sz w:val="18"/>
                <w:szCs w:val="18"/>
              </w:rPr>
            </w:pPr>
            <w:r w:rsidRPr="009B1C4E">
              <w:rPr>
                <w:rFonts w:ascii="Arial" w:hAnsi="Arial" w:cs="Arial"/>
                <w:sz w:val="18"/>
                <w:szCs w:val="18"/>
              </w:rPr>
              <w:t>Minor criteria:</w:t>
            </w:r>
          </w:p>
          <w:p w14:paraId="00CF4F0A" w14:textId="77777777" w:rsidR="009B1C4E" w:rsidRPr="009B1C4E" w:rsidRDefault="00CE2FA8" w:rsidP="003E0050">
            <w:pPr>
              <w:pStyle w:val="ListParagraph"/>
              <w:numPr>
                <w:ilvl w:val="0"/>
                <w:numId w:val="23"/>
              </w:numPr>
              <w:spacing w:before="0" w:beforeAutospacing="0" w:after="0" w:afterAutospacing="0" w:line="276" w:lineRule="auto"/>
              <w:rPr>
                <w:rFonts w:ascii="Arial" w:hAnsi="Arial" w:cs="Arial"/>
                <w:sz w:val="18"/>
                <w:szCs w:val="18"/>
              </w:rPr>
            </w:pPr>
            <w:r w:rsidRPr="009B1C4E">
              <w:rPr>
                <w:rFonts w:ascii="Arial" w:hAnsi="Arial" w:cs="Arial"/>
                <w:sz w:val="18"/>
                <w:szCs w:val="18"/>
              </w:rPr>
              <w:t>&gt;25% of all mast cells are atypical cells on bone marrow smears or are spindle-shaped in dense and diffuse mast cell infiltrates in sections of BM or other extracutaneous organ(s)</w:t>
            </w:r>
          </w:p>
          <w:p w14:paraId="4B9405E0" w14:textId="77777777" w:rsidR="009B1C4E" w:rsidRPr="009B1C4E" w:rsidRDefault="00CE2FA8" w:rsidP="003E0050">
            <w:pPr>
              <w:pStyle w:val="ListParagraph"/>
              <w:numPr>
                <w:ilvl w:val="0"/>
                <w:numId w:val="23"/>
              </w:numPr>
              <w:spacing w:before="0" w:beforeAutospacing="0" w:after="0" w:afterAutospacing="0" w:line="276" w:lineRule="auto"/>
              <w:rPr>
                <w:rFonts w:ascii="Arial" w:hAnsi="Arial" w:cs="Arial"/>
                <w:sz w:val="18"/>
                <w:szCs w:val="18"/>
              </w:rPr>
            </w:pPr>
            <w:r w:rsidRPr="009B1C4E">
              <w:rPr>
                <w:rFonts w:ascii="Arial" w:hAnsi="Arial" w:cs="Arial"/>
                <w:sz w:val="18"/>
                <w:szCs w:val="18"/>
              </w:rPr>
              <w:t xml:space="preserve">Activating </w:t>
            </w:r>
            <w:r w:rsidRPr="009B1C4E">
              <w:rPr>
                <w:rStyle w:val="Emphasis"/>
                <w:rFonts w:ascii="Arial" w:hAnsi="Arial" w:cs="Arial"/>
                <w:sz w:val="18"/>
                <w:szCs w:val="18"/>
              </w:rPr>
              <w:t>KIT</w:t>
            </w:r>
            <w:r w:rsidRPr="009B1C4E">
              <w:rPr>
                <w:rFonts w:ascii="Arial" w:hAnsi="Arial" w:cs="Arial"/>
                <w:sz w:val="18"/>
                <w:szCs w:val="18"/>
              </w:rPr>
              <w:t xml:space="preserve"> point mutation(s) at codon 816 or in other critical regions of </w:t>
            </w:r>
            <w:r w:rsidRPr="009B1C4E">
              <w:rPr>
                <w:rStyle w:val="Emphasis"/>
                <w:rFonts w:ascii="Arial" w:hAnsi="Arial" w:cs="Arial"/>
                <w:sz w:val="18"/>
                <w:szCs w:val="18"/>
              </w:rPr>
              <w:t>KIT</w:t>
            </w:r>
            <w:r w:rsidRPr="009B1C4E">
              <w:rPr>
                <w:rFonts w:ascii="Arial" w:hAnsi="Arial" w:cs="Arial"/>
                <w:sz w:val="18"/>
                <w:szCs w:val="18"/>
              </w:rPr>
              <w:t xml:space="preserve"> in bone marrow or another extracutaneous organ(s)</w:t>
            </w:r>
          </w:p>
          <w:p w14:paraId="3683D9C3" w14:textId="77777777" w:rsidR="009B1C4E" w:rsidRPr="009B1C4E" w:rsidRDefault="00CE2FA8" w:rsidP="003E0050">
            <w:pPr>
              <w:pStyle w:val="ListParagraph"/>
              <w:numPr>
                <w:ilvl w:val="0"/>
                <w:numId w:val="23"/>
              </w:numPr>
              <w:spacing w:before="0" w:beforeAutospacing="0" w:after="0" w:afterAutospacing="0" w:line="276" w:lineRule="auto"/>
              <w:rPr>
                <w:rFonts w:ascii="Arial" w:hAnsi="Arial" w:cs="Arial"/>
                <w:sz w:val="18"/>
                <w:szCs w:val="18"/>
              </w:rPr>
            </w:pPr>
            <w:r w:rsidRPr="009B1C4E">
              <w:rPr>
                <w:rFonts w:ascii="Arial" w:hAnsi="Arial" w:cs="Arial"/>
                <w:sz w:val="18"/>
                <w:szCs w:val="18"/>
              </w:rPr>
              <w:t>Mast cells in bone marrow, blood, or another extracutaneous organ(s) aberrantly express one or more of the following antigens (flow cytometry or immunohistochemistry): CD2, CD25, CD30</w:t>
            </w:r>
          </w:p>
          <w:p w14:paraId="508D59C5" w14:textId="25C6162E" w:rsidR="00CE2FA8" w:rsidRPr="009B1C4E" w:rsidRDefault="00CE2FA8" w:rsidP="003E0050">
            <w:pPr>
              <w:pStyle w:val="ListParagraph"/>
              <w:numPr>
                <w:ilvl w:val="0"/>
                <w:numId w:val="23"/>
              </w:numPr>
              <w:spacing w:before="0" w:beforeAutospacing="0" w:after="0" w:afterAutospacing="0" w:line="276" w:lineRule="auto"/>
              <w:rPr>
                <w:rFonts w:ascii="Arial" w:hAnsi="Arial" w:cs="Arial"/>
                <w:sz w:val="18"/>
                <w:szCs w:val="18"/>
              </w:rPr>
            </w:pPr>
            <w:r w:rsidRPr="009B1C4E">
              <w:rPr>
                <w:rFonts w:ascii="Arial" w:hAnsi="Arial" w:cs="Arial"/>
                <w:sz w:val="18"/>
                <w:szCs w:val="18"/>
              </w:rPr>
              <w:t>Baseline serum tryptase concentration &gt;20ng/mL in the absence of a myeloid associated hematologic neoplasm (AHN). In the case of a known hereditary alpha-tryptasemia (HαT), the tryptase level could be adjusted</w:t>
            </w:r>
            <w:hyperlink w:anchor="R64353" w:tooltip="Valent P, Akin C, Hartmann K, Alvarez-Twose I, Brockow K, Hermine O, Niedoszytko M, Schwaab J, Lyons JJ, Carter MC, Elberink HO, Butterfield JH, George TI, Greiner G, Ustun C, Bonadonna P, Sotlar K, Nilsson G, Jawhar M, Siebenhaar F, Broesby-Olsen S, Yavuz S, " w:history="1">
              <w:r w:rsidRPr="009B1C4E">
                <w:rPr>
                  <w:rStyle w:val="Hyperlink"/>
                  <w:rFonts w:ascii="Arial" w:hAnsi="Arial" w:cs="Arial"/>
                  <w:sz w:val="18"/>
                  <w:szCs w:val="18"/>
                  <w:vertAlign w:val="superscript"/>
                </w:rPr>
                <w:t>5</w:t>
              </w:r>
            </w:hyperlink>
          </w:p>
        </w:tc>
      </w:tr>
    </w:tbl>
    <w:p w14:paraId="02517E66" w14:textId="77777777" w:rsidR="00A5777C" w:rsidRPr="00A06BBC" w:rsidRDefault="00A5777C" w:rsidP="00A06BBC">
      <w:pPr>
        <w:pStyle w:val="NormalWeb"/>
        <w:spacing w:before="0" w:beforeAutospacing="0" w:after="0" w:afterAutospacing="0" w:line="276" w:lineRule="auto"/>
        <w:rPr>
          <w:rStyle w:val="Strong"/>
          <w:rFonts w:ascii="Arial" w:hAnsi="Arial" w:cs="Arial"/>
          <w:sz w:val="20"/>
          <w:szCs w:val="20"/>
          <w:lang w:val="en"/>
        </w:rPr>
      </w:pPr>
    </w:p>
    <w:p w14:paraId="196250D5" w14:textId="77777777" w:rsidR="00A5777C" w:rsidRDefault="00A5777C" w:rsidP="00A06BBC">
      <w:pPr>
        <w:pStyle w:val="NormalWeb"/>
        <w:spacing w:before="0" w:beforeAutospacing="0" w:after="0" w:afterAutospacing="0" w:line="276" w:lineRule="auto"/>
        <w:rPr>
          <w:rStyle w:val="Strong"/>
          <w:rFonts w:ascii="Arial" w:hAnsi="Arial" w:cs="Arial"/>
          <w:sz w:val="20"/>
          <w:szCs w:val="20"/>
        </w:rPr>
      </w:pPr>
    </w:p>
    <w:p w14:paraId="7F997F5F" w14:textId="77777777" w:rsidR="00AE5231" w:rsidRDefault="00AE5231" w:rsidP="00A06BBC">
      <w:pPr>
        <w:pStyle w:val="NormalWeb"/>
        <w:spacing w:before="0" w:beforeAutospacing="0" w:after="0" w:afterAutospacing="0" w:line="276" w:lineRule="auto"/>
        <w:rPr>
          <w:rStyle w:val="Strong"/>
          <w:rFonts w:ascii="Arial" w:hAnsi="Arial" w:cs="Arial"/>
          <w:sz w:val="20"/>
          <w:szCs w:val="20"/>
        </w:rPr>
      </w:pPr>
    </w:p>
    <w:p w14:paraId="435F1417" w14:textId="77777777" w:rsidR="00AE5231" w:rsidRDefault="00AE5231" w:rsidP="00A06BBC">
      <w:pPr>
        <w:pStyle w:val="NormalWeb"/>
        <w:spacing w:before="0" w:beforeAutospacing="0" w:after="0" w:afterAutospacing="0" w:line="276" w:lineRule="auto"/>
        <w:rPr>
          <w:rStyle w:val="Strong"/>
          <w:rFonts w:ascii="Arial" w:hAnsi="Arial" w:cs="Arial"/>
          <w:sz w:val="20"/>
          <w:szCs w:val="20"/>
        </w:rPr>
      </w:pPr>
    </w:p>
    <w:p w14:paraId="5F7EB6A7" w14:textId="77777777" w:rsidR="00AE5231" w:rsidRPr="00A06BBC" w:rsidRDefault="00AE5231" w:rsidP="00A06BBC">
      <w:pPr>
        <w:pStyle w:val="NormalWeb"/>
        <w:spacing w:before="0" w:beforeAutospacing="0" w:after="0" w:afterAutospacing="0" w:line="276" w:lineRule="auto"/>
        <w:rPr>
          <w:rStyle w:val="Strong"/>
          <w:rFonts w:ascii="Arial" w:hAnsi="Arial" w:cs="Arial"/>
          <w:sz w:val="20"/>
          <w:szCs w:val="20"/>
        </w:rPr>
      </w:pPr>
    </w:p>
    <w:p w14:paraId="45E01938" w14:textId="0B6AC05C" w:rsidR="00CE2FA8" w:rsidRPr="00A06BBC" w:rsidRDefault="00CE2FA8" w:rsidP="00AE5231">
      <w:pPr>
        <w:pStyle w:val="NormalWeb"/>
        <w:spacing w:before="0" w:beforeAutospacing="0" w:after="0" w:afterAutospacing="0" w:line="276" w:lineRule="auto"/>
        <w:rPr>
          <w:rFonts w:ascii="Arial" w:hAnsi="Arial" w:cs="Arial"/>
          <w:sz w:val="20"/>
          <w:szCs w:val="20"/>
          <w:lang w:val="en"/>
        </w:rPr>
      </w:pPr>
      <w:r w:rsidRPr="00A06BBC">
        <w:rPr>
          <w:rStyle w:val="Strong"/>
          <w:rFonts w:ascii="Arial" w:hAnsi="Arial" w:cs="Arial"/>
          <w:sz w:val="20"/>
          <w:szCs w:val="20"/>
          <w:lang w:val="en"/>
        </w:rPr>
        <w:t>TABLE 3. SYSTEMIC MASTOCYTOSIS B-FINDINGS (BURDEN OF DISEASE) AND C-FINDINGS (CYTOREDUCTION-REQUIRING</w:t>
      </w:r>
      <w:r w:rsidRPr="00A06BBC">
        <w:rPr>
          <w:rFonts w:ascii="Arial" w:hAnsi="Arial" w:cs="Arial"/>
          <w:sz w:val="20"/>
          <w:szCs w:val="20"/>
          <w:lang w:val="en"/>
        </w:rPr>
        <w:t>)</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321"/>
        <w:gridCol w:w="8255"/>
      </w:tblGrid>
      <w:tr w:rsidR="00C14036" w:rsidRPr="009B1C4E" w14:paraId="401D0EA2" w14:textId="77777777" w:rsidTr="009B1C4E">
        <w:trPr>
          <w:trHeight w:val="111"/>
        </w:trPr>
        <w:tc>
          <w:tcPr>
            <w:tcW w:w="69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1344D1D" w14:textId="77777777" w:rsidR="00CE2FA8" w:rsidRPr="009B1C4E" w:rsidRDefault="00CE2FA8" w:rsidP="009B1C4E">
            <w:pPr>
              <w:spacing w:after="0" w:line="276" w:lineRule="auto"/>
              <w:rPr>
                <w:rFonts w:ascii="Arial" w:hAnsi="Arial" w:cs="Arial"/>
                <w:sz w:val="18"/>
                <w:szCs w:val="18"/>
              </w:rPr>
            </w:pPr>
            <w:r w:rsidRPr="009B1C4E">
              <w:rPr>
                <w:rStyle w:val="Strong"/>
                <w:rFonts w:ascii="Arial" w:hAnsi="Arial" w:cs="Arial"/>
                <w:sz w:val="18"/>
                <w:szCs w:val="18"/>
                <w:shd w:val="clear" w:color="auto" w:fill="D9D9D9"/>
              </w:rPr>
              <w:t>Diagnosis</w:t>
            </w:r>
          </w:p>
        </w:tc>
        <w:tc>
          <w:tcPr>
            <w:tcW w:w="43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E7F2E3A" w14:textId="77777777" w:rsidR="00CE2FA8" w:rsidRPr="009B1C4E" w:rsidRDefault="00CE2FA8" w:rsidP="009B1C4E">
            <w:pPr>
              <w:spacing w:after="0" w:line="276" w:lineRule="auto"/>
              <w:rPr>
                <w:rFonts w:ascii="Arial" w:hAnsi="Arial" w:cs="Arial"/>
                <w:sz w:val="18"/>
                <w:szCs w:val="18"/>
              </w:rPr>
            </w:pPr>
            <w:r w:rsidRPr="009B1C4E">
              <w:rPr>
                <w:rStyle w:val="Strong"/>
                <w:rFonts w:ascii="Arial" w:hAnsi="Arial" w:cs="Arial"/>
                <w:sz w:val="18"/>
                <w:szCs w:val="18"/>
                <w:shd w:val="clear" w:color="auto" w:fill="D9D9D9"/>
              </w:rPr>
              <w:t>Essential Diagnostic Features</w:t>
            </w:r>
          </w:p>
        </w:tc>
      </w:tr>
      <w:tr w:rsidR="00C14036" w:rsidRPr="009B1C4E" w14:paraId="3770CA7E" w14:textId="77777777" w:rsidTr="009B1C4E">
        <w:trPr>
          <w:trHeight w:val="350"/>
        </w:trPr>
        <w:tc>
          <w:tcPr>
            <w:tcW w:w="6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73318" w14:textId="77777777"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B-findings</w:t>
            </w:r>
          </w:p>
        </w:tc>
        <w:tc>
          <w:tcPr>
            <w:tcW w:w="43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037DB" w14:textId="77777777" w:rsidR="009B1C4E" w:rsidRPr="009B1C4E" w:rsidRDefault="00CE2FA8" w:rsidP="003E0050">
            <w:pPr>
              <w:pStyle w:val="NormalWeb"/>
              <w:numPr>
                <w:ilvl w:val="0"/>
                <w:numId w:val="24"/>
              </w:numPr>
              <w:spacing w:before="0" w:beforeAutospacing="0" w:after="0" w:afterAutospacing="0" w:line="276" w:lineRule="auto"/>
              <w:rPr>
                <w:rFonts w:ascii="Arial" w:hAnsi="Arial" w:cs="Arial"/>
                <w:sz w:val="18"/>
                <w:szCs w:val="18"/>
              </w:rPr>
            </w:pPr>
            <w:r w:rsidRPr="009B1C4E">
              <w:rPr>
                <w:rFonts w:ascii="Arial" w:hAnsi="Arial" w:cs="Arial"/>
                <w:sz w:val="18"/>
                <w:szCs w:val="18"/>
              </w:rPr>
              <w:t xml:space="preserve">High MC burden: infiltration grade (MC) in BM ≥30% in histology (IHC) and/or serum tryptase ≥200 ng/mL and/or </w:t>
            </w:r>
            <w:r w:rsidRPr="009B1C4E">
              <w:rPr>
                <w:rStyle w:val="Emphasis"/>
                <w:rFonts w:ascii="Arial" w:hAnsi="Arial" w:cs="Arial"/>
                <w:sz w:val="18"/>
                <w:szCs w:val="18"/>
              </w:rPr>
              <w:t xml:space="preserve">KIT p.D816V </w:t>
            </w:r>
            <w:r w:rsidRPr="009B1C4E">
              <w:rPr>
                <w:rFonts w:ascii="Arial" w:hAnsi="Arial" w:cs="Arial"/>
                <w:sz w:val="18"/>
                <w:szCs w:val="18"/>
              </w:rPr>
              <w:t>VAF ≥10% in BM or PB leukocytes</w:t>
            </w:r>
          </w:p>
          <w:p w14:paraId="7BB84C83" w14:textId="77777777" w:rsidR="009B1C4E" w:rsidRPr="009B1C4E" w:rsidRDefault="00CE2FA8" w:rsidP="003E0050">
            <w:pPr>
              <w:pStyle w:val="NormalWeb"/>
              <w:numPr>
                <w:ilvl w:val="0"/>
                <w:numId w:val="24"/>
              </w:numPr>
              <w:spacing w:before="0" w:beforeAutospacing="0" w:after="0" w:afterAutospacing="0" w:line="276" w:lineRule="auto"/>
              <w:rPr>
                <w:rFonts w:ascii="Arial" w:hAnsi="Arial" w:cs="Arial"/>
                <w:sz w:val="18"/>
                <w:szCs w:val="18"/>
              </w:rPr>
            </w:pPr>
            <w:r w:rsidRPr="009B1C4E">
              <w:rPr>
                <w:rFonts w:ascii="Arial" w:hAnsi="Arial" w:cs="Arial"/>
                <w:sz w:val="18"/>
                <w:szCs w:val="18"/>
              </w:rPr>
              <w:t>Signs of myeloproliferation and/or myelodysplasia: hypercellular BM with loss of fat cells and prominent myelopoiesis ± left shift and eosinophilia ± leukocytosis and eosinophilia and/or discrete signs of myelodysplasia (&lt;10% neutrophils, erythrocytes, and megakaryocytes)</w:t>
            </w:r>
          </w:p>
          <w:p w14:paraId="475F8B53" w14:textId="53EB02B7" w:rsidR="00CE2FA8" w:rsidRPr="009B1C4E" w:rsidRDefault="00CE2FA8" w:rsidP="003E0050">
            <w:pPr>
              <w:pStyle w:val="NormalWeb"/>
              <w:numPr>
                <w:ilvl w:val="0"/>
                <w:numId w:val="24"/>
              </w:numPr>
              <w:spacing w:before="0" w:beforeAutospacing="0" w:after="0" w:afterAutospacing="0" w:line="276" w:lineRule="auto"/>
              <w:rPr>
                <w:rFonts w:ascii="Arial" w:hAnsi="Arial" w:cs="Arial"/>
                <w:sz w:val="18"/>
                <w:szCs w:val="18"/>
              </w:rPr>
            </w:pPr>
            <w:r w:rsidRPr="009B1C4E">
              <w:rPr>
                <w:rFonts w:ascii="Arial" w:hAnsi="Arial" w:cs="Arial"/>
                <w:sz w:val="18"/>
                <w:szCs w:val="18"/>
              </w:rPr>
              <w:t>Organomegaly: Palpable (or documented by US, CT, or MRI) hepatomegaly without ascites or other signs of organ damage or/and palpable splenomegaly without hypersplenism and without weight loss or/and lymphadenopathy palpable or visceral LN-enlargement found in ULS or CT (&gt;20 mm)</w:t>
            </w:r>
          </w:p>
        </w:tc>
      </w:tr>
      <w:tr w:rsidR="00C14036" w:rsidRPr="009B1C4E" w14:paraId="236B1A5B" w14:textId="77777777" w:rsidTr="009B1C4E">
        <w:trPr>
          <w:trHeight w:val="1328"/>
        </w:trPr>
        <w:tc>
          <w:tcPr>
            <w:tcW w:w="6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5075B" w14:textId="77777777" w:rsidR="00CE2FA8" w:rsidRPr="009B1C4E" w:rsidRDefault="00CE2FA8" w:rsidP="009B1C4E">
            <w:pPr>
              <w:spacing w:after="0" w:line="276" w:lineRule="auto"/>
              <w:rPr>
                <w:rFonts w:ascii="Arial" w:hAnsi="Arial" w:cs="Arial"/>
                <w:sz w:val="18"/>
                <w:szCs w:val="18"/>
              </w:rPr>
            </w:pPr>
            <w:r w:rsidRPr="009B1C4E">
              <w:rPr>
                <w:rFonts w:ascii="Arial" w:hAnsi="Arial" w:cs="Arial"/>
                <w:sz w:val="18"/>
                <w:szCs w:val="18"/>
              </w:rPr>
              <w:t>C-findings</w:t>
            </w:r>
          </w:p>
        </w:tc>
        <w:tc>
          <w:tcPr>
            <w:tcW w:w="43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DA7CC" w14:textId="77777777" w:rsidR="009B1C4E" w:rsidRDefault="00CE2FA8" w:rsidP="003E0050">
            <w:pPr>
              <w:pStyle w:val="NormalWeb"/>
              <w:numPr>
                <w:ilvl w:val="0"/>
                <w:numId w:val="25"/>
              </w:numPr>
              <w:spacing w:before="0" w:beforeAutospacing="0" w:after="0" w:afterAutospacing="0" w:line="276" w:lineRule="auto"/>
              <w:rPr>
                <w:rFonts w:ascii="Arial" w:hAnsi="Arial" w:cs="Arial"/>
                <w:sz w:val="18"/>
                <w:szCs w:val="18"/>
              </w:rPr>
            </w:pPr>
            <w:r w:rsidRPr="009B1C4E">
              <w:rPr>
                <w:rFonts w:ascii="Arial" w:hAnsi="Arial" w:cs="Arial"/>
                <w:sz w:val="18"/>
                <w:szCs w:val="18"/>
              </w:rPr>
              <w:t>Cytopenia/s (one or more found):</w:t>
            </w:r>
          </w:p>
          <w:p w14:paraId="18F98A09" w14:textId="77777777" w:rsidR="009B1C4E" w:rsidRPr="009B1C4E" w:rsidRDefault="00CE2FA8" w:rsidP="003E0050">
            <w:pPr>
              <w:pStyle w:val="NormalWeb"/>
              <w:numPr>
                <w:ilvl w:val="0"/>
                <w:numId w:val="26"/>
              </w:numPr>
              <w:spacing w:before="0" w:beforeAutospacing="0" w:after="0" w:afterAutospacing="0" w:line="276" w:lineRule="auto"/>
              <w:rPr>
                <w:rFonts w:ascii="Arial" w:hAnsi="Arial" w:cs="Arial"/>
                <w:sz w:val="18"/>
                <w:szCs w:val="18"/>
              </w:rPr>
            </w:pPr>
            <w:r w:rsidRPr="009B1C4E">
              <w:rPr>
                <w:rFonts w:ascii="Arial" w:eastAsia="Times New Roman" w:hAnsi="Arial" w:cs="Arial"/>
                <w:sz w:val="18"/>
                <w:szCs w:val="18"/>
              </w:rPr>
              <w:t>ANC &lt;1x10</w:t>
            </w:r>
            <w:r w:rsidRPr="009B1C4E">
              <w:rPr>
                <w:rFonts w:ascii="Arial" w:eastAsia="Times New Roman" w:hAnsi="Arial" w:cs="Arial"/>
                <w:sz w:val="18"/>
                <w:szCs w:val="18"/>
                <w:vertAlign w:val="superscript"/>
              </w:rPr>
              <w:t>9</w:t>
            </w:r>
            <w:r w:rsidRPr="009B1C4E">
              <w:rPr>
                <w:rFonts w:ascii="Arial" w:eastAsia="Times New Roman" w:hAnsi="Arial" w:cs="Arial"/>
                <w:sz w:val="18"/>
                <w:szCs w:val="18"/>
              </w:rPr>
              <w:t>/L </w:t>
            </w:r>
          </w:p>
          <w:p w14:paraId="55E5F0BB" w14:textId="77777777" w:rsidR="009B1C4E" w:rsidRPr="009B1C4E" w:rsidRDefault="00CE2FA8" w:rsidP="003E0050">
            <w:pPr>
              <w:pStyle w:val="NormalWeb"/>
              <w:numPr>
                <w:ilvl w:val="0"/>
                <w:numId w:val="26"/>
              </w:numPr>
              <w:spacing w:before="0" w:beforeAutospacing="0" w:after="0" w:afterAutospacing="0" w:line="276" w:lineRule="auto"/>
              <w:rPr>
                <w:rFonts w:ascii="Arial" w:hAnsi="Arial" w:cs="Arial"/>
                <w:sz w:val="18"/>
                <w:szCs w:val="18"/>
              </w:rPr>
            </w:pPr>
            <w:r w:rsidRPr="009B1C4E">
              <w:rPr>
                <w:rFonts w:ascii="Arial" w:eastAsia="Times New Roman" w:hAnsi="Arial" w:cs="Arial"/>
                <w:sz w:val="18"/>
                <w:szCs w:val="18"/>
              </w:rPr>
              <w:t>Hb &lt;10 g/dL</w:t>
            </w:r>
          </w:p>
          <w:p w14:paraId="0137388B" w14:textId="0DDC423E" w:rsidR="009B1C4E" w:rsidRPr="009B1C4E" w:rsidRDefault="00CE2FA8" w:rsidP="003E0050">
            <w:pPr>
              <w:pStyle w:val="NormalWeb"/>
              <w:numPr>
                <w:ilvl w:val="0"/>
                <w:numId w:val="26"/>
              </w:numPr>
              <w:spacing w:before="0" w:beforeAutospacing="0" w:after="0" w:afterAutospacing="0" w:line="276" w:lineRule="auto"/>
              <w:rPr>
                <w:rFonts w:ascii="Arial" w:hAnsi="Arial" w:cs="Arial"/>
                <w:sz w:val="18"/>
                <w:szCs w:val="18"/>
              </w:rPr>
            </w:pPr>
            <w:r w:rsidRPr="009B1C4E">
              <w:rPr>
                <w:rFonts w:ascii="Arial" w:eastAsia="Times New Roman" w:hAnsi="Arial" w:cs="Arial"/>
                <w:sz w:val="18"/>
                <w:szCs w:val="18"/>
              </w:rPr>
              <w:t>PLT &lt;1.0x10</w:t>
            </w:r>
            <w:r w:rsidRPr="009B1C4E">
              <w:rPr>
                <w:rFonts w:ascii="Arial" w:eastAsia="Times New Roman" w:hAnsi="Arial" w:cs="Arial"/>
                <w:sz w:val="18"/>
                <w:szCs w:val="18"/>
                <w:vertAlign w:val="superscript"/>
              </w:rPr>
              <w:t>9</w:t>
            </w:r>
            <w:r w:rsidRPr="009B1C4E">
              <w:rPr>
                <w:rFonts w:ascii="Arial" w:eastAsia="Times New Roman" w:hAnsi="Arial" w:cs="Arial"/>
                <w:sz w:val="18"/>
                <w:szCs w:val="18"/>
              </w:rPr>
              <w:t>/L</w:t>
            </w:r>
          </w:p>
          <w:p w14:paraId="6912EA4A" w14:textId="77777777" w:rsidR="009B1C4E" w:rsidRDefault="00CE2FA8" w:rsidP="003E0050">
            <w:pPr>
              <w:pStyle w:val="NormalWeb"/>
              <w:numPr>
                <w:ilvl w:val="0"/>
                <w:numId w:val="25"/>
              </w:numPr>
              <w:spacing w:before="0" w:beforeAutospacing="0" w:after="0" w:afterAutospacing="0" w:line="276" w:lineRule="auto"/>
              <w:rPr>
                <w:rFonts w:ascii="Arial" w:hAnsi="Arial" w:cs="Arial"/>
                <w:sz w:val="18"/>
                <w:szCs w:val="18"/>
              </w:rPr>
            </w:pPr>
            <w:r w:rsidRPr="009B1C4E">
              <w:rPr>
                <w:rFonts w:ascii="Arial" w:hAnsi="Arial" w:cs="Arial"/>
                <w:sz w:val="18"/>
                <w:szCs w:val="18"/>
              </w:rPr>
              <w:t>Hepatopathy: ascites and elevated liver enzymes ± hepatomegaly or cirrhotic liver ± portal hypertension</w:t>
            </w:r>
          </w:p>
          <w:p w14:paraId="1E109602" w14:textId="77777777" w:rsidR="009B1C4E" w:rsidRDefault="009B1C4E" w:rsidP="003E0050">
            <w:pPr>
              <w:pStyle w:val="NormalWeb"/>
              <w:numPr>
                <w:ilvl w:val="0"/>
                <w:numId w:val="25"/>
              </w:numPr>
              <w:spacing w:before="0" w:beforeAutospacing="0" w:after="0" w:afterAutospacing="0" w:line="276" w:lineRule="auto"/>
              <w:rPr>
                <w:rFonts w:ascii="Arial" w:hAnsi="Arial" w:cs="Arial"/>
                <w:sz w:val="18"/>
                <w:szCs w:val="18"/>
              </w:rPr>
            </w:pPr>
            <w:r w:rsidRPr="009B1C4E">
              <w:rPr>
                <w:rFonts w:ascii="Arial" w:hAnsi="Arial" w:cs="Arial"/>
                <w:sz w:val="18"/>
                <w:szCs w:val="18"/>
              </w:rPr>
              <w:t>S</w:t>
            </w:r>
            <w:r w:rsidR="00CE2FA8" w:rsidRPr="009B1C4E">
              <w:rPr>
                <w:rFonts w:ascii="Arial" w:hAnsi="Arial" w:cs="Arial"/>
                <w:sz w:val="18"/>
                <w:szCs w:val="18"/>
              </w:rPr>
              <w:t>pleen: palpable splenomegaly with hypersplenism ± weight loss ± hypalbuminemia</w:t>
            </w:r>
          </w:p>
          <w:p w14:paraId="49D9ABAA" w14:textId="77777777" w:rsidR="009B1C4E" w:rsidRDefault="00CE2FA8" w:rsidP="003E0050">
            <w:pPr>
              <w:pStyle w:val="NormalWeb"/>
              <w:numPr>
                <w:ilvl w:val="0"/>
                <w:numId w:val="25"/>
              </w:numPr>
              <w:spacing w:before="0" w:beforeAutospacing="0" w:after="0" w:afterAutospacing="0" w:line="276" w:lineRule="auto"/>
              <w:rPr>
                <w:rFonts w:ascii="Arial" w:hAnsi="Arial" w:cs="Arial"/>
                <w:sz w:val="18"/>
                <w:szCs w:val="18"/>
              </w:rPr>
            </w:pPr>
            <w:r w:rsidRPr="009B1C4E">
              <w:rPr>
                <w:rFonts w:ascii="Arial" w:hAnsi="Arial" w:cs="Arial"/>
                <w:sz w:val="18"/>
                <w:szCs w:val="18"/>
              </w:rPr>
              <w:t>GI tract: malabsorption with hypoalbuminemia ± weight loss</w:t>
            </w:r>
          </w:p>
          <w:p w14:paraId="6C91760F" w14:textId="6920A7E3" w:rsidR="00CE2FA8" w:rsidRPr="009B1C4E" w:rsidRDefault="00CE2FA8" w:rsidP="003E0050">
            <w:pPr>
              <w:pStyle w:val="NormalWeb"/>
              <w:numPr>
                <w:ilvl w:val="0"/>
                <w:numId w:val="25"/>
              </w:numPr>
              <w:spacing w:before="0" w:beforeAutospacing="0" w:after="0" w:afterAutospacing="0" w:line="276" w:lineRule="auto"/>
              <w:rPr>
                <w:rFonts w:ascii="Arial" w:hAnsi="Arial" w:cs="Arial"/>
                <w:sz w:val="18"/>
                <w:szCs w:val="18"/>
              </w:rPr>
            </w:pPr>
            <w:r w:rsidRPr="009B1C4E">
              <w:rPr>
                <w:rFonts w:ascii="Arial" w:hAnsi="Arial" w:cs="Arial"/>
                <w:sz w:val="18"/>
                <w:szCs w:val="18"/>
              </w:rPr>
              <w:t>Bone: large-sized osteolysis (≥20 mm) ± pathologic fracture ± bone pain</w:t>
            </w:r>
          </w:p>
        </w:tc>
      </w:tr>
    </w:tbl>
    <w:p w14:paraId="1CE0DD9C" w14:textId="77777777" w:rsidR="00A5777C" w:rsidRPr="00A06BBC" w:rsidRDefault="00A5777C" w:rsidP="00A06BBC">
      <w:pPr>
        <w:pStyle w:val="NormalWeb"/>
        <w:spacing w:before="0" w:beforeAutospacing="0" w:after="0" w:afterAutospacing="0" w:line="276" w:lineRule="auto"/>
        <w:rPr>
          <w:rStyle w:val="Strong"/>
          <w:rFonts w:ascii="Arial" w:hAnsi="Arial" w:cs="Arial"/>
          <w:sz w:val="20"/>
          <w:szCs w:val="20"/>
          <w:lang w:val="en"/>
        </w:rPr>
      </w:pPr>
    </w:p>
    <w:p w14:paraId="5EDEE71B" w14:textId="04968109"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4. SUMMARY OF SUBTYPES OF SYSTEMIC MASTOCYTOSIS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559"/>
        <w:gridCol w:w="3242"/>
        <w:gridCol w:w="4775"/>
      </w:tblGrid>
      <w:tr w:rsidR="00C14036" w:rsidRPr="004352C9" w14:paraId="74DC6418" w14:textId="77777777" w:rsidTr="004352C9">
        <w:trPr>
          <w:trHeight w:val="259"/>
        </w:trPr>
        <w:tc>
          <w:tcPr>
            <w:tcW w:w="814"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854CCAE" w14:textId="77777777" w:rsidR="00CE2FA8" w:rsidRPr="004352C9" w:rsidRDefault="00CE2FA8" w:rsidP="004352C9">
            <w:pPr>
              <w:spacing w:after="0" w:line="276" w:lineRule="auto"/>
              <w:rPr>
                <w:rFonts w:ascii="Arial" w:hAnsi="Arial" w:cs="Arial"/>
                <w:sz w:val="18"/>
                <w:szCs w:val="18"/>
              </w:rPr>
            </w:pPr>
            <w:r w:rsidRPr="004352C9">
              <w:rPr>
                <w:rStyle w:val="Strong"/>
                <w:rFonts w:ascii="Arial" w:hAnsi="Arial" w:cs="Arial"/>
                <w:sz w:val="18"/>
                <w:szCs w:val="18"/>
              </w:rPr>
              <w:t>Subtype</w:t>
            </w:r>
          </w:p>
        </w:tc>
        <w:tc>
          <w:tcPr>
            <w:tcW w:w="1693"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83CE8D4" w14:textId="77777777" w:rsidR="00CE2FA8" w:rsidRPr="004352C9" w:rsidRDefault="00CE2FA8" w:rsidP="004352C9">
            <w:pPr>
              <w:spacing w:after="0" w:line="276" w:lineRule="auto"/>
              <w:rPr>
                <w:rFonts w:ascii="Arial" w:hAnsi="Arial" w:cs="Arial"/>
                <w:sz w:val="18"/>
                <w:szCs w:val="18"/>
              </w:rPr>
            </w:pPr>
            <w:r w:rsidRPr="004352C9">
              <w:rPr>
                <w:rStyle w:val="Strong"/>
                <w:rFonts w:ascii="Arial" w:hAnsi="Arial" w:cs="Arial"/>
                <w:sz w:val="18"/>
                <w:szCs w:val="18"/>
              </w:rPr>
              <w:t>Diagnostic criteria</w:t>
            </w:r>
          </w:p>
        </w:tc>
        <w:tc>
          <w:tcPr>
            <w:tcW w:w="2493"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3BD0101" w14:textId="77777777" w:rsidR="00CE2FA8" w:rsidRPr="004352C9" w:rsidRDefault="00CE2FA8" w:rsidP="004352C9">
            <w:pPr>
              <w:spacing w:after="0" w:line="276" w:lineRule="auto"/>
              <w:rPr>
                <w:rFonts w:ascii="Arial" w:hAnsi="Arial" w:cs="Arial"/>
                <w:sz w:val="18"/>
                <w:szCs w:val="18"/>
              </w:rPr>
            </w:pPr>
            <w:r w:rsidRPr="004352C9">
              <w:rPr>
                <w:rStyle w:val="Strong"/>
                <w:rFonts w:ascii="Arial" w:hAnsi="Arial" w:cs="Arial"/>
                <w:sz w:val="18"/>
                <w:szCs w:val="18"/>
              </w:rPr>
              <w:t>Morphologic features</w:t>
            </w:r>
          </w:p>
        </w:tc>
      </w:tr>
      <w:tr w:rsidR="00C14036" w:rsidRPr="004352C9" w14:paraId="586BB36F" w14:textId="77777777" w:rsidTr="004352C9">
        <w:trPr>
          <w:trHeight w:val="1759"/>
        </w:trPr>
        <w:tc>
          <w:tcPr>
            <w:tcW w:w="8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F8D9AA"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Bone marrow mastocytosis (BMM)</w:t>
            </w:r>
          </w:p>
        </w:tc>
        <w:tc>
          <w:tcPr>
            <w:tcW w:w="1693" w:type="pct"/>
            <w:tcBorders>
              <w:top w:val="nil"/>
              <w:left w:val="nil"/>
              <w:bottom w:val="single" w:sz="8" w:space="0" w:color="000000"/>
              <w:right w:val="single" w:sz="8" w:space="0" w:color="000000"/>
            </w:tcBorders>
            <w:tcMar>
              <w:top w:w="0" w:type="dxa"/>
              <w:left w:w="108" w:type="dxa"/>
              <w:bottom w:w="0" w:type="dxa"/>
              <w:right w:w="108" w:type="dxa"/>
            </w:tcMar>
            <w:hideMark/>
          </w:tcPr>
          <w:p w14:paraId="59B2E16E" w14:textId="77777777" w:rsidR="004352C9" w:rsidRPr="004352C9" w:rsidRDefault="00CE2FA8" w:rsidP="003E0050">
            <w:pPr>
              <w:pStyle w:val="ListParagraph"/>
              <w:numPr>
                <w:ilvl w:val="0"/>
                <w:numId w:val="2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SM criteria fulfilled</w:t>
            </w:r>
          </w:p>
          <w:p w14:paraId="441D53DA" w14:textId="77777777" w:rsidR="004352C9" w:rsidRPr="004352C9" w:rsidRDefault="00CE2FA8" w:rsidP="003E0050">
            <w:pPr>
              <w:pStyle w:val="ListParagraph"/>
              <w:numPr>
                <w:ilvl w:val="0"/>
                <w:numId w:val="2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No skin lesions</w:t>
            </w:r>
          </w:p>
          <w:p w14:paraId="36BC4CBA" w14:textId="2D8AE26E" w:rsidR="004352C9" w:rsidRPr="004352C9" w:rsidRDefault="00CE2FA8" w:rsidP="003E0050">
            <w:pPr>
              <w:pStyle w:val="ListParagraph"/>
              <w:numPr>
                <w:ilvl w:val="0"/>
                <w:numId w:val="2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No B-finding(s)</w:t>
            </w:r>
          </w:p>
          <w:p w14:paraId="041E436E" w14:textId="77777777" w:rsidR="004352C9" w:rsidRPr="004352C9" w:rsidRDefault="00CE2FA8" w:rsidP="003E0050">
            <w:pPr>
              <w:pStyle w:val="ListParagraph"/>
              <w:numPr>
                <w:ilvl w:val="0"/>
                <w:numId w:val="2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Basal serum tryptase &lt;125ng/mL</w:t>
            </w:r>
          </w:p>
          <w:p w14:paraId="2259F30E" w14:textId="1DDEB6F9" w:rsidR="00CE2FA8" w:rsidRPr="004352C9" w:rsidRDefault="00CE2FA8" w:rsidP="003E0050">
            <w:pPr>
              <w:pStyle w:val="ListParagraph"/>
              <w:numPr>
                <w:ilvl w:val="0"/>
                <w:numId w:val="2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No dense SM infiltrates in an extramedullary organ</w:t>
            </w:r>
          </w:p>
        </w:tc>
        <w:tc>
          <w:tcPr>
            <w:tcW w:w="2493" w:type="pct"/>
            <w:tcBorders>
              <w:top w:val="nil"/>
              <w:left w:val="nil"/>
              <w:bottom w:val="single" w:sz="8" w:space="0" w:color="000000"/>
              <w:right w:val="single" w:sz="8" w:space="0" w:color="000000"/>
            </w:tcBorders>
            <w:tcMar>
              <w:top w:w="0" w:type="dxa"/>
              <w:left w:w="108" w:type="dxa"/>
              <w:bottom w:w="0" w:type="dxa"/>
              <w:right w:w="108" w:type="dxa"/>
            </w:tcMar>
            <w:hideMark/>
          </w:tcPr>
          <w:p w14:paraId="466AB505"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Low to very low MC burden in the BM</w:t>
            </w:r>
          </w:p>
          <w:p w14:paraId="1EEE8B9B"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Compact MC infiltrates &gt;70% of cases</w:t>
            </w:r>
          </w:p>
          <w:p w14:paraId="2C0FCDCD"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Morphologic features otherwise as in ISM</w:t>
            </w:r>
          </w:p>
          <w:p w14:paraId="42ABEB39" w14:textId="2848C6D2" w:rsidR="00CE2FA8"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WD morphology rarely observed</w:t>
            </w:r>
          </w:p>
        </w:tc>
      </w:tr>
      <w:tr w:rsidR="00C14036" w:rsidRPr="004352C9" w14:paraId="138D6C80" w14:textId="77777777" w:rsidTr="004352C9">
        <w:trPr>
          <w:trHeight w:val="3562"/>
        </w:trPr>
        <w:tc>
          <w:tcPr>
            <w:tcW w:w="8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CF9F56"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Indolent Systemic Mastocytosis (ISM)</w:t>
            </w:r>
          </w:p>
        </w:tc>
        <w:tc>
          <w:tcPr>
            <w:tcW w:w="1693" w:type="pct"/>
            <w:tcBorders>
              <w:top w:val="nil"/>
              <w:left w:val="nil"/>
              <w:bottom w:val="single" w:sz="8" w:space="0" w:color="000000"/>
              <w:right w:val="single" w:sz="8" w:space="0" w:color="000000"/>
            </w:tcBorders>
            <w:tcMar>
              <w:top w:w="0" w:type="dxa"/>
              <w:left w:w="108" w:type="dxa"/>
              <w:bottom w:w="0" w:type="dxa"/>
              <w:right w:w="108" w:type="dxa"/>
            </w:tcMar>
            <w:hideMark/>
          </w:tcPr>
          <w:p w14:paraId="29B5A749" w14:textId="77777777" w:rsidR="004352C9" w:rsidRPr="004352C9" w:rsidRDefault="00CE2FA8" w:rsidP="003E0050">
            <w:pPr>
              <w:pStyle w:val="ListParagraph"/>
              <w:numPr>
                <w:ilvl w:val="0"/>
                <w:numId w:val="2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SM criteria fulfilled</w:t>
            </w:r>
          </w:p>
          <w:p w14:paraId="7252C1FB" w14:textId="77777777" w:rsidR="004352C9" w:rsidRPr="004352C9" w:rsidRDefault="00CE2FA8" w:rsidP="003E0050">
            <w:pPr>
              <w:pStyle w:val="ListParagraph"/>
              <w:numPr>
                <w:ilvl w:val="0"/>
                <w:numId w:val="2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Typical skin lesions</w:t>
            </w:r>
          </w:p>
          <w:p w14:paraId="327EC52B" w14:textId="77777777" w:rsidR="004352C9" w:rsidRPr="004352C9" w:rsidRDefault="00CE2FA8" w:rsidP="003E0050">
            <w:pPr>
              <w:pStyle w:val="ListParagraph"/>
              <w:numPr>
                <w:ilvl w:val="0"/>
                <w:numId w:val="2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≤1 B-finding</w:t>
            </w:r>
          </w:p>
          <w:p w14:paraId="04009CBC" w14:textId="41248E95" w:rsidR="00CE2FA8" w:rsidRPr="004352C9" w:rsidRDefault="00CE2FA8" w:rsidP="003E0050">
            <w:pPr>
              <w:pStyle w:val="ListParagraph"/>
              <w:numPr>
                <w:ilvl w:val="0"/>
                <w:numId w:val="2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ISM without skin lesions: ≤1 B finding and/or basal serum tryptase ≥125 ng/mL and/or dense SM infiltrates in an extramedullary organ</w:t>
            </w:r>
          </w:p>
        </w:tc>
        <w:tc>
          <w:tcPr>
            <w:tcW w:w="2493" w:type="pct"/>
            <w:tcBorders>
              <w:top w:val="nil"/>
              <w:left w:val="nil"/>
              <w:bottom w:val="single" w:sz="8" w:space="0" w:color="000000"/>
              <w:right w:val="single" w:sz="8" w:space="0" w:color="000000"/>
            </w:tcBorders>
            <w:tcMar>
              <w:top w:w="0" w:type="dxa"/>
              <w:left w:w="108" w:type="dxa"/>
              <w:bottom w:w="0" w:type="dxa"/>
              <w:right w:w="108" w:type="dxa"/>
            </w:tcMar>
            <w:hideMark/>
          </w:tcPr>
          <w:p w14:paraId="2C9C951A"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Low MC burden in the BM (usually &lt;5-10% of section area)</w:t>
            </w:r>
          </w:p>
          <w:p w14:paraId="500EB93F"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Compact MC infiltrates &gt;70% of cases, typically of mixed morphology, containing numerous eosinophils, lymphocytes, fibroblasts and histiocytes in addition to neoplastic MC</w:t>
            </w:r>
          </w:p>
          <w:p w14:paraId="60A58FED"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Usually &gt;25% spindle-shaped MC</w:t>
            </w:r>
          </w:p>
          <w:p w14:paraId="10BB5470"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Hemopoiesis usually normal, mild reactive changes possible</w:t>
            </w:r>
          </w:p>
          <w:p w14:paraId="5EC8FB38"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Paratrabecular compact MC infiltrates often with prominent reticulin or collagen fibrosis and osteosclerotic changes in adjacent trabeculae</w:t>
            </w:r>
          </w:p>
          <w:p w14:paraId="155D6D01" w14:textId="77777777" w:rsidR="004352C9"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In BM smears atypical MC (usually type I)</w:t>
            </w:r>
          </w:p>
          <w:p w14:paraId="12D514D8" w14:textId="0D912C4E" w:rsidR="00CE2FA8" w:rsidRPr="004352C9" w:rsidRDefault="00CE2FA8" w:rsidP="003E0050">
            <w:pPr>
              <w:pStyle w:val="ListParagraph"/>
              <w:numPr>
                <w:ilvl w:val="0"/>
                <w:numId w:val="2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WD morphology possible</w:t>
            </w:r>
          </w:p>
        </w:tc>
      </w:tr>
      <w:tr w:rsidR="00C14036" w:rsidRPr="004352C9" w14:paraId="273FE7F2" w14:textId="77777777" w:rsidTr="004352C9">
        <w:trPr>
          <w:trHeight w:val="2120"/>
        </w:trPr>
        <w:tc>
          <w:tcPr>
            <w:tcW w:w="8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882FA9"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Smoldering systemic mastocytosis (SSM)</w:t>
            </w:r>
          </w:p>
        </w:tc>
        <w:tc>
          <w:tcPr>
            <w:tcW w:w="1693" w:type="pct"/>
            <w:tcBorders>
              <w:top w:val="nil"/>
              <w:left w:val="nil"/>
              <w:bottom w:val="single" w:sz="8" w:space="0" w:color="000000"/>
              <w:right w:val="single" w:sz="8" w:space="0" w:color="000000"/>
            </w:tcBorders>
            <w:tcMar>
              <w:top w:w="0" w:type="dxa"/>
              <w:left w:w="108" w:type="dxa"/>
              <w:bottom w:w="0" w:type="dxa"/>
              <w:right w:w="108" w:type="dxa"/>
            </w:tcMar>
            <w:hideMark/>
          </w:tcPr>
          <w:p w14:paraId="50E9EDF5" w14:textId="77777777" w:rsidR="004352C9"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SM criteria fulfilled</w:t>
            </w:r>
          </w:p>
          <w:p w14:paraId="4A0EED16" w14:textId="77777777" w:rsidR="004352C9"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≥2 B-findings</w:t>
            </w:r>
          </w:p>
          <w:p w14:paraId="26A91156" w14:textId="12225476" w:rsidR="00CE2FA8"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No C-finding</w:t>
            </w:r>
          </w:p>
        </w:tc>
        <w:tc>
          <w:tcPr>
            <w:tcW w:w="2493" w:type="pct"/>
            <w:tcBorders>
              <w:top w:val="nil"/>
              <w:left w:val="nil"/>
              <w:bottom w:val="single" w:sz="8" w:space="0" w:color="000000"/>
              <w:right w:val="single" w:sz="8" w:space="0" w:color="000000"/>
            </w:tcBorders>
            <w:tcMar>
              <w:top w:w="0" w:type="dxa"/>
              <w:left w:w="108" w:type="dxa"/>
              <w:bottom w:w="0" w:type="dxa"/>
              <w:right w:w="108" w:type="dxa"/>
            </w:tcMar>
            <w:hideMark/>
          </w:tcPr>
          <w:p w14:paraId="4F42DC10" w14:textId="77777777" w:rsidR="004352C9"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High MC burden in the BM (usually &gt;30% of section area)</w:t>
            </w:r>
          </w:p>
          <w:p w14:paraId="0880F5A6" w14:textId="77777777" w:rsidR="004352C9"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Diffuse-compact MC infiltration pattern</w:t>
            </w:r>
          </w:p>
          <w:p w14:paraId="772F7855" w14:textId="77777777" w:rsidR="004352C9"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Usually spindle-shaped MC embedded in a dense fibrotic stroma with pronounced osteosclerosis</w:t>
            </w:r>
          </w:p>
          <w:p w14:paraId="2E5B29D9" w14:textId="77777777" w:rsidR="004352C9"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Hemopoiesis often with mild dysplastic changes (not fulfilling WHO criteria for AHN)</w:t>
            </w:r>
          </w:p>
          <w:p w14:paraId="577E66F0" w14:textId="1AB1B436" w:rsidR="00CE2FA8" w:rsidRPr="004352C9" w:rsidRDefault="00CE2FA8" w:rsidP="003E0050">
            <w:pPr>
              <w:pStyle w:val="ListParagraph"/>
              <w:numPr>
                <w:ilvl w:val="0"/>
                <w:numId w:val="3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WD morphology rarely observed</w:t>
            </w:r>
          </w:p>
        </w:tc>
      </w:tr>
      <w:tr w:rsidR="00C14036" w:rsidRPr="004352C9" w14:paraId="02BF6752" w14:textId="77777777" w:rsidTr="004352C9">
        <w:trPr>
          <w:trHeight w:val="3040"/>
        </w:trPr>
        <w:tc>
          <w:tcPr>
            <w:tcW w:w="8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B1F1D3"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Aggressive systemic mastocytosis (ASM)</w:t>
            </w:r>
          </w:p>
        </w:tc>
        <w:tc>
          <w:tcPr>
            <w:tcW w:w="1693" w:type="pct"/>
            <w:tcBorders>
              <w:top w:val="nil"/>
              <w:left w:val="nil"/>
              <w:bottom w:val="single" w:sz="8" w:space="0" w:color="000000"/>
              <w:right w:val="single" w:sz="8" w:space="0" w:color="000000"/>
            </w:tcBorders>
            <w:tcMar>
              <w:top w:w="0" w:type="dxa"/>
              <w:left w:w="108" w:type="dxa"/>
              <w:bottom w:w="0" w:type="dxa"/>
              <w:right w:w="108" w:type="dxa"/>
            </w:tcMar>
            <w:hideMark/>
          </w:tcPr>
          <w:p w14:paraId="36C32325" w14:textId="77777777" w:rsidR="004352C9"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SM criteria fulfilled</w:t>
            </w:r>
          </w:p>
          <w:p w14:paraId="2FE856DE" w14:textId="3AA71450" w:rsidR="00CE2FA8"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≥1 C-finding</w:t>
            </w:r>
          </w:p>
        </w:tc>
        <w:tc>
          <w:tcPr>
            <w:tcW w:w="2493" w:type="pct"/>
            <w:tcBorders>
              <w:top w:val="nil"/>
              <w:left w:val="nil"/>
              <w:bottom w:val="single" w:sz="8" w:space="0" w:color="000000"/>
              <w:right w:val="single" w:sz="8" w:space="0" w:color="000000"/>
            </w:tcBorders>
            <w:tcMar>
              <w:top w:w="0" w:type="dxa"/>
              <w:left w:w="108" w:type="dxa"/>
              <w:bottom w:w="0" w:type="dxa"/>
              <w:right w:w="108" w:type="dxa"/>
            </w:tcMar>
            <w:hideMark/>
          </w:tcPr>
          <w:p w14:paraId="1FB55A78" w14:textId="77777777" w:rsidR="004352C9"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High to very high MC burden in the BM (up to 80% of the section area)</w:t>
            </w:r>
          </w:p>
          <w:p w14:paraId="11B757BB" w14:textId="4BE55941" w:rsidR="004352C9"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Diffuse-compact MC infiltration patter</w:t>
            </w:r>
            <w:r w:rsidR="00B23A03">
              <w:rPr>
                <w:rFonts w:ascii="Arial" w:hAnsi="Arial" w:cs="Arial"/>
                <w:sz w:val="18"/>
                <w:szCs w:val="18"/>
              </w:rPr>
              <w:t>n</w:t>
            </w:r>
          </w:p>
          <w:p w14:paraId="3B4F1693" w14:textId="77777777" w:rsidR="004352C9"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Usually spindle-shaped MC embedded in a dense fibrotic stroma with pronounced osteosclerosis</w:t>
            </w:r>
          </w:p>
          <w:p w14:paraId="40A6E359" w14:textId="77777777" w:rsidR="004352C9"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Pure ASM less frequent than ASM-AHN</w:t>
            </w:r>
          </w:p>
          <w:p w14:paraId="50ED62FB" w14:textId="77777777" w:rsidR="004352C9"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MCs in BM smears between &gt;5% and &lt;20% indicating ASM in transformation (ASM-t)</w:t>
            </w:r>
          </w:p>
          <w:p w14:paraId="3D7EA01D" w14:textId="77777777" w:rsidR="004352C9"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Hemopoiesis often with mild dysplastic changes (not fulfilling WHO criteria for AHN)</w:t>
            </w:r>
          </w:p>
          <w:p w14:paraId="4330A0CF" w14:textId="67EB007D" w:rsidR="00CE2FA8" w:rsidRPr="004352C9" w:rsidRDefault="00CE2FA8" w:rsidP="003E0050">
            <w:pPr>
              <w:pStyle w:val="ListParagraph"/>
              <w:numPr>
                <w:ilvl w:val="0"/>
                <w:numId w:val="3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WD morphology possible</w:t>
            </w:r>
          </w:p>
          <w:p w14:paraId="3B95F406" w14:textId="77777777" w:rsidR="00CE2FA8" w:rsidRPr="004352C9" w:rsidRDefault="00CE2FA8" w:rsidP="004352C9">
            <w:pPr>
              <w:spacing w:after="0" w:line="276" w:lineRule="auto"/>
              <w:ind w:left="360" w:hanging="360"/>
              <w:contextualSpacing/>
              <w:rPr>
                <w:rFonts w:ascii="Arial" w:hAnsi="Arial" w:cs="Arial"/>
                <w:sz w:val="18"/>
                <w:szCs w:val="18"/>
              </w:rPr>
            </w:pPr>
            <w:r w:rsidRPr="004352C9">
              <w:rPr>
                <w:rFonts w:ascii="Arial" w:hAnsi="Arial" w:cs="Arial"/>
                <w:sz w:val="18"/>
                <w:szCs w:val="18"/>
              </w:rPr>
              <w:t> </w:t>
            </w:r>
          </w:p>
        </w:tc>
      </w:tr>
      <w:tr w:rsidR="00C14036" w:rsidRPr="004352C9" w14:paraId="5604360B" w14:textId="77777777" w:rsidTr="004352C9">
        <w:trPr>
          <w:trHeight w:val="3068"/>
        </w:trPr>
        <w:tc>
          <w:tcPr>
            <w:tcW w:w="8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EB5FCD"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Systemic mastocytosis with an associated hematologic neoplasm (SM-AHN)</w:t>
            </w:r>
          </w:p>
        </w:tc>
        <w:tc>
          <w:tcPr>
            <w:tcW w:w="1693" w:type="pct"/>
            <w:tcBorders>
              <w:top w:val="nil"/>
              <w:left w:val="nil"/>
              <w:bottom w:val="single" w:sz="8" w:space="0" w:color="000000"/>
              <w:right w:val="single" w:sz="8" w:space="0" w:color="000000"/>
            </w:tcBorders>
            <w:tcMar>
              <w:top w:w="0" w:type="dxa"/>
              <w:left w:w="108" w:type="dxa"/>
              <w:bottom w:w="0" w:type="dxa"/>
              <w:right w:w="108" w:type="dxa"/>
            </w:tcMar>
            <w:hideMark/>
          </w:tcPr>
          <w:p w14:paraId="03013820" w14:textId="77777777" w:rsidR="004352C9" w:rsidRPr="004352C9" w:rsidRDefault="00CE2FA8" w:rsidP="003E0050">
            <w:pPr>
              <w:pStyle w:val="ListParagraph"/>
              <w:numPr>
                <w:ilvl w:val="0"/>
                <w:numId w:val="3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SM criteria fulfilled</w:t>
            </w:r>
          </w:p>
          <w:p w14:paraId="274AF79D" w14:textId="5A40CCE4" w:rsidR="00CE2FA8" w:rsidRPr="004352C9" w:rsidRDefault="00CE2FA8" w:rsidP="003E0050">
            <w:pPr>
              <w:pStyle w:val="ListParagraph"/>
              <w:numPr>
                <w:ilvl w:val="0"/>
                <w:numId w:val="3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Criteria for a WHO-defined hematologic neoplasm. Both disease compartments are classified according to WHO-definitions, e.g., BMM-ET, or MCL-CMML-1, etc</w:t>
            </w:r>
          </w:p>
        </w:tc>
        <w:tc>
          <w:tcPr>
            <w:tcW w:w="2493" w:type="pct"/>
            <w:tcBorders>
              <w:top w:val="nil"/>
              <w:left w:val="nil"/>
              <w:bottom w:val="single" w:sz="8" w:space="0" w:color="000000"/>
              <w:right w:val="single" w:sz="8" w:space="0" w:color="000000"/>
            </w:tcBorders>
            <w:tcMar>
              <w:top w:w="0" w:type="dxa"/>
              <w:left w:w="108" w:type="dxa"/>
              <w:bottom w:w="0" w:type="dxa"/>
              <w:right w:w="108" w:type="dxa"/>
            </w:tcMar>
            <w:hideMark/>
          </w:tcPr>
          <w:p w14:paraId="56EEE672" w14:textId="77777777" w:rsidR="004352C9" w:rsidRPr="004352C9" w:rsidRDefault="00CE2FA8" w:rsidP="003E0050">
            <w:pPr>
              <w:pStyle w:val="ListParagraph"/>
              <w:numPr>
                <w:ilvl w:val="0"/>
                <w:numId w:val="3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Any subtype of SM and any type of WHO-defined myeloid and lymphoid neoplasm can occur; CMML or other MDS/MPN overlap neoplasms are most frequently foun</w:t>
            </w:r>
            <w:r w:rsidR="004352C9" w:rsidRPr="004352C9">
              <w:rPr>
                <w:rFonts w:ascii="Arial" w:hAnsi="Arial" w:cs="Arial"/>
                <w:sz w:val="18"/>
                <w:szCs w:val="18"/>
              </w:rPr>
              <w:t>d</w:t>
            </w:r>
          </w:p>
          <w:p w14:paraId="70F0F559" w14:textId="77777777" w:rsidR="004352C9" w:rsidRPr="004352C9" w:rsidRDefault="00CE2FA8" w:rsidP="003E0050">
            <w:pPr>
              <w:pStyle w:val="ListParagraph"/>
              <w:numPr>
                <w:ilvl w:val="0"/>
                <w:numId w:val="3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In most cases, AHN obscures SM</w:t>
            </w:r>
          </w:p>
          <w:p w14:paraId="672B4F6D" w14:textId="77777777" w:rsidR="004352C9" w:rsidRPr="004352C9" w:rsidRDefault="00CE2FA8" w:rsidP="003E0050">
            <w:pPr>
              <w:pStyle w:val="ListParagraph"/>
              <w:numPr>
                <w:ilvl w:val="0"/>
                <w:numId w:val="3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In ASM or MCL, an AHN may be difficult to detect</w:t>
            </w:r>
          </w:p>
          <w:p w14:paraId="77AC7D04" w14:textId="77777777" w:rsidR="004352C9" w:rsidRPr="004352C9" w:rsidRDefault="00CE2FA8" w:rsidP="003E0050">
            <w:pPr>
              <w:pStyle w:val="ListParagraph"/>
              <w:numPr>
                <w:ilvl w:val="0"/>
                <w:numId w:val="3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In every case of suspected SM-AHN, not only immunostains for neoplastic MC (tryptase, CD117/KIT, CD25, CD30), but also for myeloid neoplasms (including CD14, CD34, CD42b, and CD71) should be applied</w:t>
            </w:r>
          </w:p>
          <w:p w14:paraId="46ADD591" w14:textId="2F80B500" w:rsidR="00CE2FA8" w:rsidRPr="004352C9" w:rsidRDefault="00CE2FA8" w:rsidP="003E0050">
            <w:pPr>
              <w:pStyle w:val="ListParagraph"/>
              <w:numPr>
                <w:ilvl w:val="0"/>
                <w:numId w:val="3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WD morphology possible</w:t>
            </w:r>
          </w:p>
          <w:p w14:paraId="15E6E5A2" w14:textId="77777777" w:rsidR="00CE2FA8" w:rsidRPr="004352C9" w:rsidRDefault="00CE2FA8" w:rsidP="004352C9">
            <w:pPr>
              <w:spacing w:after="0" w:line="276" w:lineRule="auto"/>
              <w:ind w:left="360" w:hanging="360"/>
              <w:contextualSpacing/>
              <w:rPr>
                <w:rFonts w:ascii="Arial" w:hAnsi="Arial" w:cs="Arial"/>
                <w:sz w:val="18"/>
                <w:szCs w:val="18"/>
              </w:rPr>
            </w:pPr>
            <w:r w:rsidRPr="004352C9">
              <w:rPr>
                <w:rFonts w:ascii="Arial" w:hAnsi="Arial" w:cs="Arial"/>
                <w:sz w:val="18"/>
                <w:szCs w:val="18"/>
              </w:rPr>
              <w:t> </w:t>
            </w:r>
          </w:p>
        </w:tc>
      </w:tr>
      <w:tr w:rsidR="00C14036" w:rsidRPr="004352C9" w14:paraId="4BD22F8C" w14:textId="77777777" w:rsidTr="004352C9">
        <w:trPr>
          <w:trHeight w:val="2632"/>
        </w:trPr>
        <w:tc>
          <w:tcPr>
            <w:tcW w:w="8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A14B1"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Mast cell leukemia (MCL)</w:t>
            </w:r>
          </w:p>
        </w:tc>
        <w:tc>
          <w:tcPr>
            <w:tcW w:w="1693" w:type="pct"/>
            <w:tcBorders>
              <w:top w:val="nil"/>
              <w:left w:val="nil"/>
              <w:bottom w:val="single" w:sz="8" w:space="0" w:color="000000"/>
              <w:right w:val="single" w:sz="8" w:space="0" w:color="000000"/>
            </w:tcBorders>
            <w:tcMar>
              <w:top w:w="0" w:type="dxa"/>
              <w:left w:w="108" w:type="dxa"/>
              <w:bottom w:w="0" w:type="dxa"/>
              <w:right w:w="108" w:type="dxa"/>
            </w:tcMar>
            <w:hideMark/>
          </w:tcPr>
          <w:p w14:paraId="0FE424B6" w14:textId="77777777" w:rsidR="004352C9" w:rsidRPr="004352C9" w:rsidRDefault="00CE2FA8" w:rsidP="003E0050">
            <w:pPr>
              <w:pStyle w:val="ListParagraph"/>
              <w:numPr>
                <w:ilvl w:val="0"/>
                <w:numId w:val="33"/>
              </w:numPr>
              <w:spacing w:before="0" w:beforeAutospacing="0" w:after="0" w:afterAutospacing="0" w:line="276" w:lineRule="auto"/>
              <w:rPr>
                <w:rFonts w:ascii="Arial" w:hAnsi="Arial" w:cs="Arial"/>
                <w:sz w:val="18"/>
                <w:szCs w:val="18"/>
              </w:rPr>
            </w:pPr>
            <w:r w:rsidRPr="004352C9">
              <w:rPr>
                <w:rFonts w:ascii="Arial" w:hAnsi="Arial" w:cs="Arial"/>
                <w:sz w:val="18"/>
                <w:szCs w:val="18"/>
              </w:rPr>
              <w:t>SM criteria fulfille</w:t>
            </w:r>
            <w:r w:rsidR="004352C9" w:rsidRPr="004352C9">
              <w:rPr>
                <w:rFonts w:ascii="Arial" w:hAnsi="Arial" w:cs="Arial"/>
                <w:sz w:val="18"/>
                <w:szCs w:val="18"/>
              </w:rPr>
              <w:t>d</w:t>
            </w:r>
          </w:p>
          <w:p w14:paraId="3FAF390E" w14:textId="77777777" w:rsidR="004352C9" w:rsidRPr="004352C9" w:rsidRDefault="00CE2FA8" w:rsidP="003E0050">
            <w:pPr>
              <w:pStyle w:val="ListParagraph"/>
              <w:numPr>
                <w:ilvl w:val="0"/>
                <w:numId w:val="33"/>
              </w:numPr>
              <w:spacing w:before="0" w:beforeAutospacing="0" w:after="0" w:afterAutospacing="0" w:line="276" w:lineRule="auto"/>
              <w:rPr>
                <w:rFonts w:ascii="Arial" w:hAnsi="Arial" w:cs="Arial"/>
                <w:sz w:val="18"/>
                <w:szCs w:val="18"/>
              </w:rPr>
            </w:pPr>
            <w:r w:rsidRPr="004352C9">
              <w:rPr>
                <w:rFonts w:ascii="Arial" w:hAnsi="Arial" w:cs="Arial"/>
                <w:sz w:val="18"/>
                <w:szCs w:val="18"/>
              </w:rPr>
              <w:t> ≥20% MCs in BM smears</w:t>
            </w:r>
          </w:p>
          <w:p w14:paraId="1F931205" w14:textId="77777777" w:rsidR="004352C9" w:rsidRPr="004352C9" w:rsidRDefault="004352C9" w:rsidP="003E0050">
            <w:pPr>
              <w:pStyle w:val="ListParagraph"/>
              <w:numPr>
                <w:ilvl w:val="0"/>
                <w:numId w:val="33"/>
              </w:numPr>
              <w:spacing w:before="0" w:beforeAutospacing="0" w:after="0" w:afterAutospacing="0" w:line="276" w:lineRule="auto"/>
              <w:rPr>
                <w:rFonts w:ascii="Arial" w:hAnsi="Arial" w:cs="Arial"/>
                <w:sz w:val="18"/>
                <w:szCs w:val="18"/>
              </w:rPr>
            </w:pPr>
            <w:r w:rsidRPr="004352C9">
              <w:rPr>
                <w:rFonts w:ascii="Arial" w:hAnsi="Arial" w:cs="Arial"/>
                <w:sz w:val="18"/>
                <w:szCs w:val="18"/>
              </w:rPr>
              <w:t>I</w:t>
            </w:r>
            <w:r w:rsidR="00CE2FA8" w:rsidRPr="004352C9">
              <w:rPr>
                <w:rFonts w:ascii="Arial" w:hAnsi="Arial" w:cs="Arial"/>
                <w:sz w:val="18"/>
                <w:szCs w:val="18"/>
              </w:rPr>
              <w:t>n classic MCL ≥10% MCs, in aleukaemic MCL &lt;10% MCs in blood smears</w:t>
            </w:r>
          </w:p>
          <w:p w14:paraId="47412164" w14:textId="112DA802" w:rsidR="00CE2FA8" w:rsidRPr="004352C9" w:rsidRDefault="00CE2FA8" w:rsidP="003E0050">
            <w:pPr>
              <w:pStyle w:val="ListParagraph"/>
              <w:numPr>
                <w:ilvl w:val="0"/>
                <w:numId w:val="33"/>
              </w:numPr>
              <w:spacing w:before="0" w:beforeAutospacing="0" w:after="0" w:afterAutospacing="0" w:line="276" w:lineRule="auto"/>
              <w:rPr>
                <w:rFonts w:ascii="Arial" w:hAnsi="Arial" w:cs="Arial"/>
                <w:sz w:val="18"/>
                <w:szCs w:val="18"/>
              </w:rPr>
            </w:pPr>
            <w:r w:rsidRPr="004352C9">
              <w:rPr>
                <w:rFonts w:ascii="Arial" w:hAnsi="Arial" w:cs="Arial"/>
                <w:sz w:val="18"/>
                <w:szCs w:val="18"/>
              </w:rPr>
              <w:t>In acute MCL C-findings are detectable; chronic MCL (no C-findings with much better prognosis</w:t>
            </w:r>
          </w:p>
        </w:tc>
        <w:tc>
          <w:tcPr>
            <w:tcW w:w="2493" w:type="pct"/>
            <w:tcBorders>
              <w:top w:val="nil"/>
              <w:left w:val="nil"/>
              <w:bottom w:val="single" w:sz="8" w:space="0" w:color="000000"/>
              <w:right w:val="single" w:sz="8" w:space="0" w:color="000000"/>
            </w:tcBorders>
            <w:tcMar>
              <w:top w:w="0" w:type="dxa"/>
              <w:left w:w="108" w:type="dxa"/>
              <w:bottom w:w="0" w:type="dxa"/>
              <w:right w:w="108" w:type="dxa"/>
            </w:tcMar>
            <w:hideMark/>
          </w:tcPr>
          <w:p w14:paraId="2779D7BC" w14:textId="77777777" w:rsidR="004352C9" w:rsidRPr="004352C9" w:rsidRDefault="00CE2FA8" w:rsidP="003E0050">
            <w:pPr>
              <w:pStyle w:val="ListParagraph"/>
              <w:numPr>
                <w:ilvl w:val="0"/>
                <w:numId w:val="3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High MC burden in the BM (usually &gt;50% of section area)</w:t>
            </w:r>
          </w:p>
          <w:p w14:paraId="456E947B" w14:textId="77777777" w:rsidR="004352C9" w:rsidRPr="004352C9" w:rsidRDefault="00CE2FA8" w:rsidP="003E0050">
            <w:pPr>
              <w:pStyle w:val="ListParagraph"/>
              <w:numPr>
                <w:ilvl w:val="0"/>
                <w:numId w:val="3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Diffuse-compact MC infiltration pattern</w:t>
            </w:r>
          </w:p>
          <w:p w14:paraId="41AA9B3E" w14:textId="77777777" w:rsidR="004352C9" w:rsidRPr="004352C9" w:rsidRDefault="00CE2FA8" w:rsidP="003E0050">
            <w:pPr>
              <w:pStyle w:val="ListParagraph"/>
              <w:numPr>
                <w:ilvl w:val="0"/>
                <w:numId w:val="3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Predominantly round and hypogranulated MCs in most cases</w:t>
            </w:r>
          </w:p>
          <w:p w14:paraId="3DAF3A0C" w14:textId="77777777" w:rsidR="004352C9" w:rsidRPr="004352C9" w:rsidRDefault="00CE2FA8" w:rsidP="003E0050">
            <w:pPr>
              <w:pStyle w:val="ListParagraph"/>
              <w:numPr>
                <w:ilvl w:val="0"/>
                <w:numId w:val="3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Rarely highly pleomorphic MCs with hypogranulation and cytoplasmatic vacuolization</w:t>
            </w:r>
          </w:p>
          <w:p w14:paraId="38AF2449" w14:textId="77777777" w:rsidR="004352C9" w:rsidRPr="004352C9" w:rsidRDefault="00CE2FA8" w:rsidP="003E0050">
            <w:pPr>
              <w:pStyle w:val="ListParagraph"/>
              <w:numPr>
                <w:ilvl w:val="0"/>
                <w:numId w:val="3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Reticulin content usually much lower than in SSM/ASM</w:t>
            </w:r>
          </w:p>
          <w:p w14:paraId="4425664E" w14:textId="77777777" w:rsidR="004352C9" w:rsidRPr="004352C9" w:rsidRDefault="00CE2FA8" w:rsidP="003E0050">
            <w:pPr>
              <w:pStyle w:val="ListParagraph"/>
              <w:numPr>
                <w:ilvl w:val="0"/>
                <w:numId w:val="3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Pure MCL is a diagnosis of exclusion of AHN</w:t>
            </w:r>
          </w:p>
          <w:p w14:paraId="474F6493" w14:textId="1607CBE2" w:rsidR="00CE2FA8" w:rsidRPr="004352C9" w:rsidRDefault="00CE2FA8" w:rsidP="003E0050">
            <w:pPr>
              <w:pStyle w:val="ListParagraph"/>
              <w:numPr>
                <w:ilvl w:val="0"/>
                <w:numId w:val="3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WD morphology rarely observed (chronic MCL)</w:t>
            </w:r>
          </w:p>
        </w:tc>
      </w:tr>
    </w:tbl>
    <w:p w14:paraId="5976E706" w14:textId="77777777" w:rsidR="00CE2FA8" w:rsidRPr="00A06BBC" w:rsidRDefault="00CE2FA8" w:rsidP="006C74C9">
      <w:pPr>
        <w:spacing w:after="0" w:line="276" w:lineRule="auto"/>
        <w:jc w:val="both"/>
        <w:rPr>
          <w:rFonts w:ascii="Arial" w:eastAsia="Times New Roman" w:hAnsi="Arial" w:cs="Arial"/>
          <w:sz w:val="20"/>
          <w:szCs w:val="20"/>
          <w:lang w:val="en"/>
        </w:rPr>
      </w:pPr>
    </w:p>
    <w:p w14:paraId="641BFC64" w14:textId="77777777" w:rsidR="004352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Myelodysplastic Neoplasms</w:t>
      </w:r>
    </w:p>
    <w:p w14:paraId="21ABDE0E" w14:textId="77777777" w:rsidR="004352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Myelodysplastic syndromes are now referred to as myelodysplastic neoplasms (MDS) in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to emphasize the clonal, neoplastic nature and to be consistent with diagnostic terminology for myeloproliferative neoplasms. The new classification groups MDS into two broad categories; those that are defined by genetic abnormalities and those that are morphologically defined. This approach is analogous to the groupings of acute myeloid leukemia and will enhance diagnostic consistency and highlight the importance of certain genetic alterations to MDS. The threshold for presence of dysplasia is set at 10% of cells of that lineage (erythroid, myeloid, megakaryocytic). Furthermore, diagnostic categories are appended with low blasts or increased blasts for additional clarity.</w:t>
      </w:r>
    </w:p>
    <w:p w14:paraId="099592E8" w14:textId="77777777" w:rsidR="004352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The major diagnostic criteria for MDS with defining genetic abnormalities are shown in Table 5. Myelodysplastic neoplasm with low blasts and 5q deletion (MDS-5q) may possess </w:t>
      </w:r>
      <w:r w:rsidRPr="00A06BBC">
        <w:rPr>
          <w:rStyle w:val="Emphasis"/>
          <w:rFonts w:ascii="Arial" w:hAnsi="Arial" w:cs="Arial"/>
          <w:sz w:val="20"/>
          <w:szCs w:val="20"/>
          <w:lang w:val="en"/>
        </w:rPr>
        <w:t>SF3B1</w:t>
      </w:r>
      <w:r w:rsidRPr="00A06BBC">
        <w:rPr>
          <w:rFonts w:ascii="Arial" w:hAnsi="Arial" w:cs="Arial"/>
          <w:sz w:val="20"/>
          <w:szCs w:val="20"/>
          <w:lang w:val="en"/>
        </w:rPr>
        <w:t xml:space="preserve"> mutations and non-biallelic </w:t>
      </w:r>
      <w:r w:rsidRPr="00A06BBC">
        <w:rPr>
          <w:rStyle w:val="Emphasis"/>
          <w:rFonts w:ascii="Arial" w:hAnsi="Arial" w:cs="Arial"/>
          <w:sz w:val="20"/>
          <w:szCs w:val="20"/>
          <w:lang w:val="en"/>
        </w:rPr>
        <w:t>TP53</w:t>
      </w:r>
      <w:r w:rsidRPr="00A06BBC">
        <w:rPr>
          <w:rFonts w:ascii="Arial" w:hAnsi="Arial" w:cs="Arial"/>
          <w:sz w:val="20"/>
          <w:szCs w:val="20"/>
          <w:lang w:val="en"/>
        </w:rPr>
        <w:t xml:space="preserve"> alterations (niTP53) if present. Myelodysplastic neoplasm with low blasts and </w:t>
      </w:r>
      <w:r w:rsidRPr="00A06BBC">
        <w:rPr>
          <w:rStyle w:val="Emphasis"/>
          <w:rFonts w:ascii="Arial" w:hAnsi="Arial" w:cs="Arial"/>
          <w:sz w:val="20"/>
          <w:szCs w:val="20"/>
          <w:lang w:val="en"/>
        </w:rPr>
        <w:t>SF3B1</w:t>
      </w:r>
      <w:r w:rsidRPr="00A06BBC">
        <w:rPr>
          <w:rFonts w:ascii="Arial" w:hAnsi="Arial" w:cs="Arial"/>
          <w:sz w:val="20"/>
          <w:szCs w:val="20"/>
          <w:lang w:val="en"/>
        </w:rPr>
        <w:t xml:space="preserve"> mutation (MDS-</w:t>
      </w:r>
      <w:r w:rsidRPr="00A06BBC">
        <w:rPr>
          <w:rStyle w:val="Emphasis"/>
          <w:rFonts w:ascii="Arial" w:hAnsi="Arial" w:cs="Arial"/>
          <w:sz w:val="20"/>
          <w:szCs w:val="20"/>
          <w:lang w:val="en"/>
        </w:rPr>
        <w:t>SF3B1</w:t>
      </w:r>
      <w:r w:rsidRPr="00A06BBC">
        <w:rPr>
          <w:rFonts w:ascii="Arial" w:hAnsi="Arial" w:cs="Arial"/>
          <w:sz w:val="20"/>
          <w:szCs w:val="20"/>
          <w:lang w:val="en"/>
        </w:rPr>
        <w:t xml:space="preserve">) was introduced to capture the high association between the presence of </w:t>
      </w:r>
      <w:r w:rsidRPr="00A06BBC">
        <w:rPr>
          <w:rStyle w:val="Emphasis"/>
          <w:rFonts w:ascii="Arial" w:hAnsi="Arial" w:cs="Arial"/>
          <w:sz w:val="20"/>
          <w:szCs w:val="20"/>
          <w:lang w:val="en"/>
        </w:rPr>
        <w:t>SF3B1</w:t>
      </w:r>
      <w:r w:rsidRPr="00A06BBC">
        <w:rPr>
          <w:rFonts w:ascii="Arial" w:hAnsi="Arial" w:cs="Arial"/>
          <w:sz w:val="20"/>
          <w:szCs w:val="20"/>
          <w:lang w:val="en"/>
        </w:rPr>
        <w:t xml:space="preserve"> mutation and ring sideroblasts (&gt;90% of cases of MDS with ≥5% ring sideroblasts). If ring sideroblasts are identified and </w:t>
      </w:r>
      <w:r w:rsidRPr="00A06BBC">
        <w:rPr>
          <w:rStyle w:val="Emphasis"/>
          <w:rFonts w:ascii="Arial" w:hAnsi="Arial" w:cs="Arial"/>
          <w:sz w:val="20"/>
          <w:szCs w:val="20"/>
          <w:lang w:val="en"/>
        </w:rPr>
        <w:t>SF3B1</w:t>
      </w:r>
      <w:r w:rsidRPr="00A06BBC">
        <w:rPr>
          <w:rFonts w:ascii="Arial" w:hAnsi="Arial" w:cs="Arial"/>
          <w:sz w:val="20"/>
          <w:szCs w:val="20"/>
          <w:lang w:val="en"/>
        </w:rPr>
        <w:t xml:space="preserve"> mutation is absent, after exclusion of secondary causes of ring sideroblasts, it is acceptable to diagnose these cases as MDS with low blasts and ring sideroblasts in the narrative report. These can be reported as MDS with low blasts as the diagnostic category and denote the presence of ring sideroblasts. Biallelic </w:t>
      </w:r>
      <w:r w:rsidRPr="00A06BBC">
        <w:rPr>
          <w:rStyle w:val="Emphasis"/>
          <w:rFonts w:ascii="Arial" w:hAnsi="Arial" w:cs="Arial"/>
          <w:sz w:val="20"/>
          <w:szCs w:val="20"/>
          <w:lang w:val="en"/>
        </w:rPr>
        <w:t>TP53</w:t>
      </w:r>
      <w:r w:rsidRPr="00A06BBC">
        <w:rPr>
          <w:rFonts w:ascii="Arial" w:hAnsi="Arial" w:cs="Arial"/>
          <w:sz w:val="20"/>
          <w:szCs w:val="20"/>
          <w:lang w:val="en"/>
        </w:rPr>
        <w:t xml:space="preserve"> (bi</w:t>
      </w:r>
      <w:r w:rsidRPr="00A06BBC">
        <w:rPr>
          <w:rStyle w:val="Emphasis"/>
          <w:rFonts w:ascii="Arial" w:hAnsi="Arial" w:cs="Arial"/>
          <w:sz w:val="20"/>
          <w:szCs w:val="20"/>
          <w:lang w:val="en"/>
        </w:rPr>
        <w:t>TP53</w:t>
      </w:r>
      <w:r w:rsidRPr="00A06BBC">
        <w:rPr>
          <w:rFonts w:ascii="Arial" w:hAnsi="Arial" w:cs="Arial"/>
          <w:sz w:val="20"/>
          <w:szCs w:val="20"/>
          <w:lang w:val="en"/>
        </w:rPr>
        <w:t xml:space="preserve">) alterations are a poor prognosis category of MDS characterized by alterations in </w:t>
      </w:r>
      <w:r w:rsidRPr="00A06BBC">
        <w:rPr>
          <w:rStyle w:val="Emphasis"/>
          <w:rFonts w:ascii="Arial" w:hAnsi="Arial" w:cs="Arial"/>
          <w:sz w:val="20"/>
          <w:szCs w:val="20"/>
          <w:lang w:val="en"/>
        </w:rPr>
        <w:t>TP53</w:t>
      </w:r>
      <w:r w:rsidRPr="00A06BBC">
        <w:rPr>
          <w:rFonts w:ascii="Arial" w:hAnsi="Arial" w:cs="Arial"/>
          <w:sz w:val="20"/>
          <w:szCs w:val="20"/>
          <w:lang w:val="en"/>
        </w:rPr>
        <w:t xml:space="preserve"> that result in no functional/wild-type </w:t>
      </w:r>
      <w:r w:rsidRPr="00A06BBC">
        <w:rPr>
          <w:rStyle w:val="Emphasis"/>
          <w:rFonts w:ascii="Arial" w:hAnsi="Arial" w:cs="Arial"/>
          <w:sz w:val="20"/>
          <w:szCs w:val="20"/>
          <w:lang w:val="en"/>
        </w:rPr>
        <w:t>TP53</w:t>
      </w:r>
      <w:r w:rsidRPr="00A06BBC">
        <w:rPr>
          <w:rFonts w:ascii="Arial" w:hAnsi="Arial" w:cs="Arial"/>
          <w:sz w:val="20"/>
          <w:szCs w:val="20"/>
          <w:lang w:val="en"/>
        </w:rPr>
        <w:t>.</w:t>
      </w:r>
      <w:hyperlink w:anchor="R64356" w:tooltip="Yoshizato T, Nannya Y, Atsuta Y, Shiozawa Y, Iijima-Yamashita Y, Yoshida K, Shiraishi Y, Suzuki H, Nagata Y, Sato Y, Kakiuchi N, Matsuo K, Onizuka M, Kataoka K, Chiba K, Tanaka H, Ueno H, Nakagawa MM, Przychodzen B, Haferlach C, Kern W, Aoki K, Itonaga H, Kand" w:history="1">
        <w:r w:rsidRPr="00A06BBC">
          <w:rPr>
            <w:rStyle w:val="Hyperlink"/>
            <w:rFonts w:ascii="Arial" w:hAnsi="Arial" w:cs="Arial"/>
            <w:sz w:val="20"/>
            <w:szCs w:val="20"/>
            <w:vertAlign w:val="superscript"/>
            <w:lang w:val="en"/>
          </w:rPr>
          <w:t>6</w:t>
        </w:r>
      </w:hyperlink>
      <w:r w:rsidRPr="00A06BBC">
        <w:rPr>
          <w:rFonts w:ascii="Arial" w:hAnsi="Arial" w:cs="Arial"/>
          <w:sz w:val="20"/>
          <w:szCs w:val="20"/>
          <w:lang w:val="en"/>
        </w:rPr>
        <w:t xml:space="preserve"> The presence of one or more </w:t>
      </w:r>
      <w:r w:rsidRPr="00A06BBC">
        <w:rPr>
          <w:rStyle w:val="Emphasis"/>
          <w:rFonts w:ascii="Arial" w:hAnsi="Arial" w:cs="Arial"/>
          <w:sz w:val="20"/>
          <w:szCs w:val="20"/>
          <w:lang w:val="en"/>
        </w:rPr>
        <w:t>TP53</w:t>
      </w:r>
      <w:r w:rsidRPr="00A06BBC">
        <w:rPr>
          <w:rFonts w:ascii="Arial" w:hAnsi="Arial" w:cs="Arial"/>
          <w:sz w:val="20"/>
          <w:szCs w:val="20"/>
          <w:lang w:val="en"/>
        </w:rPr>
        <w:t xml:space="preserve"> mutations with copy number loss or evidence of copy neutral loss of heterozygosity (LOH) are considered sufficient for demonstration of biTP53/loss of wild type </w:t>
      </w:r>
      <w:r w:rsidRPr="00A06BBC">
        <w:rPr>
          <w:rStyle w:val="Emphasis"/>
          <w:rFonts w:ascii="Arial" w:hAnsi="Arial" w:cs="Arial"/>
          <w:sz w:val="20"/>
          <w:szCs w:val="20"/>
          <w:lang w:val="en"/>
        </w:rPr>
        <w:t>TP53</w:t>
      </w:r>
      <w:r w:rsidRPr="00A06BBC">
        <w:rPr>
          <w:rFonts w:ascii="Arial" w:hAnsi="Arial" w:cs="Arial"/>
          <w:sz w:val="20"/>
          <w:szCs w:val="20"/>
          <w:lang w:val="en"/>
        </w:rPr>
        <w:t xml:space="preserve">. </w:t>
      </w:r>
      <w:r w:rsidRPr="00A06BBC">
        <w:rPr>
          <w:rStyle w:val="Emphasis"/>
          <w:rFonts w:ascii="Arial" w:hAnsi="Arial" w:cs="Arial"/>
          <w:sz w:val="20"/>
          <w:szCs w:val="20"/>
          <w:lang w:val="en"/>
        </w:rPr>
        <w:t>TP53</w:t>
      </w:r>
      <w:r w:rsidRPr="00A06BBC">
        <w:rPr>
          <w:rFonts w:ascii="Arial" w:hAnsi="Arial" w:cs="Arial"/>
          <w:sz w:val="20"/>
          <w:szCs w:val="20"/>
          <w:lang w:val="en"/>
        </w:rPr>
        <w:t xml:space="preserve"> with &gt;49% variant allele frequency (VAF) may be regarded as presumptive evidence of allelic loss or copy neutral LOH if a constitutional </w:t>
      </w:r>
      <w:r w:rsidRPr="00A06BBC">
        <w:rPr>
          <w:rStyle w:val="Emphasis"/>
          <w:rFonts w:ascii="Arial" w:hAnsi="Arial" w:cs="Arial"/>
          <w:sz w:val="20"/>
          <w:szCs w:val="20"/>
          <w:lang w:val="en"/>
        </w:rPr>
        <w:t>TP53</w:t>
      </w:r>
      <w:r w:rsidRPr="00A06BBC">
        <w:rPr>
          <w:rFonts w:ascii="Arial" w:hAnsi="Arial" w:cs="Arial"/>
          <w:sz w:val="20"/>
          <w:szCs w:val="20"/>
          <w:lang w:val="en"/>
        </w:rPr>
        <w:t xml:space="preserve"> variant can be excluded.</w:t>
      </w:r>
      <w:hyperlink w:anchor="R64357" w:tooltip="Bernard E, Nannya Y, Hasserjian RP, Devlin SM, Tuechler H, Medina-Martinez JS, Yoshizato T, Shiozawa Y, Saiki R, Malcovati L, Levine MF, Arango JE, Zhou Y, Solé F, Cargo CA, Haase D, Creignou M, Germing U, Zhang Y, Gundem G, Sarian A, van de Loosdrecht AA, Jäd" w:history="1">
        <w:r w:rsidRPr="00A06BBC">
          <w:rPr>
            <w:rStyle w:val="Hyperlink"/>
            <w:rFonts w:ascii="Arial" w:hAnsi="Arial" w:cs="Arial"/>
            <w:sz w:val="20"/>
            <w:szCs w:val="20"/>
            <w:vertAlign w:val="superscript"/>
            <w:lang w:val="en"/>
          </w:rPr>
          <w:t>7</w:t>
        </w:r>
      </w:hyperlink>
    </w:p>
    <w:p w14:paraId="69D86F4D" w14:textId="77777777" w:rsidR="004352C9" w:rsidRDefault="004352C9" w:rsidP="006C74C9">
      <w:pPr>
        <w:pStyle w:val="NormalWeb"/>
        <w:spacing w:before="0" w:beforeAutospacing="0" w:after="0" w:afterAutospacing="0" w:line="276" w:lineRule="auto"/>
        <w:jc w:val="both"/>
        <w:rPr>
          <w:rStyle w:val="Strong"/>
          <w:rFonts w:ascii="Arial" w:hAnsi="Arial" w:cs="Arial"/>
          <w:sz w:val="20"/>
          <w:szCs w:val="20"/>
          <w:lang w:val="en"/>
        </w:rPr>
      </w:pPr>
    </w:p>
    <w:p w14:paraId="5A52E666" w14:textId="4A318C19"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5. SUMMARY OF SUBTYPES OF MYELODYSPLASTIC NEOPLASMS WITH DEFINING GENETIC ABNORMALITIES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7536"/>
      </w:tblGrid>
      <w:tr w:rsidR="00C14036" w:rsidRPr="004352C9" w14:paraId="65A98F8F" w14:textId="77777777" w:rsidTr="004352C9">
        <w:tc>
          <w:tcPr>
            <w:tcW w:w="1065" w:type="pct"/>
            <w:tcBorders>
              <w:top w:val="single" w:sz="4" w:space="0" w:color="000000"/>
              <w:left w:val="single" w:sz="4" w:space="0" w:color="000000"/>
              <w:bottom w:val="single" w:sz="4" w:space="0" w:color="000000"/>
              <w:right w:val="single" w:sz="4" w:space="0" w:color="000000"/>
            </w:tcBorders>
            <w:shd w:val="clear" w:color="auto" w:fill="D9D9D9"/>
            <w:hideMark/>
          </w:tcPr>
          <w:p w14:paraId="395DC846" w14:textId="77777777" w:rsidR="00CE2FA8" w:rsidRPr="004352C9" w:rsidRDefault="00CE2FA8" w:rsidP="004352C9">
            <w:pPr>
              <w:spacing w:after="0" w:line="276" w:lineRule="auto"/>
              <w:rPr>
                <w:rFonts w:ascii="Arial" w:hAnsi="Arial" w:cs="Arial"/>
                <w:sz w:val="18"/>
                <w:szCs w:val="18"/>
              </w:rPr>
            </w:pPr>
            <w:r w:rsidRPr="004352C9">
              <w:rPr>
                <w:rStyle w:val="Strong"/>
                <w:rFonts w:ascii="Arial" w:hAnsi="Arial" w:cs="Arial"/>
                <w:sz w:val="18"/>
                <w:szCs w:val="18"/>
              </w:rPr>
              <w:t>Subtype</w:t>
            </w:r>
          </w:p>
        </w:tc>
        <w:tc>
          <w:tcPr>
            <w:tcW w:w="3935" w:type="pct"/>
            <w:tcBorders>
              <w:top w:val="single" w:sz="4" w:space="0" w:color="000000"/>
              <w:left w:val="single" w:sz="4" w:space="0" w:color="000000"/>
              <w:bottom w:val="single" w:sz="4" w:space="0" w:color="000000"/>
              <w:right w:val="single" w:sz="4" w:space="0" w:color="000000"/>
            </w:tcBorders>
            <w:shd w:val="clear" w:color="auto" w:fill="D9D9D9"/>
            <w:hideMark/>
          </w:tcPr>
          <w:p w14:paraId="5DD8EA83" w14:textId="77777777" w:rsidR="00CE2FA8" w:rsidRPr="004352C9" w:rsidRDefault="00CE2FA8" w:rsidP="004352C9">
            <w:pPr>
              <w:spacing w:after="0" w:line="276" w:lineRule="auto"/>
              <w:rPr>
                <w:rFonts w:ascii="Arial" w:hAnsi="Arial" w:cs="Arial"/>
                <w:sz w:val="18"/>
                <w:szCs w:val="18"/>
              </w:rPr>
            </w:pPr>
            <w:r w:rsidRPr="004352C9">
              <w:rPr>
                <w:rStyle w:val="Strong"/>
                <w:rFonts w:ascii="Arial" w:hAnsi="Arial" w:cs="Arial"/>
                <w:sz w:val="18"/>
                <w:szCs w:val="18"/>
              </w:rPr>
              <w:t>Essential diagnostic criteria</w:t>
            </w:r>
          </w:p>
        </w:tc>
      </w:tr>
      <w:tr w:rsidR="00C14036" w:rsidRPr="004352C9" w14:paraId="5486B1D4" w14:textId="77777777" w:rsidTr="004352C9">
        <w:tc>
          <w:tcPr>
            <w:tcW w:w="1065" w:type="pct"/>
            <w:tcBorders>
              <w:top w:val="single" w:sz="4" w:space="0" w:color="000000"/>
              <w:left w:val="single" w:sz="4" w:space="0" w:color="000000"/>
              <w:bottom w:val="single" w:sz="4" w:space="0" w:color="000000"/>
              <w:right w:val="single" w:sz="4" w:space="0" w:color="000000"/>
            </w:tcBorders>
            <w:hideMark/>
          </w:tcPr>
          <w:p w14:paraId="34F55756"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Myelodysplastic neoplasm with low blasts and 5q deletion (MDS-5q)</w:t>
            </w:r>
          </w:p>
        </w:tc>
        <w:tc>
          <w:tcPr>
            <w:tcW w:w="3935" w:type="pct"/>
            <w:tcBorders>
              <w:top w:val="single" w:sz="4" w:space="0" w:color="000000"/>
              <w:left w:val="single" w:sz="4" w:space="0" w:color="000000"/>
              <w:bottom w:val="single" w:sz="4" w:space="0" w:color="000000"/>
              <w:right w:val="single" w:sz="4" w:space="0" w:color="000000"/>
            </w:tcBorders>
            <w:hideMark/>
          </w:tcPr>
          <w:p w14:paraId="5DC769AA" w14:textId="77777777" w:rsidR="004352C9" w:rsidRPr="004352C9" w:rsidRDefault="00CE2FA8" w:rsidP="003E0050">
            <w:pPr>
              <w:pStyle w:val="ListParagraph"/>
              <w:numPr>
                <w:ilvl w:val="0"/>
                <w:numId w:val="34"/>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Anemia, with or without other cytopenias and/or thrombocytosis</w:t>
            </w:r>
          </w:p>
          <w:p w14:paraId="496B8DFE" w14:textId="1A17B3DE" w:rsidR="004352C9" w:rsidRPr="004352C9" w:rsidRDefault="00CE2FA8" w:rsidP="003E0050">
            <w:pPr>
              <w:pStyle w:val="ListParagraph"/>
              <w:numPr>
                <w:ilvl w:val="0"/>
                <w:numId w:val="34"/>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 xml:space="preserve">Dysplasia involving megakaryocytes, often micromegakaryocytes with </w:t>
            </w:r>
            <w:r w:rsidR="00C974DF" w:rsidRPr="004352C9">
              <w:rPr>
                <w:rFonts w:ascii="Arial" w:hAnsi="Arial" w:cs="Arial"/>
                <w:sz w:val="18"/>
                <w:szCs w:val="18"/>
              </w:rPr>
              <w:t>or without</w:t>
            </w:r>
            <w:r w:rsidRPr="004352C9">
              <w:rPr>
                <w:rFonts w:ascii="Arial" w:hAnsi="Arial" w:cs="Arial"/>
                <w:sz w:val="18"/>
                <w:szCs w:val="18"/>
              </w:rPr>
              <w:t xml:space="preserve"> dysplasia involving other lineages</w:t>
            </w:r>
          </w:p>
          <w:p w14:paraId="2C980937" w14:textId="77777777" w:rsidR="004352C9" w:rsidRPr="004352C9" w:rsidRDefault="00CE2FA8" w:rsidP="003E0050">
            <w:pPr>
              <w:pStyle w:val="ListParagraph"/>
              <w:numPr>
                <w:ilvl w:val="0"/>
                <w:numId w:val="34"/>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Blasts &lt;5% in the bone marrow and &lt;2% in the bloo</w:t>
            </w:r>
            <w:r w:rsidR="004352C9" w:rsidRPr="004352C9">
              <w:rPr>
                <w:rFonts w:ascii="Arial" w:hAnsi="Arial" w:cs="Arial"/>
                <w:sz w:val="18"/>
                <w:szCs w:val="18"/>
              </w:rPr>
              <w:t>d</w:t>
            </w:r>
          </w:p>
          <w:p w14:paraId="7C43EF91" w14:textId="77777777" w:rsidR="004352C9" w:rsidRPr="004352C9" w:rsidRDefault="00CE2FA8" w:rsidP="003E0050">
            <w:pPr>
              <w:pStyle w:val="ListParagraph"/>
              <w:numPr>
                <w:ilvl w:val="0"/>
                <w:numId w:val="34"/>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Detection of 5q deletion, isolated or with one other cytogenetic aberration other than monosomy 7 or 7q deletion</w:t>
            </w:r>
          </w:p>
          <w:p w14:paraId="7B0D4D5D" w14:textId="7A99E06F" w:rsidR="00CE2FA8" w:rsidRPr="004352C9" w:rsidRDefault="00CE2FA8" w:rsidP="003E0050">
            <w:pPr>
              <w:pStyle w:val="ListParagraph"/>
              <w:numPr>
                <w:ilvl w:val="0"/>
                <w:numId w:val="34"/>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 xml:space="preserve">Not fulfilling diagnostic criteria of AML, MDS with biallelic </w:t>
            </w:r>
            <w:r w:rsidRPr="004352C9">
              <w:rPr>
                <w:rStyle w:val="Emphasis"/>
                <w:rFonts w:ascii="Arial" w:hAnsi="Arial" w:cs="Arial"/>
                <w:sz w:val="18"/>
                <w:szCs w:val="18"/>
              </w:rPr>
              <w:t>TP53</w:t>
            </w:r>
            <w:r w:rsidRPr="004352C9">
              <w:rPr>
                <w:rFonts w:ascii="Arial" w:hAnsi="Arial" w:cs="Arial"/>
                <w:sz w:val="18"/>
                <w:szCs w:val="18"/>
              </w:rPr>
              <w:t xml:space="preserve"> inactivation, MDS with increased blasts, or MDS/MPN</w:t>
            </w:r>
          </w:p>
          <w:p w14:paraId="485DE0D2" w14:textId="77777777" w:rsidR="00CE2FA8" w:rsidRPr="004352C9" w:rsidRDefault="00CE2FA8" w:rsidP="004352C9">
            <w:pPr>
              <w:spacing w:after="0" w:line="276" w:lineRule="auto"/>
              <w:ind w:left="360"/>
              <w:contextualSpacing/>
              <w:rPr>
                <w:rFonts w:ascii="Arial" w:hAnsi="Arial" w:cs="Arial"/>
                <w:sz w:val="18"/>
                <w:szCs w:val="18"/>
              </w:rPr>
            </w:pPr>
            <w:r w:rsidRPr="004352C9">
              <w:rPr>
                <w:rFonts w:ascii="Arial" w:hAnsi="Arial" w:cs="Arial"/>
                <w:sz w:val="18"/>
                <w:szCs w:val="18"/>
              </w:rPr>
              <w:t> </w:t>
            </w:r>
          </w:p>
        </w:tc>
      </w:tr>
      <w:tr w:rsidR="00C14036" w:rsidRPr="004352C9" w14:paraId="7762B4E2" w14:textId="77777777" w:rsidTr="004352C9">
        <w:tc>
          <w:tcPr>
            <w:tcW w:w="1065" w:type="pct"/>
            <w:tcBorders>
              <w:top w:val="single" w:sz="4" w:space="0" w:color="000000"/>
              <w:left w:val="single" w:sz="4" w:space="0" w:color="000000"/>
              <w:bottom w:val="single" w:sz="4" w:space="0" w:color="000000"/>
              <w:right w:val="single" w:sz="4" w:space="0" w:color="000000"/>
            </w:tcBorders>
            <w:hideMark/>
          </w:tcPr>
          <w:p w14:paraId="4E60EE2D"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 xml:space="preserve">Myelodysplastic neoplasm with low blasts and </w:t>
            </w:r>
            <w:r w:rsidRPr="004352C9">
              <w:rPr>
                <w:rStyle w:val="Emphasis"/>
                <w:rFonts w:ascii="Arial" w:hAnsi="Arial" w:cs="Arial"/>
                <w:sz w:val="18"/>
                <w:szCs w:val="18"/>
              </w:rPr>
              <w:t>SF3B1</w:t>
            </w:r>
            <w:r w:rsidRPr="004352C9">
              <w:rPr>
                <w:rFonts w:ascii="Arial" w:hAnsi="Arial" w:cs="Arial"/>
                <w:sz w:val="18"/>
                <w:szCs w:val="18"/>
              </w:rPr>
              <w:t xml:space="preserve"> mutation (MDS-</w:t>
            </w:r>
            <w:r w:rsidRPr="004352C9">
              <w:rPr>
                <w:rStyle w:val="Emphasis"/>
                <w:rFonts w:ascii="Arial" w:hAnsi="Arial" w:cs="Arial"/>
                <w:sz w:val="18"/>
                <w:szCs w:val="18"/>
              </w:rPr>
              <w:t>SF3B1</w:t>
            </w:r>
            <w:r w:rsidRPr="004352C9">
              <w:rPr>
                <w:rFonts w:ascii="Arial" w:hAnsi="Arial" w:cs="Arial"/>
                <w:sz w:val="18"/>
                <w:szCs w:val="18"/>
              </w:rPr>
              <w:t>)</w:t>
            </w:r>
          </w:p>
        </w:tc>
        <w:tc>
          <w:tcPr>
            <w:tcW w:w="3935" w:type="pct"/>
            <w:tcBorders>
              <w:top w:val="single" w:sz="4" w:space="0" w:color="000000"/>
              <w:left w:val="single" w:sz="4" w:space="0" w:color="000000"/>
              <w:bottom w:val="single" w:sz="4" w:space="0" w:color="000000"/>
              <w:right w:val="single" w:sz="4" w:space="0" w:color="000000"/>
            </w:tcBorders>
            <w:hideMark/>
          </w:tcPr>
          <w:p w14:paraId="6D11A4C2" w14:textId="77777777" w:rsidR="004352C9" w:rsidRPr="004352C9" w:rsidRDefault="00CE2FA8" w:rsidP="003E0050">
            <w:pPr>
              <w:pStyle w:val="ListParagraph"/>
              <w:numPr>
                <w:ilvl w:val="0"/>
                <w:numId w:val="35"/>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Cytopenia involving one or more lineages, without thrombocytosis</w:t>
            </w:r>
          </w:p>
          <w:p w14:paraId="1A71A39A" w14:textId="77777777" w:rsidR="004352C9" w:rsidRPr="004352C9" w:rsidRDefault="00CE2FA8" w:rsidP="003E0050">
            <w:pPr>
              <w:pStyle w:val="ListParagraph"/>
              <w:numPr>
                <w:ilvl w:val="0"/>
                <w:numId w:val="35"/>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Erythroid lineage dysplasia</w:t>
            </w:r>
          </w:p>
          <w:p w14:paraId="7E13A12C" w14:textId="77777777" w:rsidR="004352C9" w:rsidRPr="004352C9" w:rsidRDefault="00CE2FA8" w:rsidP="003E0050">
            <w:pPr>
              <w:pStyle w:val="ListParagraph"/>
              <w:numPr>
                <w:ilvl w:val="0"/>
                <w:numId w:val="35"/>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Blasts &lt;5% in the bone marrow and &lt;2% in the blood</w:t>
            </w:r>
          </w:p>
          <w:p w14:paraId="70A3E079" w14:textId="77777777" w:rsidR="004352C9" w:rsidRPr="004352C9" w:rsidRDefault="00CE2FA8" w:rsidP="003E0050">
            <w:pPr>
              <w:pStyle w:val="ListParagraph"/>
              <w:numPr>
                <w:ilvl w:val="0"/>
                <w:numId w:val="35"/>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 xml:space="preserve">Detection of </w:t>
            </w:r>
            <w:r w:rsidRPr="004352C9">
              <w:rPr>
                <w:rStyle w:val="Emphasis"/>
                <w:rFonts w:ascii="Arial" w:hAnsi="Arial" w:cs="Arial"/>
                <w:sz w:val="18"/>
                <w:szCs w:val="18"/>
              </w:rPr>
              <w:t>SF3B1</w:t>
            </w:r>
            <w:r w:rsidRPr="004352C9">
              <w:rPr>
                <w:rFonts w:ascii="Arial" w:hAnsi="Arial" w:cs="Arial"/>
                <w:sz w:val="18"/>
                <w:szCs w:val="18"/>
              </w:rPr>
              <w:t xml:space="preserve"> mutation. If </w:t>
            </w:r>
            <w:r w:rsidRPr="004352C9">
              <w:rPr>
                <w:rStyle w:val="Emphasis"/>
                <w:rFonts w:ascii="Arial" w:hAnsi="Arial" w:cs="Arial"/>
                <w:sz w:val="18"/>
                <w:szCs w:val="18"/>
              </w:rPr>
              <w:t>SF3B1</w:t>
            </w:r>
            <w:r w:rsidRPr="004352C9">
              <w:rPr>
                <w:rFonts w:ascii="Arial" w:hAnsi="Arial" w:cs="Arial"/>
                <w:sz w:val="18"/>
                <w:szCs w:val="18"/>
              </w:rPr>
              <w:t xml:space="preserve"> mutation analysis is not available, demonstration of ring sideroblasts comprising ≥15% of erythroid precursors</w:t>
            </w:r>
          </w:p>
          <w:p w14:paraId="16E1996D" w14:textId="77777777" w:rsidR="004352C9" w:rsidRPr="004352C9" w:rsidRDefault="00CE2FA8" w:rsidP="003E0050">
            <w:pPr>
              <w:pStyle w:val="ListParagraph"/>
              <w:numPr>
                <w:ilvl w:val="0"/>
                <w:numId w:val="35"/>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Absence of 5q deletion, monosomy 7/7q deletion, or complex karyotype</w:t>
            </w:r>
          </w:p>
          <w:p w14:paraId="0736456D" w14:textId="32483337" w:rsidR="00CE2FA8" w:rsidRPr="004352C9" w:rsidRDefault="00CE2FA8" w:rsidP="003E0050">
            <w:pPr>
              <w:pStyle w:val="ListParagraph"/>
              <w:numPr>
                <w:ilvl w:val="0"/>
                <w:numId w:val="35"/>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 xml:space="preserve">Not fulfilling diagnostic criteria of AML, MDS with low blasts and 5q deletion, MDS with biallelic </w:t>
            </w:r>
            <w:r w:rsidRPr="004352C9">
              <w:rPr>
                <w:rStyle w:val="Emphasis"/>
                <w:rFonts w:ascii="Arial" w:hAnsi="Arial" w:cs="Arial"/>
                <w:sz w:val="18"/>
                <w:szCs w:val="18"/>
              </w:rPr>
              <w:t>TP53</w:t>
            </w:r>
            <w:r w:rsidRPr="004352C9">
              <w:rPr>
                <w:rFonts w:ascii="Arial" w:hAnsi="Arial" w:cs="Arial"/>
                <w:sz w:val="18"/>
                <w:szCs w:val="18"/>
              </w:rPr>
              <w:t xml:space="preserve"> inactivation, MDS with increased blasts or any MDS/MPN type</w:t>
            </w:r>
          </w:p>
          <w:p w14:paraId="48120BFD" w14:textId="77777777" w:rsidR="00CE2FA8" w:rsidRPr="004352C9" w:rsidRDefault="00CE2FA8" w:rsidP="004352C9">
            <w:pPr>
              <w:spacing w:after="0" w:line="276" w:lineRule="auto"/>
              <w:ind w:left="360"/>
              <w:contextualSpacing/>
              <w:rPr>
                <w:rFonts w:ascii="Arial" w:hAnsi="Arial" w:cs="Arial"/>
                <w:sz w:val="18"/>
                <w:szCs w:val="18"/>
              </w:rPr>
            </w:pPr>
            <w:r w:rsidRPr="004352C9">
              <w:rPr>
                <w:rFonts w:ascii="Arial" w:hAnsi="Arial" w:cs="Arial"/>
                <w:sz w:val="18"/>
                <w:szCs w:val="18"/>
              </w:rPr>
              <w:t> </w:t>
            </w:r>
          </w:p>
        </w:tc>
      </w:tr>
      <w:tr w:rsidR="00C14036" w:rsidRPr="004352C9" w14:paraId="3AB53757" w14:textId="77777777" w:rsidTr="004352C9">
        <w:tc>
          <w:tcPr>
            <w:tcW w:w="1065" w:type="pct"/>
            <w:tcBorders>
              <w:top w:val="single" w:sz="4" w:space="0" w:color="000000"/>
              <w:left w:val="single" w:sz="4" w:space="0" w:color="000000"/>
              <w:bottom w:val="single" w:sz="4" w:space="0" w:color="000000"/>
              <w:right w:val="single" w:sz="4" w:space="0" w:color="000000"/>
            </w:tcBorders>
            <w:hideMark/>
          </w:tcPr>
          <w:p w14:paraId="20C24959"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 xml:space="preserve">Myelodysplastic neoplasm with biallelic (or multi-hit) </w:t>
            </w:r>
            <w:r w:rsidRPr="004352C9">
              <w:rPr>
                <w:rStyle w:val="Emphasis"/>
                <w:rFonts w:ascii="Arial" w:hAnsi="Arial" w:cs="Arial"/>
                <w:sz w:val="18"/>
                <w:szCs w:val="18"/>
              </w:rPr>
              <w:t>TP53</w:t>
            </w:r>
            <w:r w:rsidRPr="004352C9">
              <w:rPr>
                <w:rFonts w:ascii="Arial" w:hAnsi="Arial" w:cs="Arial"/>
                <w:sz w:val="18"/>
                <w:szCs w:val="18"/>
              </w:rPr>
              <w:t xml:space="preserve"> alterations (MDS-bi</w:t>
            </w:r>
            <w:r w:rsidRPr="004352C9">
              <w:rPr>
                <w:rStyle w:val="Emphasis"/>
                <w:rFonts w:ascii="Arial" w:hAnsi="Arial" w:cs="Arial"/>
                <w:sz w:val="18"/>
                <w:szCs w:val="18"/>
              </w:rPr>
              <w:t>TP53</w:t>
            </w:r>
            <w:r w:rsidRPr="004352C9">
              <w:rPr>
                <w:rFonts w:ascii="Arial" w:hAnsi="Arial" w:cs="Arial"/>
                <w:sz w:val="18"/>
                <w:szCs w:val="18"/>
              </w:rPr>
              <w:t>)</w:t>
            </w:r>
          </w:p>
        </w:tc>
        <w:tc>
          <w:tcPr>
            <w:tcW w:w="3935" w:type="pct"/>
            <w:tcBorders>
              <w:top w:val="single" w:sz="4" w:space="0" w:color="000000"/>
              <w:left w:val="single" w:sz="4" w:space="0" w:color="000000"/>
              <w:bottom w:val="single" w:sz="4" w:space="0" w:color="000000"/>
              <w:right w:val="single" w:sz="4" w:space="0" w:color="000000"/>
            </w:tcBorders>
            <w:hideMark/>
          </w:tcPr>
          <w:p w14:paraId="626F0D25" w14:textId="77777777" w:rsidR="004352C9" w:rsidRPr="004352C9" w:rsidRDefault="00CE2FA8" w:rsidP="003E0050">
            <w:pPr>
              <w:pStyle w:val="ListParagraph"/>
              <w:numPr>
                <w:ilvl w:val="0"/>
                <w:numId w:val="36"/>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Myeloid neoplasm fulfilling diagnostic criteria of MDS</w:t>
            </w:r>
          </w:p>
          <w:p w14:paraId="24800CA7" w14:textId="77777777" w:rsidR="004352C9" w:rsidRPr="004352C9" w:rsidRDefault="00CE2FA8" w:rsidP="003E0050">
            <w:pPr>
              <w:pStyle w:val="ListParagraph"/>
              <w:numPr>
                <w:ilvl w:val="0"/>
                <w:numId w:val="36"/>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 xml:space="preserve">Detection of one or more </w:t>
            </w:r>
            <w:r w:rsidRPr="004352C9">
              <w:rPr>
                <w:rStyle w:val="Emphasis"/>
                <w:rFonts w:ascii="Arial" w:hAnsi="Arial" w:cs="Arial"/>
                <w:sz w:val="18"/>
                <w:szCs w:val="18"/>
              </w:rPr>
              <w:t>TP53</w:t>
            </w:r>
            <w:r w:rsidRPr="004352C9">
              <w:rPr>
                <w:rFonts w:ascii="Arial" w:hAnsi="Arial" w:cs="Arial"/>
                <w:sz w:val="18"/>
                <w:szCs w:val="18"/>
              </w:rPr>
              <w:t xml:space="preserve"> mutations</w:t>
            </w:r>
          </w:p>
          <w:p w14:paraId="305B5413" w14:textId="1CB69BB4" w:rsidR="00CE2FA8" w:rsidRPr="004352C9" w:rsidRDefault="00CE2FA8" w:rsidP="003E0050">
            <w:pPr>
              <w:pStyle w:val="ListParagraph"/>
              <w:numPr>
                <w:ilvl w:val="0"/>
                <w:numId w:val="36"/>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 xml:space="preserve">In the presence of one </w:t>
            </w:r>
            <w:r w:rsidRPr="004352C9">
              <w:rPr>
                <w:rStyle w:val="Emphasis"/>
                <w:rFonts w:ascii="Arial" w:hAnsi="Arial" w:cs="Arial"/>
                <w:sz w:val="18"/>
                <w:szCs w:val="18"/>
              </w:rPr>
              <w:t>TP53</w:t>
            </w:r>
            <w:r w:rsidRPr="004352C9">
              <w:rPr>
                <w:rFonts w:ascii="Arial" w:hAnsi="Arial" w:cs="Arial"/>
                <w:sz w:val="18"/>
                <w:szCs w:val="18"/>
              </w:rPr>
              <w:t xml:space="preserve"> mutation, evidence of </w:t>
            </w:r>
            <w:r w:rsidRPr="004352C9">
              <w:rPr>
                <w:rStyle w:val="Emphasis"/>
                <w:rFonts w:ascii="Arial" w:hAnsi="Arial" w:cs="Arial"/>
                <w:sz w:val="18"/>
                <w:szCs w:val="18"/>
              </w:rPr>
              <w:t>TP53</w:t>
            </w:r>
            <w:r w:rsidRPr="004352C9">
              <w:rPr>
                <w:rFonts w:ascii="Arial" w:hAnsi="Arial" w:cs="Arial"/>
                <w:sz w:val="18"/>
                <w:szCs w:val="18"/>
              </w:rPr>
              <w:t xml:space="preserve"> copy loss or copy neutral LOH</w:t>
            </w:r>
          </w:p>
        </w:tc>
      </w:tr>
    </w:tbl>
    <w:p w14:paraId="6F79A7B7" w14:textId="77777777" w:rsidR="004352C9" w:rsidRDefault="004352C9" w:rsidP="006C74C9">
      <w:pPr>
        <w:pStyle w:val="NormalWeb"/>
        <w:spacing w:before="0" w:beforeAutospacing="0" w:after="0" w:afterAutospacing="0" w:line="276" w:lineRule="auto"/>
        <w:jc w:val="both"/>
        <w:rPr>
          <w:rFonts w:ascii="Arial" w:hAnsi="Arial" w:cs="Arial"/>
          <w:sz w:val="20"/>
          <w:szCs w:val="20"/>
          <w:lang w:val="en"/>
        </w:rPr>
      </w:pPr>
    </w:p>
    <w:p w14:paraId="36975F44" w14:textId="77777777" w:rsidR="004352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Myelodysplastic neoplasms morphologically defined is a new category in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The new diagnostic category of hypoplastic myelodysplastic neoplasm (MDS-h) is recognized to capture this distinctive type of MDS characterized by bone marrow hypocellularity, cytopenias, and dysplastic changes. It is important to exclude secondary causes of hypocellularity with dysplastic changes such as drug or toxin exposure and exclude aplastic anemia (AA) or paroxysmal nocturnal hemoglobinuria (PNH). In addition, exclusion of a genetic predisposition to bone marrow failure, particularly in younger patients, should be considered.</w:t>
      </w:r>
    </w:p>
    <w:p w14:paraId="5A1EC004" w14:textId="77777777" w:rsidR="004352C9" w:rsidRDefault="004352C9" w:rsidP="006C74C9">
      <w:pPr>
        <w:pStyle w:val="NormalWeb"/>
        <w:spacing w:before="0" w:beforeAutospacing="0" w:after="0" w:afterAutospacing="0" w:line="276" w:lineRule="auto"/>
        <w:jc w:val="both"/>
        <w:rPr>
          <w:rFonts w:ascii="Arial" w:hAnsi="Arial" w:cs="Arial"/>
          <w:sz w:val="20"/>
          <w:szCs w:val="20"/>
          <w:lang w:val="en"/>
        </w:rPr>
      </w:pPr>
    </w:p>
    <w:p w14:paraId="5A002396" w14:textId="77777777" w:rsidR="004352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The distinction of single- and multilineage dysplasia in the classification of MDS has been removed to reflect the absence of a well-defined category and fluidity of lineage dysplasia over the disease course of MDS. MDS with increased blasts is now the preferred terminology to capture those cases with 5-19% bone marrow or 2-19% blood blasts. For the cancer case summary, select the appropriate subtype of MDS-IB- either MDS-IB-1, MDS-IB-2, or MDS-F based on the criteria shown in Table 6.</w:t>
      </w:r>
    </w:p>
    <w:p w14:paraId="18E61032" w14:textId="77777777" w:rsidR="004352C9" w:rsidRDefault="004352C9" w:rsidP="006C74C9">
      <w:pPr>
        <w:pStyle w:val="NormalWeb"/>
        <w:spacing w:before="0" w:beforeAutospacing="0" w:after="0" w:afterAutospacing="0" w:line="276" w:lineRule="auto"/>
        <w:jc w:val="both"/>
        <w:rPr>
          <w:rStyle w:val="Strong"/>
          <w:rFonts w:ascii="Arial" w:hAnsi="Arial" w:cs="Arial"/>
          <w:sz w:val="20"/>
          <w:szCs w:val="20"/>
          <w:lang w:val="en"/>
        </w:rPr>
      </w:pPr>
    </w:p>
    <w:p w14:paraId="5518E7A9" w14:textId="52621C57"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6. SUMMARY OF MYELODYSPLASTIC NEOPLASMS, MORPHOLOGICALLY DEFINED WITH SUBTYPES OF MDS-IB</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01"/>
        <w:gridCol w:w="7575"/>
      </w:tblGrid>
      <w:tr w:rsidR="00C14036" w:rsidRPr="004352C9" w14:paraId="33132CC5" w14:textId="77777777" w:rsidTr="004352C9">
        <w:tc>
          <w:tcPr>
            <w:tcW w:w="1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77C1D2E" w14:textId="77777777" w:rsidR="00CE2FA8" w:rsidRPr="004352C9" w:rsidRDefault="00CE2FA8" w:rsidP="004352C9">
            <w:pPr>
              <w:spacing w:after="0" w:line="276" w:lineRule="auto"/>
              <w:rPr>
                <w:rFonts w:ascii="Arial" w:hAnsi="Arial" w:cs="Arial"/>
                <w:sz w:val="18"/>
                <w:szCs w:val="18"/>
              </w:rPr>
            </w:pPr>
            <w:r w:rsidRPr="004352C9">
              <w:rPr>
                <w:rStyle w:val="Strong"/>
                <w:rFonts w:ascii="Arial" w:hAnsi="Arial" w:cs="Arial"/>
                <w:sz w:val="18"/>
                <w:szCs w:val="18"/>
              </w:rPr>
              <w:t>Subtype</w:t>
            </w:r>
          </w:p>
        </w:tc>
        <w:tc>
          <w:tcPr>
            <w:tcW w:w="39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783EEF" w14:textId="77777777" w:rsidR="00CE2FA8" w:rsidRPr="004352C9" w:rsidRDefault="00CE2FA8" w:rsidP="004352C9">
            <w:pPr>
              <w:spacing w:after="0" w:line="276" w:lineRule="auto"/>
              <w:rPr>
                <w:rFonts w:ascii="Arial" w:hAnsi="Arial" w:cs="Arial"/>
                <w:sz w:val="18"/>
                <w:szCs w:val="18"/>
              </w:rPr>
            </w:pPr>
            <w:r w:rsidRPr="004352C9">
              <w:rPr>
                <w:rStyle w:val="Strong"/>
                <w:rFonts w:ascii="Arial" w:hAnsi="Arial" w:cs="Arial"/>
                <w:sz w:val="18"/>
                <w:szCs w:val="18"/>
              </w:rPr>
              <w:t>Essential diagnostic criteria</w:t>
            </w:r>
          </w:p>
        </w:tc>
      </w:tr>
      <w:tr w:rsidR="00C14036" w:rsidRPr="004352C9" w14:paraId="4287D94F" w14:textId="77777777" w:rsidTr="004352C9">
        <w:tc>
          <w:tcPr>
            <w:tcW w:w="1045" w:type="pct"/>
            <w:tcBorders>
              <w:top w:val="single" w:sz="4" w:space="0" w:color="000000"/>
              <w:left w:val="single" w:sz="4" w:space="0" w:color="000000"/>
              <w:bottom w:val="single" w:sz="4" w:space="0" w:color="000000"/>
              <w:right w:val="single" w:sz="4" w:space="0" w:color="000000"/>
            </w:tcBorders>
            <w:hideMark/>
          </w:tcPr>
          <w:p w14:paraId="01A94229"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Myelodysplastic neoplasm with low blasts (MDS-LB)</w:t>
            </w:r>
          </w:p>
        </w:tc>
        <w:tc>
          <w:tcPr>
            <w:tcW w:w="3955" w:type="pct"/>
            <w:tcBorders>
              <w:top w:val="single" w:sz="4" w:space="0" w:color="000000"/>
              <w:left w:val="single" w:sz="4" w:space="0" w:color="000000"/>
              <w:bottom w:val="single" w:sz="4" w:space="0" w:color="000000"/>
              <w:right w:val="single" w:sz="4" w:space="0" w:color="000000"/>
            </w:tcBorders>
            <w:hideMark/>
          </w:tcPr>
          <w:p w14:paraId="2C364224" w14:textId="77777777" w:rsidR="004352C9" w:rsidRPr="004352C9" w:rsidRDefault="00CE2FA8" w:rsidP="003E0050">
            <w:pPr>
              <w:pStyle w:val="ListParagraph"/>
              <w:numPr>
                <w:ilvl w:val="0"/>
                <w:numId w:val="3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Cytopenia involving one or more lineages</w:t>
            </w:r>
          </w:p>
          <w:p w14:paraId="06A14FD1" w14:textId="77777777" w:rsidR="004352C9" w:rsidRPr="004352C9" w:rsidRDefault="00CE2FA8" w:rsidP="003E0050">
            <w:pPr>
              <w:pStyle w:val="ListParagraph"/>
              <w:numPr>
                <w:ilvl w:val="0"/>
                <w:numId w:val="3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Dysplastic changes in one or more lineages involving at least 10% of cells</w:t>
            </w:r>
          </w:p>
          <w:p w14:paraId="780F6F5F" w14:textId="77777777" w:rsidR="004352C9" w:rsidRPr="004352C9" w:rsidRDefault="00CE2FA8" w:rsidP="003E0050">
            <w:pPr>
              <w:pStyle w:val="ListParagraph"/>
              <w:numPr>
                <w:ilvl w:val="0"/>
                <w:numId w:val="3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&lt;5% bone marrow blasts and &lt;2% blood blasts</w:t>
            </w:r>
          </w:p>
          <w:p w14:paraId="4A3CF3EC" w14:textId="77777777" w:rsidR="004352C9" w:rsidRPr="004352C9" w:rsidRDefault="00CE2FA8" w:rsidP="003E0050">
            <w:pPr>
              <w:pStyle w:val="ListParagraph"/>
              <w:numPr>
                <w:ilvl w:val="0"/>
                <w:numId w:val="3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Exclusion of folate and vitamin B12 deficiency</w:t>
            </w:r>
          </w:p>
          <w:p w14:paraId="3EF47060" w14:textId="401491A9" w:rsidR="00CE2FA8" w:rsidRPr="004352C9" w:rsidRDefault="00CE2FA8" w:rsidP="003E0050">
            <w:pPr>
              <w:pStyle w:val="ListParagraph"/>
              <w:numPr>
                <w:ilvl w:val="0"/>
                <w:numId w:val="37"/>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No fulfilling diagnostic criteria of MDS with defining genetic alterations or hypoplastic MDS</w:t>
            </w:r>
          </w:p>
        </w:tc>
      </w:tr>
      <w:tr w:rsidR="00C14036" w:rsidRPr="004352C9" w14:paraId="54B013C3" w14:textId="77777777" w:rsidTr="004352C9">
        <w:tc>
          <w:tcPr>
            <w:tcW w:w="1045" w:type="pct"/>
            <w:tcBorders>
              <w:top w:val="single" w:sz="4" w:space="0" w:color="000000"/>
              <w:left w:val="single" w:sz="4" w:space="0" w:color="000000"/>
              <w:bottom w:val="single" w:sz="4" w:space="0" w:color="000000"/>
              <w:right w:val="single" w:sz="4" w:space="0" w:color="000000"/>
            </w:tcBorders>
            <w:hideMark/>
          </w:tcPr>
          <w:p w14:paraId="70A87BA5"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Hypoplastic MDS (h-MDS)</w:t>
            </w:r>
          </w:p>
        </w:tc>
        <w:tc>
          <w:tcPr>
            <w:tcW w:w="3955" w:type="pct"/>
            <w:tcBorders>
              <w:top w:val="single" w:sz="4" w:space="0" w:color="000000"/>
              <w:left w:val="single" w:sz="4" w:space="0" w:color="000000"/>
              <w:bottom w:val="single" w:sz="4" w:space="0" w:color="000000"/>
              <w:right w:val="single" w:sz="4" w:space="0" w:color="000000"/>
            </w:tcBorders>
            <w:hideMark/>
          </w:tcPr>
          <w:p w14:paraId="1DBC6B06" w14:textId="77777777" w:rsidR="004352C9" w:rsidRPr="004352C9" w:rsidRDefault="00CE2FA8" w:rsidP="003E0050">
            <w:pPr>
              <w:pStyle w:val="ListParagraph"/>
              <w:numPr>
                <w:ilvl w:val="0"/>
                <w:numId w:val="3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Cytopenia involving one or more lineages</w:t>
            </w:r>
          </w:p>
          <w:p w14:paraId="15EB3131" w14:textId="77777777" w:rsidR="004352C9" w:rsidRPr="004352C9" w:rsidRDefault="00CE2FA8" w:rsidP="003E0050">
            <w:pPr>
              <w:pStyle w:val="ListParagraph"/>
              <w:numPr>
                <w:ilvl w:val="0"/>
                <w:numId w:val="3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Hypocellular bone marrow (assessed on a trephine core biopsy, adjusted for age of the patient) not explained by drug/toxin exposure or pertinent nutritional deficiency</w:t>
            </w:r>
          </w:p>
          <w:p w14:paraId="34BD00AD" w14:textId="77777777" w:rsidR="004352C9" w:rsidRPr="004352C9" w:rsidRDefault="00CE2FA8" w:rsidP="003E0050">
            <w:pPr>
              <w:pStyle w:val="ListParagraph"/>
              <w:numPr>
                <w:ilvl w:val="0"/>
                <w:numId w:val="3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Dysplasia involving myeloid and/or megakaryocytic lineages</w:t>
            </w:r>
          </w:p>
          <w:p w14:paraId="286DD958" w14:textId="77777777" w:rsidR="004352C9" w:rsidRPr="004352C9" w:rsidRDefault="00CE2FA8" w:rsidP="003E0050">
            <w:pPr>
              <w:pStyle w:val="ListParagraph"/>
              <w:numPr>
                <w:ilvl w:val="0"/>
                <w:numId w:val="3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&lt;5% blasts in bone marrow and &lt;2% blasts in blood</w:t>
            </w:r>
          </w:p>
          <w:p w14:paraId="6B1B0E84" w14:textId="1F234DD6" w:rsidR="00CE2FA8" w:rsidRPr="004352C9" w:rsidRDefault="00CE2FA8" w:rsidP="003E0050">
            <w:pPr>
              <w:pStyle w:val="ListParagraph"/>
              <w:numPr>
                <w:ilvl w:val="0"/>
                <w:numId w:val="38"/>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Not meeting criteria for MDS with defining genetic abnormalities or MDS with increased blasts</w:t>
            </w:r>
          </w:p>
          <w:p w14:paraId="0808CD13" w14:textId="77777777" w:rsidR="00CE2FA8" w:rsidRPr="004352C9" w:rsidRDefault="00CE2FA8" w:rsidP="004352C9">
            <w:pPr>
              <w:pStyle w:val="ListParagraph"/>
              <w:spacing w:before="0" w:beforeAutospacing="0" w:after="0" w:afterAutospacing="0" w:line="276" w:lineRule="auto"/>
              <w:ind w:left="360"/>
              <w:contextualSpacing/>
              <w:rPr>
                <w:rFonts w:ascii="Arial" w:hAnsi="Arial" w:cs="Arial"/>
                <w:sz w:val="18"/>
                <w:szCs w:val="18"/>
              </w:rPr>
            </w:pPr>
            <w:r w:rsidRPr="004352C9">
              <w:rPr>
                <w:rFonts w:ascii="Arial" w:hAnsi="Arial" w:cs="Arial"/>
                <w:sz w:val="18"/>
                <w:szCs w:val="18"/>
              </w:rPr>
              <w:t> </w:t>
            </w:r>
          </w:p>
        </w:tc>
      </w:tr>
      <w:tr w:rsidR="00C14036" w:rsidRPr="004352C9" w14:paraId="5A14C2A2" w14:textId="77777777" w:rsidTr="004352C9">
        <w:tc>
          <w:tcPr>
            <w:tcW w:w="1045" w:type="pct"/>
            <w:tcBorders>
              <w:top w:val="single" w:sz="4" w:space="0" w:color="000000"/>
              <w:left w:val="single" w:sz="4" w:space="0" w:color="000000"/>
              <w:bottom w:val="single" w:sz="4" w:space="0" w:color="000000"/>
              <w:right w:val="single" w:sz="4" w:space="0" w:color="000000"/>
            </w:tcBorders>
            <w:hideMark/>
          </w:tcPr>
          <w:p w14:paraId="01F31315" w14:textId="77777777" w:rsidR="00CE2FA8" w:rsidRPr="004352C9" w:rsidRDefault="00CE2FA8" w:rsidP="004352C9">
            <w:pPr>
              <w:spacing w:after="0" w:line="276" w:lineRule="auto"/>
              <w:rPr>
                <w:rFonts w:ascii="Arial" w:hAnsi="Arial" w:cs="Arial"/>
                <w:sz w:val="18"/>
                <w:szCs w:val="18"/>
              </w:rPr>
            </w:pPr>
            <w:r w:rsidRPr="004352C9">
              <w:rPr>
                <w:rFonts w:ascii="Arial" w:hAnsi="Arial" w:cs="Arial"/>
                <w:sz w:val="18"/>
                <w:szCs w:val="18"/>
              </w:rPr>
              <w:t>Myelodysplastic neoplasm with increased blasts (MDS-IB)</w:t>
            </w:r>
          </w:p>
        </w:tc>
        <w:tc>
          <w:tcPr>
            <w:tcW w:w="3955" w:type="pct"/>
            <w:tcBorders>
              <w:top w:val="single" w:sz="4" w:space="0" w:color="000000"/>
              <w:left w:val="single" w:sz="4" w:space="0" w:color="000000"/>
              <w:bottom w:val="single" w:sz="4" w:space="0" w:color="000000"/>
              <w:right w:val="single" w:sz="4" w:space="0" w:color="000000"/>
            </w:tcBorders>
            <w:hideMark/>
          </w:tcPr>
          <w:p w14:paraId="258149B1" w14:textId="77777777" w:rsidR="004352C9" w:rsidRPr="004352C9" w:rsidRDefault="00CE2FA8" w:rsidP="003E0050">
            <w:pPr>
              <w:pStyle w:val="ListParagraph"/>
              <w:numPr>
                <w:ilvl w:val="0"/>
                <w:numId w:val="3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Cytopenia involving one or more lineages</w:t>
            </w:r>
          </w:p>
          <w:p w14:paraId="677B2819" w14:textId="77777777" w:rsidR="004352C9" w:rsidRPr="004352C9" w:rsidRDefault="00CE2FA8" w:rsidP="003E0050">
            <w:pPr>
              <w:pStyle w:val="ListParagraph"/>
              <w:numPr>
                <w:ilvl w:val="0"/>
                <w:numId w:val="3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Dysplastic changes in one or more lineages, involving at least 10% of cells</w:t>
            </w:r>
          </w:p>
          <w:p w14:paraId="202F9C1B" w14:textId="77777777" w:rsidR="004352C9" w:rsidRPr="004352C9" w:rsidRDefault="00CE2FA8" w:rsidP="003E0050">
            <w:pPr>
              <w:pStyle w:val="ListParagraph"/>
              <w:numPr>
                <w:ilvl w:val="0"/>
                <w:numId w:val="3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≥5% blasts in the bone marrow and/or ≥2% blasts in blood</w:t>
            </w:r>
          </w:p>
          <w:p w14:paraId="0803C01F" w14:textId="77777777" w:rsidR="004352C9" w:rsidRPr="004352C9" w:rsidRDefault="00CE2FA8" w:rsidP="003E0050">
            <w:pPr>
              <w:pStyle w:val="ListParagraph"/>
              <w:numPr>
                <w:ilvl w:val="0"/>
                <w:numId w:val="39"/>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 xml:space="preserve">No fulfilling diagnostic criteria of MDS with biallelic </w:t>
            </w:r>
            <w:r w:rsidRPr="004352C9">
              <w:rPr>
                <w:rStyle w:val="Emphasis"/>
                <w:rFonts w:ascii="Arial" w:hAnsi="Arial" w:cs="Arial"/>
                <w:sz w:val="18"/>
                <w:szCs w:val="18"/>
              </w:rPr>
              <w:t>TP53</w:t>
            </w:r>
            <w:r w:rsidRPr="004352C9">
              <w:rPr>
                <w:rFonts w:ascii="Arial" w:hAnsi="Arial" w:cs="Arial"/>
                <w:sz w:val="18"/>
                <w:szCs w:val="18"/>
              </w:rPr>
              <w:t xml:space="preserve"> inactivation or AML</w:t>
            </w:r>
          </w:p>
          <w:p w14:paraId="46F89573" w14:textId="77777777" w:rsidR="004352C9" w:rsidRPr="004352C9" w:rsidRDefault="004352C9" w:rsidP="004352C9">
            <w:pPr>
              <w:spacing w:after="0" w:line="276" w:lineRule="auto"/>
              <w:contextualSpacing/>
              <w:rPr>
                <w:rFonts w:ascii="Arial" w:hAnsi="Arial" w:cs="Arial"/>
                <w:sz w:val="18"/>
                <w:szCs w:val="18"/>
              </w:rPr>
            </w:pPr>
          </w:p>
          <w:p w14:paraId="58EAB363" w14:textId="77777777" w:rsidR="004352C9" w:rsidRPr="004352C9" w:rsidRDefault="00CE2FA8" w:rsidP="004352C9">
            <w:pPr>
              <w:spacing w:after="0" w:line="276" w:lineRule="auto"/>
              <w:contextualSpacing/>
              <w:rPr>
                <w:rFonts w:ascii="Arial" w:hAnsi="Arial" w:cs="Arial"/>
                <w:sz w:val="18"/>
                <w:szCs w:val="18"/>
              </w:rPr>
            </w:pPr>
            <w:r w:rsidRPr="004352C9">
              <w:rPr>
                <w:rFonts w:ascii="Arial" w:hAnsi="Arial" w:cs="Arial"/>
                <w:sz w:val="18"/>
                <w:szCs w:val="18"/>
              </w:rPr>
              <w:t>Subtypes of MDS-IB</w:t>
            </w:r>
          </w:p>
          <w:p w14:paraId="33ECD09D" w14:textId="77777777" w:rsidR="004352C9" w:rsidRPr="004352C9" w:rsidRDefault="00CE2FA8" w:rsidP="003E0050">
            <w:pPr>
              <w:pStyle w:val="ListParagraph"/>
              <w:numPr>
                <w:ilvl w:val="0"/>
                <w:numId w:val="4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MDS with increased blasts-1 (MDS-IB1): 5-9% blasts in the bone marrow and/or 2-4% blasts in the blood, without significant reticulin fibrosis</w:t>
            </w:r>
          </w:p>
          <w:p w14:paraId="3F8A14EB" w14:textId="77777777" w:rsidR="004352C9" w:rsidRPr="004352C9" w:rsidRDefault="00CE2FA8" w:rsidP="003E0050">
            <w:pPr>
              <w:pStyle w:val="ListParagraph"/>
              <w:numPr>
                <w:ilvl w:val="0"/>
                <w:numId w:val="4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MDS with increased blasts-2 (MDS-IB2):10-19% blasts in the bone marrow and/or 5-19% blasts in the blood, without significant reticulin fibrosis; or, with presence of Auer rods</w:t>
            </w:r>
          </w:p>
          <w:p w14:paraId="2DB37ED0" w14:textId="19C8C6B0" w:rsidR="00CE2FA8" w:rsidRPr="004352C9" w:rsidRDefault="00CE2FA8" w:rsidP="003E0050">
            <w:pPr>
              <w:pStyle w:val="ListParagraph"/>
              <w:numPr>
                <w:ilvl w:val="0"/>
                <w:numId w:val="40"/>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MDS with increased blasts and fibrosis (MDS-F): 5-19% blasts in the bone marrow and/or 2-19% blasts in the blood, with significant fibrosis (defined as grade 2 or 3)</w:t>
            </w:r>
          </w:p>
        </w:tc>
      </w:tr>
    </w:tbl>
    <w:p w14:paraId="1DDBEBA8" w14:textId="77777777" w:rsidR="00F32282" w:rsidRPr="00A06BBC" w:rsidRDefault="00F32282"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264528D1" w14:textId="77777777" w:rsidR="004352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Myelodysplastic neoplasms of childhood</w:t>
      </w:r>
    </w:p>
    <w:p w14:paraId="5CC2A0B8" w14:textId="77777777" w:rsidR="004352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Myelodysplastic neoplasms of childhood are distinct clinicopathologic and biologic syndromes characterized by ineffective hematopoiesis, resultant cytopenias, and increased risk of developing acute myeloid leukemia. Like adults,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divides these into the morphologically defined categories of cMDS with low blasts (cMDS-LB) and cMDS with increased blasts (cMDS-IB). cMDS-LB replaces refractory cytopenia of childhood (RCC) from the revised WHO 4</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Bone marrow hypocellularity is particularly common in cMDS-LB, and it is important to exclude secondary causes of hypocellularity (infection, toxin, nutritional deficiency, severe aplastic anemia, PNH).</w:t>
      </w:r>
      <w:hyperlink w:anchor="R64358" w:tooltip="Baumann I, Führer M, Behrendt S, Campr V, Csomor J, Furlan I, de Haas V, Kerndrup G, Leguit RJ, De Paepe P, Noellke P, Niemeyer C, Schwarz S. Morphological differentiation of severe aplastic anaemia from hypocellular refractory cytopenia of childhood: reproduc" w:history="1">
        <w:r w:rsidRPr="00A06BBC">
          <w:rPr>
            <w:rStyle w:val="Hyperlink"/>
            <w:rFonts w:ascii="Arial" w:hAnsi="Arial" w:cs="Arial"/>
            <w:sz w:val="20"/>
            <w:szCs w:val="20"/>
            <w:vertAlign w:val="superscript"/>
            <w:lang w:val="en"/>
          </w:rPr>
          <w:t>8</w:t>
        </w:r>
      </w:hyperlink>
      <w:r w:rsidRPr="00A06BBC">
        <w:rPr>
          <w:rFonts w:ascii="Arial" w:hAnsi="Arial" w:cs="Arial"/>
          <w:sz w:val="20"/>
          <w:szCs w:val="20"/>
          <w:lang w:val="en"/>
        </w:rPr>
        <w:t> The diagnostic criteria for cMDS are summarized in Table 7.</w:t>
      </w:r>
    </w:p>
    <w:p w14:paraId="5F045947" w14:textId="77777777" w:rsidR="004352C9" w:rsidRDefault="004352C9" w:rsidP="006C74C9">
      <w:pPr>
        <w:pStyle w:val="NormalWeb"/>
        <w:spacing w:before="0" w:beforeAutospacing="0" w:after="0" w:afterAutospacing="0" w:line="276" w:lineRule="auto"/>
        <w:jc w:val="both"/>
        <w:rPr>
          <w:rStyle w:val="Strong"/>
          <w:rFonts w:ascii="Arial" w:hAnsi="Arial" w:cs="Arial"/>
          <w:sz w:val="20"/>
          <w:szCs w:val="20"/>
          <w:lang w:val="en"/>
        </w:rPr>
      </w:pPr>
    </w:p>
    <w:p w14:paraId="48FDE68A" w14:textId="319C94C7"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7. SUMMARY OF SUBTYPES OF MYELODYSPLASTIC NEOPLASMS OF CHILDHOOD</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2373"/>
        <w:gridCol w:w="7203"/>
      </w:tblGrid>
      <w:tr w:rsidR="00C14036" w:rsidRPr="004352C9" w14:paraId="5841534E" w14:textId="77777777" w:rsidTr="00897105">
        <w:tc>
          <w:tcPr>
            <w:tcW w:w="1239"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F8204E3" w14:textId="77777777" w:rsidR="00CE2FA8" w:rsidRPr="004352C9" w:rsidRDefault="00CE2FA8" w:rsidP="00897105">
            <w:pPr>
              <w:spacing w:after="0" w:line="276" w:lineRule="auto"/>
              <w:rPr>
                <w:rFonts w:ascii="Arial" w:hAnsi="Arial" w:cs="Arial"/>
                <w:sz w:val="18"/>
                <w:szCs w:val="18"/>
              </w:rPr>
            </w:pPr>
            <w:r w:rsidRPr="004352C9">
              <w:rPr>
                <w:rStyle w:val="Strong"/>
                <w:rFonts w:ascii="Arial" w:hAnsi="Arial" w:cs="Arial"/>
                <w:sz w:val="18"/>
                <w:szCs w:val="18"/>
              </w:rPr>
              <w:t>Subtype</w:t>
            </w:r>
          </w:p>
        </w:tc>
        <w:tc>
          <w:tcPr>
            <w:tcW w:w="3761"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A02609D" w14:textId="77777777" w:rsidR="00CE2FA8" w:rsidRPr="004352C9" w:rsidRDefault="00CE2FA8" w:rsidP="00897105">
            <w:pPr>
              <w:spacing w:after="0" w:line="276" w:lineRule="auto"/>
              <w:rPr>
                <w:rFonts w:ascii="Arial" w:hAnsi="Arial" w:cs="Arial"/>
                <w:sz w:val="18"/>
                <w:szCs w:val="18"/>
              </w:rPr>
            </w:pPr>
            <w:r w:rsidRPr="004352C9">
              <w:rPr>
                <w:rStyle w:val="Strong"/>
                <w:rFonts w:ascii="Arial" w:hAnsi="Arial" w:cs="Arial"/>
                <w:sz w:val="18"/>
                <w:szCs w:val="18"/>
              </w:rPr>
              <w:t>Essential diagnostic criteria</w:t>
            </w:r>
          </w:p>
        </w:tc>
      </w:tr>
      <w:tr w:rsidR="00C14036" w:rsidRPr="004352C9" w14:paraId="4B567F00" w14:textId="77777777" w:rsidTr="00897105">
        <w:tc>
          <w:tcPr>
            <w:tcW w:w="12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25C33B" w14:textId="77777777" w:rsidR="00CE2FA8" w:rsidRPr="004352C9" w:rsidRDefault="00CE2FA8" w:rsidP="00897105">
            <w:pPr>
              <w:spacing w:after="0" w:line="276" w:lineRule="auto"/>
              <w:rPr>
                <w:rFonts w:ascii="Arial" w:hAnsi="Arial" w:cs="Arial"/>
                <w:sz w:val="18"/>
                <w:szCs w:val="18"/>
              </w:rPr>
            </w:pPr>
            <w:r w:rsidRPr="004352C9">
              <w:rPr>
                <w:rFonts w:ascii="Arial" w:hAnsi="Arial" w:cs="Arial"/>
                <w:sz w:val="18"/>
                <w:szCs w:val="18"/>
              </w:rPr>
              <w:t>Childhood myelodysplastic neoplasm with low blasts (cMDS-LB)</w:t>
            </w:r>
          </w:p>
        </w:tc>
        <w:tc>
          <w:tcPr>
            <w:tcW w:w="3761" w:type="pct"/>
            <w:tcBorders>
              <w:top w:val="nil"/>
              <w:left w:val="nil"/>
              <w:bottom w:val="single" w:sz="8" w:space="0" w:color="000000"/>
              <w:right w:val="single" w:sz="8" w:space="0" w:color="000000"/>
            </w:tcBorders>
            <w:tcMar>
              <w:top w:w="0" w:type="dxa"/>
              <w:left w:w="108" w:type="dxa"/>
              <w:bottom w:w="0" w:type="dxa"/>
              <w:right w:w="108" w:type="dxa"/>
            </w:tcMar>
            <w:hideMark/>
          </w:tcPr>
          <w:p w14:paraId="669D1CE5" w14:textId="77777777" w:rsidR="004352C9" w:rsidRPr="004352C9" w:rsidRDefault="00CE2FA8" w:rsidP="003E0050">
            <w:pPr>
              <w:pStyle w:val="ListParagraph"/>
              <w:numPr>
                <w:ilvl w:val="0"/>
                <w:numId w:val="4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Cytopenia involving one or more lineages</w:t>
            </w:r>
          </w:p>
          <w:p w14:paraId="6375BA9E" w14:textId="77777777" w:rsidR="004352C9" w:rsidRPr="004352C9" w:rsidRDefault="00CE2FA8" w:rsidP="003E0050">
            <w:pPr>
              <w:pStyle w:val="ListParagraph"/>
              <w:numPr>
                <w:ilvl w:val="0"/>
                <w:numId w:val="4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Dysplastic changes in one or more lineages, involving at least 10% of cells</w:t>
            </w:r>
          </w:p>
          <w:p w14:paraId="6D216D7B" w14:textId="6232157F" w:rsidR="004352C9" w:rsidRPr="004352C9" w:rsidRDefault="00CE2FA8" w:rsidP="003E0050">
            <w:pPr>
              <w:pStyle w:val="ListParagraph"/>
              <w:numPr>
                <w:ilvl w:val="0"/>
                <w:numId w:val="4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&lt;5% bone marrow blasts and &lt;2</w:t>
            </w:r>
            <w:r w:rsidR="00C974DF" w:rsidRPr="004352C9">
              <w:rPr>
                <w:rFonts w:ascii="Arial" w:hAnsi="Arial" w:cs="Arial"/>
                <w:sz w:val="18"/>
                <w:szCs w:val="18"/>
              </w:rPr>
              <w:t>% blood</w:t>
            </w:r>
            <w:r w:rsidRPr="004352C9">
              <w:rPr>
                <w:rFonts w:ascii="Arial" w:hAnsi="Arial" w:cs="Arial"/>
                <w:sz w:val="18"/>
                <w:szCs w:val="18"/>
              </w:rPr>
              <w:t xml:space="preserve"> blasts</w:t>
            </w:r>
          </w:p>
          <w:p w14:paraId="0ADA02B8" w14:textId="77777777" w:rsidR="004352C9" w:rsidRPr="004352C9" w:rsidRDefault="00CE2FA8" w:rsidP="003E0050">
            <w:pPr>
              <w:pStyle w:val="ListParagraph"/>
              <w:numPr>
                <w:ilvl w:val="0"/>
                <w:numId w:val="41"/>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Meeting at least one of the following criteria:</w:t>
            </w:r>
          </w:p>
          <w:p w14:paraId="660AC2C6" w14:textId="77777777" w:rsidR="004352C9" w:rsidRPr="004352C9" w:rsidRDefault="00CE2FA8" w:rsidP="003E0050">
            <w:pPr>
              <w:pStyle w:val="ListParagraph"/>
              <w:numPr>
                <w:ilvl w:val="0"/>
                <w:numId w:val="4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Detection of clonal cytogenetic and/or molecular abnormality</w:t>
            </w:r>
          </w:p>
          <w:p w14:paraId="2B5FCADE" w14:textId="31C1774E" w:rsidR="00CE2FA8" w:rsidRPr="004352C9" w:rsidRDefault="00CE2FA8" w:rsidP="003E0050">
            <w:pPr>
              <w:pStyle w:val="ListParagraph"/>
              <w:numPr>
                <w:ilvl w:val="0"/>
                <w:numId w:val="42"/>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Exclusion of other causes of cytopenia (non-neoplastic and some germline mutations)</w:t>
            </w:r>
          </w:p>
          <w:p w14:paraId="14F66391" w14:textId="77777777" w:rsidR="00CE2FA8" w:rsidRPr="004352C9" w:rsidRDefault="00CE2FA8" w:rsidP="00897105">
            <w:pPr>
              <w:pStyle w:val="ListParagraph"/>
              <w:spacing w:before="0" w:beforeAutospacing="0" w:after="0" w:afterAutospacing="0" w:line="276" w:lineRule="auto"/>
              <w:ind w:left="360"/>
              <w:contextualSpacing/>
              <w:rPr>
                <w:rFonts w:ascii="Arial" w:hAnsi="Arial" w:cs="Arial"/>
                <w:sz w:val="18"/>
                <w:szCs w:val="18"/>
              </w:rPr>
            </w:pPr>
            <w:r w:rsidRPr="004352C9">
              <w:rPr>
                <w:rFonts w:ascii="Arial" w:hAnsi="Arial" w:cs="Arial"/>
                <w:sz w:val="18"/>
                <w:szCs w:val="18"/>
              </w:rPr>
              <w:t> </w:t>
            </w:r>
          </w:p>
        </w:tc>
      </w:tr>
      <w:tr w:rsidR="00C14036" w:rsidRPr="004352C9" w14:paraId="2BDD8D14" w14:textId="77777777" w:rsidTr="00897105">
        <w:tc>
          <w:tcPr>
            <w:tcW w:w="12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530E39" w14:textId="77777777" w:rsidR="00CE2FA8" w:rsidRPr="004352C9" w:rsidRDefault="00CE2FA8" w:rsidP="00897105">
            <w:pPr>
              <w:spacing w:after="0" w:line="276" w:lineRule="auto"/>
              <w:rPr>
                <w:rFonts w:ascii="Arial" w:hAnsi="Arial" w:cs="Arial"/>
                <w:sz w:val="18"/>
                <w:szCs w:val="18"/>
              </w:rPr>
            </w:pPr>
            <w:r w:rsidRPr="004352C9">
              <w:rPr>
                <w:rFonts w:ascii="Arial" w:hAnsi="Arial" w:cs="Arial"/>
                <w:sz w:val="18"/>
                <w:szCs w:val="18"/>
              </w:rPr>
              <w:t>Childhood myelodysplastic neoplasm with increased blasts (cMDS-IB)</w:t>
            </w:r>
          </w:p>
        </w:tc>
        <w:tc>
          <w:tcPr>
            <w:tcW w:w="3761" w:type="pct"/>
            <w:tcBorders>
              <w:top w:val="nil"/>
              <w:left w:val="nil"/>
              <w:bottom w:val="single" w:sz="8" w:space="0" w:color="000000"/>
              <w:right w:val="single" w:sz="8" w:space="0" w:color="000000"/>
            </w:tcBorders>
            <w:tcMar>
              <w:top w:w="0" w:type="dxa"/>
              <w:left w:w="108" w:type="dxa"/>
              <w:bottom w:w="0" w:type="dxa"/>
              <w:right w:w="108" w:type="dxa"/>
            </w:tcMar>
            <w:hideMark/>
          </w:tcPr>
          <w:p w14:paraId="3F9AC3F1" w14:textId="77777777" w:rsidR="004352C9" w:rsidRPr="004352C9" w:rsidRDefault="00CE2FA8" w:rsidP="003E0050">
            <w:pPr>
              <w:pStyle w:val="ListParagraph"/>
              <w:numPr>
                <w:ilvl w:val="0"/>
                <w:numId w:val="4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Cytopenia involving one or more lineages</w:t>
            </w:r>
          </w:p>
          <w:p w14:paraId="56DE5DD4" w14:textId="77777777" w:rsidR="004352C9" w:rsidRPr="004352C9" w:rsidRDefault="00CE2FA8" w:rsidP="003E0050">
            <w:pPr>
              <w:pStyle w:val="ListParagraph"/>
              <w:numPr>
                <w:ilvl w:val="0"/>
                <w:numId w:val="4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Dysplastic changes in one or more lineages, involving at least 10% of cell</w:t>
            </w:r>
            <w:r w:rsidR="004352C9" w:rsidRPr="004352C9">
              <w:rPr>
                <w:rFonts w:ascii="Arial" w:hAnsi="Arial" w:cs="Arial"/>
                <w:sz w:val="18"/>
                <w:szCs w:val="18"/>
              </w:rPr>
              <w:t>s</w:t>
            </w:r>
          </w:p>
          <w:p w14:paraId="7E508A5E" w14:textId="77777777" w:rsidR="004352C9" w:rsidRPr="004352C9" w:rsidRDefault="00CE2FA8" w:rsidP="003E0050">
            <w:pPr>
              <w:pStyle w:val="ListParagraph"/>
              <w:numPr>
                <w:ilvl w:val="0"/>
                <w:numId w:val="4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5-19% bone marrow blasts and/or 2-19% blood blasts</w:t>
            </w:r>
          </w:p>
          <w:p w14:paraId="39AC8E58" w14:textId="5664AAF3" w:rsidR="00CE2FA8" w:rsidRPr="004352C9" w:rsidRDefault="00CE2FA8" w:rsidP="003E0050">
            <w:pPr>
              <w:pStyle w:val="ListParagraph"/>
              <w:numPr>
                <w:ilvl w:val="0"/>
                <w:numId w:val="43"/>
              </w:numPr>
              <w:spacing w:before="0" w:beforeAutospacing="0" w:after="0" w:afterAutospacing="0" w:line="276" w:lineRule="auto"/>
              <w:contextualSpacing/>
              <w:rPr>
                <w:rFonts w:ascii="Arial" w:hAnsi="Arial" w:cs="Arial"/>
                <w:sz w:val="18"/>
                <w:szCs w:val="18"/>
              </w:rPr>
            </w:pPr>
            <w:r w:rsidRPr="004352C9">
              <w:rPr>
                <w:rFonts w:ascii="Arial" w:hAnsi="Arial" w:cs="Arial"/>
                <w:sz w:val="18"/>
                <w:szCs w:val="18"/>
              </w:rPr>
              <w:t>Exclusion of Down syndrome, juvenile myelomonocytic leukemia, and AML with defining genetic abnormalities</w:t>
            </w:r>
          </w:p>
        </w:tc>
      </w:tr>
    </w:tbl>
    <w:p w14:paraId="6A45612A" w14:textId="77777777" w:rsidR="00F32282" w:rsidRPr="00A06BBC" w:rsidRDefault="00F32282"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4826DE72" w14:textId="77777777" w:rsidR="00897105"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Myelodysplastic/myeloproliferative neoplasms</w:t>
      </w:r>
    </w:p>
    <w:p w14:paraId="5C23FE8D" w14:textId="77777777" w:rsidR="00897105"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The criteria for the diagnosis of chronic myelomonocytic leukemia (CMML) were revised in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to include prerequisite and supporting criteria. The initial prerequisite criteria include persistent absolute (≥0.5x10</w:t>
      </w:r>
      <w:r w:rsidRPr="00A06BBC">
        <w:rPr>
          <w:rFonts w:ascii="Arial" w:hAnsi="Arial" w:cs="Arial"/>
          <w:sz w:val="20"/>
          <w:szCs w:val="20"/>
          <w:vertAlign w:val="superscript"/>
          <w:lang w:val="en"/>
        </w:rPr>
        <w:t>9</w:t>
      </w:r>
      <w:r w:rsidRPr="00A06BBC">
        <w:rPr>
          <w:rFonts w:ascii="Arial" w:hAnsi="Arial" w:cs="Arial"/>
          <w:sz w:val="20"/>
          <w:szCs w:val="20"/>
          <w:lang w:val="en"/>
        </w:rPr>
        <w:t>/L) and relative monocytosis (≥10%) in the blood. Of note, the absolute monocyte count in the blood was lowered from the 1.0x10</w:t>
      </w:r>
      <w:r w:rsidRPr="00A06BBC">
        <w:rPr>
          <w:rFonts w:ascii="Arial" w:hAnsi="Arial" w:cs="Arial"/>
          <w:sz w:val="20"/>
          <w:szCs w:val="20"/>
          <w:vertAlign w:val="superscript"/>
          <w:lang w:val="en"/>
        </w:rPr>
        <w:t>9</w:t>
      </w:r>
      <w:r w:rsidRPr="00A06BBC">
        <w:rPr>
          <w:rFonts w:ascii="Arial" w:hAnsi="Arial" w:cs="Arial"/>
          <w:sz w:val="20"/>
          <w:szCs w:val="20"/>
          <w:lang w:val="en"/>
        </w:rPr>
        <w:t>/L cutoff in the revised WHO 4</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Another new criterion introduced was the abnormal partitioning of monocytes (&gt;94%) into classical monocytes CD14+, CD16- compared to those with more variable levels of intensity of CD14 and CD16.</w:t>
      </w:r>
      <w:hyperlink w:anchor="R64359" w:tooltip="Selimoglu-Buet D, Wagner-Ballon O, Saada V, Bardet V, Itzykson R, Bencheikh L, Morabito M, Met E, Debord C, Benayoun E, Nloga AM, Fenaux P, Braun T, Willekens C, Quesnel B, Adès L, Fontenay M, Rameau P, Droin N, Koscielny S, Solary E; Francophone Myelodysplasi" w:history="1">
        <w:r w:rsidRPr="00A06BBC">
          <w:rPr>
            <w:rStyle w:val="Hyperlink"/>
            <w:rFonts w:ascii="Arial" w:hAnsi="Arial" w:cs="Arial"/>
            <w:sz w:val="20"/>
            <w:szCs w:val="20"/>
            <w:vertAlign w:val="superscript"/>
            <w:lang w:val="en"/>
          </w:rPr>
          <w:t>9</w:t>
        </w:r>
      </w:hyperlink>
      <w:r w:rsidRPr="00A06BBC">
        <w:rPr>
          <w:rFonts w:ascii="Arial" w:hAnsi="Arial" w:cs="Arial"/>
          <w:sz w:val="20"/>
          <w:szCs w:val="20"/>
          <w:lang w:val="en"/>
        </w:rPr>
        <w:t xml:space="preserve"> In addition, the presence of a </w:t>
      </w:r>
      <w:r w:rsidRPr="00A06BBC">
        <w:rPr>
          <w:rStyle w:val="Emphasis"/>
          <w:rFonts w:ascii="Arial" w:hAnsi="Arial" w:cs="Arial"/>
          <w:sz w:val="20"/>
          <w:szCs w:val="20"/>
          <w:lang w:val="en"/>
        </w:rPr>
        <w:t>NPM1</w:t>
      </w:r>
      <w:r w:rsidRPr="00A06BBC">
        <w:rPr>
          <w:rFonts w:ascii="Arial" w:hAnsi="Arial" w:cs="Arial"/>
          <w:sz w:val="20"/>
          <w:szCs w:val="20"/>
          <w:lang w:val="en"/>
        </w:rPr>
        <w:t xml:space="preserve"> mutation supersedes the diagnosis of CMML. In the current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these cases meet the criteria for AML with </w:t>
      </w:r>
      <w:r w:rsidRPr="00A06BBC">
        <w:rPr>
          <w:rStyle w:val="Emphasis"/>
          <w:rFonts w:ascii="Arial" w:hAnsi="Arial" w:cs="Arial"/>
          <w:sz w:val="20"/>
          <w:szCs w:val="20"/>
          <w:lang w:val="en"/>
        </w:rPr>
        <w:t>NPM1</w:t>
      </w:r>
      <w:r w:rsidRPr="00A06BBC">
        <w:rPr>
          <w:rFonts w:ascii="Arial" w:hAnsi="Arial" w:cs="Arial"/>
          <w:sz w:val="20"/>
          <w:szCs w:val="20"/>
          <w:lang w:val="en"/>
        </w:rPr>
        <w:t xml:space="preserve"> mutation.</w:t>
      </w:r>
      <w:hyperlink w:anchor="R64360" w:tooltip="Peng J, Zuo Z, Fu B, Oki Y, Tang G, Goswami M, Priyanka P, Muzzafar T, Medeiros LJ, Luthra R, Wang SA. Chronic myelomonocytic leukemia with nucleophosmin (NPM1) mutation. Eur J Haematol. 2016 Jan;96(1):65-71. doi: 10.1111/ejh.12549. Epub 2015 Apr 21. PMID: 258" w:history="1">
        <w:r w:rsidRPr="00A06BBC">
          <w:rPr>
            <w:rStyle w:val="Hyperlink"/>
            <w:rFonts w:ascii="Arial" w:hAnsi="Arial" w:cs="Arial"/>
            <w:sz w:val="20"/>
            <w:szCs w:val="20"/>
            <w:vertAlign w:val="superscript"/>
            <w:lang w:val="en"/>
          </w:rPr>
          <w:t>10</w:t>
        </w:r>
      </w:hyperlink>
    </w:p>
    <w:p w14:paraId="6F7488D8" w14:textId="77777777" w:rsidR="00897105" w:rsidRDefault="00897105" w:rsidP="006C74C9">
      <w:pPr>
        <w:pStyle w:val="NormalWeb"/>
        <w:spacing w:before="0" w:beforeAutospacing="0" w:after="0" w:afterAutospacing="0" w:line="276" w:lineRule="auto"/>
        <w:jc w:val="both"/>
        <w:rPr>
          <w:rFonts w:ascii="Arial" w:hAnsi="Arial" w:cs="Arial"/>
          <w:sz w:val="20"/>
          <w:szCs w:val="20"/>
          <w:lang w:val="en"/>
        </w:rPr>
      </w:pPr>
    </w:p>
    <w:p w14:paraId="117E73D8" w14:textId="77777777" w:rsidR="00897105"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Supporting criteria are required after meeting the prerequisite criteria, with a higher absolute monocyte count (&gt;1x10</w:t>
      </w:r>
      <w:r w:rsidRPr="00A06BBC">
        <w:rPr>
          <w:rFonts w:ascii="Arial" w:hAnsi="Arial" w:cs="Arial"/>
          <w:sz w:val="20"/>
          <w:szCs w:val="20"/>
          <w:vertAlign w:val="superscript"/>
          <w:lang w:val="en"/>
        </w:rPr>
        <w:t>9</w:t>
      </w:r>
      <w:r w:rsidRPr="00A06BBC">
        <w:rPr>
          <w:rFonts w:ascii="Arial" w:hAnsi="Arial" w:cs="Arial"/>
          <w:sz w:val="20"/>
          <w:szCs w:val="20"/>
          <w:lang w:val="en"/>
        </w:rPr>
        <w:t>/L) requiring one additional supporting, and lower absolute monocyte count (&gt;0.5x10</w:t>
      </w:r>
      <w:r w:rsidRPr="00A06BBC">
        <w:rPr>
          <w:rFonts w:ascii="Arial" w:hAnsi="Arial" w:cs="Arial"/>
          <w:sz w:val="20"/>
          <w:szCs w:val="20"/>
          <w:vertAlign w:val="superscript"/>
          <w:lang w:val="en"/>
        </w:rPr>
        <w:t>9</w:t>
      </w:r>
      <w:r w:rsidRPr="00A06BBC">
        <w:rPr>
          <w:rFonts w:ascii="Arial" w:hAnsi="Arial" w:cs="Arial"/>
          <w:sz w:val="20"/>
          <w:szCs w:val="20"/>
          <w:lang w:val="en"/>
        </w:rPr>
        <w:t>/L) requiring 2 supporting criteria. CMML is further subtyped into myelodysplastic CMML (WBC &lt;13x10</w:t>
      </w:r>
      <w:r w:rsidRPr="00A06BBC">
        <w:rPr>
          <w:rFonts w:ascii="Arial" w:hAnsi="Arial" w:cs="Arial"/>
          <w:sz w:val="20"/>
          <w:szCs w:val="20"/>
          <w:vertAlign w:val="superscript"/>
          <w:lang w:val="en"/>
        </w:rPr>
        <w:t>9</w:t>
      </w:r>
      <w:r w:rsidRPr="00A06BBC">
        <w:rPr>
          <w:rFonts w:ascii="Arial" w:hAnsi="Arial" w:cs="Arial"/>
          <w:sz w:val="20"/>
          <w:szCs w:val="20"/>
          <w:lang w:val="en"/>
        </w:rPr>
        <w:t>/L) and myeloproliferative CMML (WBC ≥13x10</w:t>
      </w:r>
      <w:r w:rsidRPr="00A06BBC">
        <w:rPr>
          <w:rFonts w:ascii="Arial" w:hAnsi="Arial" w:cs="Arial"/>
          <w:sz w:val="20"/>
          <w:szCs w:val="20"/>
          <w:vertAlign w:val="superscript"/>
          <w:lang w:val="en"/>
        </w:rPr>
        <w:t>9</w:t>
      </w:r>
      <w:r w:rsidRPr="00A06BBC">
        <w:rPr>
          <w:rFonts w:ascii="Arial" w:hAnsi="Arial" w:cs="Arial"/>
          <w:sz w:val="20"/>
          <w:szCs w:val="20"/>
          <w:lang w:val="en"/>
        </w:rPr>
        <w:t>/L) based on the white blood cell count (WBC). Furthermore, it is subgrouped based on the percentage of blasts and promonocytes in the blood and bone marrow (CMML-1: &lt; 5% blasts and promonocytes in blood and &lt; 10% in bone marrow; CMML-2: 6-19% blasts and promonocytes in blood and 10-19% in bone marrow). The cancer case summary removes choice deprecation and allows for reporting of the four options for the final subtype to make reporting easier and more straightforward.</w:t>
      </w:r>
    </w:p>
    <w:p w14:paraId="105F40EA" w14:textId="77777777" w:rsidR="00897105" w:rsidRDefault="00897105" w:rsidP="006C74C9">
      <w:pPr>
        <w:pStyle w:val="NormalWeb"/>
        <w:spacing w:before="0" w:beforeAutospacing="0" w:after="0" w:afterAutospacing="0" w:line="276" w:lineRule="auto"/>
        <w:jc w:val="both"/>
        <w:rPr>
          <w:rFonts w:ascii="Arial" w:hAnsi="Arial" w:cs="Arial"/>
          <w:sz w:val="20"/>
          <w:szCs w:val="20"/>
          <w:lang w:val="en"/>
        </w:rPr>
      </w:pPr>
    </w:p>
    <w:p w14:paraId="1BAF3C6F" w14:textId="77777777" w:rsidR="00897105"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Atypical chronic myeloid leukemia was renamed MDS/MPN with neutrophilia in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to avoid potential confusion with chronic myeloid leukemia (CML); diagnostic criteria are unchanged. A summary of the diagnostic features for myelodysplastic/myeloproliferative neoplasms and subtypes/subgroups of CMML are shown in Table 8.</w:t>
      </w:r>
    </w:p>
    <w:p w14:paraId="2F567E05" w14:textId="77777777" w:rsidR="00897105" w:rsidRDefault="00897105" w:rsidP="006C74C9">
      <w:pPr>
        <w:pStyle w:val="NormalWeb"/>
        <w:spacing w:before="0" w:beforeAutospacing="0" w:after="0" w:afterAutospacing="0" w:line="276" w:lineRule="auto"/>
        <w:jc w:val="both"/>
        <w:rPr>
          <w:rStyle w:val="Strong"/>
          <w:rFonts w:ascii="Arial" w:hAnsi="Arial" w:cs="Arial"/>
          <w:sz w:val="20"/>
          <w:szCs w:val="20"/>
          <w:lang w:val="en"/>
        </w:rPr>
      </w:pPr>
    </w:p>
    <w:p w14:paraId="7B8070BB" w14:textId="2CAE21E1"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8. SUMMARY OF MYELODYSPLASTIC/ MYELOPROLIFERATIVE NEOPLASMS INCLUDING SUBTYPES AND SUBGROUPS OF CHRONIC MYELOMONOCYTIC LEUKEMIA (CMML)</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948"/>
        <w:gridCol w:w="3855"/>
        <w:gridCol w:w="2773"/>
      </w:tblGrid>
      <w:tr w:rsidR="00C14036" w:rsidRPr="00897105" w14:paraId="4029E717" w14:textId="77777777" w:rsidTr="00897105">
        <w:tc>
          <w:tcPr>
            <w:tcW w:w="15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71C008" w14:textId="77777777" w:rsidR="00CE2FA8" w:rsidRPr="00897105" w:rsidRDefault="00CE2FA8" w:rsidP="00897105">
            <w:pPr>
              <w:spacing w:after="0" w:line="276" w:lineRule="auto"/>
              <w:rPr>
                <w:rFonts w:ascii="Arial" w:hAnsi="Arial" w:cs="Arial"/>
                <w:sz w:val="18"/>
                <w:szCs w:val="18"/>
              </w:rPr>
            </w:pPr>
            <w:r w:rsidRPr="00897105">
              <w:rPr>
                <w:rStyle w:val="Strong"/>
                <w:rFonts w:ascii="Arial" w:hAnsi="Arial" w:cs="Arial"/>
                <w:sz w:val="18"/>
                <w:szCs w:val="18"/>
              </w:rPr>
              <w:t>Subtype</w:t>
            </w:r>
          </w:p>
        </w:tc>
        <w:tc>
          <w:tcPr>
            <w:tcW w:w="20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E09D63" w14:textId="77777777" w:rsidR="00CE2FA8" w:rsidRPr="00897105" w:rsidRDefault="00CE2FA8" w:rsidP="00897105">
            <w:pPr>
              <w:spacing w:after="0" w:line="276" w:lineRule="auto"/>
              <w:rPr>
                <w:rFonts w:ascii="Arial" w:hAnsi="Arial" w:cs="Arial"/>
                <w:sz w:val="18"/>
                <w:szCs w:val="18"/>
              </w:rPr>
            </w:pPr>
            <w:r w:rsidRPr="00897105">
              <w:rPr>
                <w:rStyle w:val="Strong"/>
                <w:rFonts w:ascii="Arial" w:hAnsi="Arial" w:cs="Arial"/>
                <w:sz w:val="18"/>
                <w:szCs w:val="18"/>
              </w:rPr>
              <w:t>Essential diagnostic criteria</w:t>
            </w:r>
          </w:p>
        </w:tc>
        <w:tc>
          <w:tcPr>
            <w:tcW w:w="144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02DECB" w14:textId="77777777" w:rsidR="00CE2FA8" w:rsidRPr="00897105" w:rsidRDefault="00CE2FA8" w:rsidP="00897105">
            <w:pPr>
              <w:spacing w:after="0" w:line="276" w:lineRule="auto"/>
              <w:rPr>
                <w:rFonts w:ascii="Arial" w:hAnsi="Arial" w:cs="Arial"/>
                <w:sz w:val="18"/>
                <w:szCs w:val="18"/>
              </w:rPr>
            </w:pPr>
            <w:r w:rsidRPr="00897105">
              <w:rPr>
                <w:rStyle w:val="Strong"/>
                <w:rFonts w:ascii="Arial" w:hAnsi="Arial" w:cs="Arial"/>
                <w:sz w:val="18"/>
                <w:szCs w:val="18"/>
              </w:rPr>
              <w:t>Desirable diagnostic criteria/Notes</w:t>
            </w:r>
          </w:p>
        </w:tc>
      </w:tr>
      <w:tr w:rsidR="00C14036" w:rsidRPr="00897105" w14:paraId="14C97E78" w14:textId="77777777" w:rsidTr="00897105">
        <w:tc>
          <w:tcPr>
            <w:tcW w:w="1539" w:type="pct"/>
            <w:tcBorders>
              <w:top w:val="single" w:sz="4" w:space="0" w:color="000000"/>
              <w:left w:val="single" w:sz="4" w:space="0" w:color="000000"/>
              <w:bottom w:val="single" w:sz="4" w:space="0" w:color="000000"/>
              <w:right w:val="single" w:sz="4" w:space="0" w:color="000000"/>
            </w:tcBorders>
            <w:hideMark/>
          </w:tcPr>
          <w:p w14:paraId="229332ED" w14:textId="77777777" w:rsidR="00CE2FA8" w:rsidRPr="00897105" w:rsidRDefault="00CE2FA8" w:rsidP="00897105">
            <w:pPr>
              <w:spacing w:after="0" w:line="276" w:lineRule="auto"/>
              <w:rPr>
                <w:rFonts w:ascii="Arial" w:hAnsi="Arial" w:cs="Arial"/>
                <w:sz w:val="18"/>
                <w:szCs w:val="18"/>
              </w:rPr>
            </w:pPr>
            <w:r w:rsidRPr="00897105">
              <w:rPr>
                <w:rFonts w:ascii="Arial" w:hAnsi="Arial" w:cs="Arial"/>
                <w:sz w:val="18"/>
                <w:szCs w:val="18"/>
              </w:rPr>
              <w:t>Chronic myelomonocytic leukemia (CMML)</w:t>
            </w:r>
          </w:p>
        </w:tc>
        <w:tc>
          <w:tcPr>
            <w:tcW w:w="2013" w:type="pct"/>
            <w:tcBorders>
              <w:top w:val="single" w:sz="4" w:space="0" w:color="000000"/>
              <w:left w:val="single" w:sz="4" w:space="0" w:color="000000"/>
              <w:bottom w:val="single" w:sz="4" w:space="0" w:color="000000"/>
              <w:right w:val="single" w:sz="4" w:space="0" w:color="000000"/>
            </w:tcBorders>
            <w:hideMark/>
          </w:tcPr>
          <w:p w14:paraId="0DAD6828" w14:textId="77777777" w:rsidR="00897105" w:rsidRPr="00897105" w:rsidRDefault="00CE2FA8" w:rsidP="00897105">
            <w:pPr>
              <w:shd w:val="clear" w:color="auto" w:fill="FFFFFF"/>
              <w:spacing w:after="0" w:line="276" w:lineRule="auto"/>
              <w:rPr>
                <w:rFonts w:ascii="Arial" w:hAnsi="Arial" w:cs="Arial"/>
                <w:sz w:val="18"/>
                <w:szCs w:val="18"/>
              </w:rPr>
            </w:pPr>
            <w:r w:rsidRPr="00897105">
              <w:rPr>
                <w:rFonts w:ascii="Arial" w:hAnsi="Arial" w:cs="Arial"/>
                <w:sz w:val="18"/>
                <w:szCs w:val="18"/>
              </w:rPr>
              <w:t>Prerequisite criteria:</w:t>
            </w:r>
          </w:p>
          <w:p w14:paraId="6E8AA560" w14:textId="77777777" w:rsidR="00897105" w:rsidRPr="00897105" w:rsidRDefault="00CE2FA8" w:rsidP="003E0050">
            <w:pPr>
              <w:pStyle w:val="ListParagraph"/>
              <w:numPr>
                <w:ilvl w:val="0"/>
                <w:numId w:val="44"/>
              </w:numPr>
              <w:shd w:val="clear" w:color="auto" w:fill="FFFFFF"/>
              <w:spacing w:before="0" w:beforeAutospacing="0" w:after="0" w:afterAutospacing="0" w:line="276" w:lineRule="auto"/>
              <w:rPr>
                <w:rFonts w:ascii="Arial" w:hAnsi="Arial" w:cs="Arial"/>
                <w:sz w:val="18"/>
                <w:szCs w:val="18"/>
              </w:rPr>
            </w:pPr>
            <w:r w:rsidRPr="00897105">
              <w:rPr>
                <w:rFonts w:ascii="Arial" w:hAnsi="Arial" w:cs="Arial"/>
                <w:sz w:val="18"/>
                <w:szCs w:val="18"/>
              </w:rPr>
              <w:t>Persistent absolute (≥0.5 × 10</w:t>
            </w:r>
            <w:r w:rsidRPr="00897105">
              <w:rPr>
                <w:rFonts w:ascii="Arial" w:hAnsi="Arial" w:cs="Arial"/>
                <w:sz w:val="18"/>
                <w:szCs w:val="18"/>
                <w:vertAlign w:val="superscript"/>
              </w:rPr>
              <w:t>9</w:t>
            </w:r>
            <w:r w:rsidRPr="00897105">
              <w:rPr>
                <w:rFonts w:ascii="Arial" w:hAnsi="Arial" w:cs="Arial"/>
                <w:sz w:val="18"/>
                <w:szCs w:val="18"/>
              </w:rPr>
              <w:t>/ L) and relative (≥10%) blood monocytosis</w:t>
            </w:r>
          </w:p>
          <w:p w14:paraId="08BB3ED7" w14:textId="77777777" w:rsidR="00897105" w:rsidRPr="00897105" w:rsidRDefault="00CE2FA8" w:rsidP="003E0050">
            <w:pPr>
              <w:pStyle w:val="ListParagraph"/>
              <w:numPr>
                <w:ilvl w:val="0"/>
                <w:numId w:val="44"/>
              </w:numPr>
              <w:shd w:val="clear" w:color="auto" w:fill="FFFFFF"/>
              <w:spacing w:before="0" w:beforeAutospacing="0" w:after="0" w:afterAutospacing="0" w:line="276" w:lineRule="auto"/>
              <w:rPr>
                <w:rFonts w:ascii="Arial" w:hAnsi="Arial" w:cs="Arial"/>
                <w:sz w:val="18"/>
                <w:szCs w:val="18"/>
              </w:rPr>
            </w:pPr>
            <w:r w:rsidRPr="00897105">
              <w:rPr>
                <w:rFonts w:ascii="Arial" w:hAnsi="Arial" w:cs="Arial"/>
                <w:sz w:val="18"/>
                <w:szCs w:val="18"/>
              </w:rPr>
              <w:t>Blasts and equivalents* constitute &lt;20% of the cells in the blood and bone marrow. (*= myeloblasts, monoblasts, and promonocytes)</w:t>
            </w:r>
          </w:p>
          <w:p w14:paraId="4F392583" w14:textId="77777777" w:rsidR="00897105" w:rsidRPr="00897105" w:rsidRDefault="00CE2FA8" w:rsidP="003E0050">
            <w:pPr>
              <w:pStyle w:val="ListParagraph"/>
              <w:numPr>
                <w:ilvl w:val="0"/>
                <w:numId w:val="44"/>
              </w:numPr>
              <w:shd w:val="clear" w:color="auto" w:fill="FFFFFF"/>
              <w:spacing w:before="0" w:beforeAutospacing="0" w:after="0" w:afterAutospacing="0" w:line="276" w:lineRule="auto"/>
              <w:rPr>
                <w:rFonts w:ascii="Arial" w:hAnsi="Arial" w:cs="Arial"/>
                <w:sz w:val="18"/>
                <w:szCs w:val="18"/>
              </w:rPr>
            </w:pPr>
            <w:r w:rsidRPr="00897105">
              <w:rPr>
                <w:rFonts w:ascii="Arial" w:hAnsi="Arial" w:cs="Arial"/>
                <w:sz w:val="18"/>
                <w:szCs w:val="18"/>
              </w:rPr>
              <w:t>Not meeting diagnostic criteria of chronic myeloid leukemia or other myeloproliferative neoplasms</w:t>
            </w:r>
          </w:p>
          <w:p w14:paraId="6101F93A" w14:textId="03F7A9C9" w:rsidR="00897105" w:rsidRPr="00897105" w:rsidRDefault="00CE2FA8" w:rsidP="003E0050">
            <w:pPr>
              <w:pStyle w:val="ListParagraph"/>
              <w:numPr>
                <w:ilvl w:val="0"/>
                <w:numId w:val="44"/>
              </w:numPr>
              <w:shd w:val="clear" w:color="auto" w:fill="FFFFFF"/>
              <w:spacing w:before="0" w:beforeAutospacing="0" w:after="0" w:afterAutospacing="0" w:line="276" w:lineRule="auto"/>
              <w:rPr>
                <w:rFonts w:ascii="Arial" w:hAnsi="Arial" w:cs="Arial"/>
                <w:sz w:val="18"/>
                <w:szCs w:val="18"/>
              </w:rPr>
            </w:pPr>
            <w:r w:rsidRPr="00897105">
              <w:rPr>
                <w:rFonts w:ascii="Arial" w:hAnsi="Arial" w:cs="Arial"/>
                <w:sz w:val="18"/>
                <w:szCs w:val="18"/>
              </w:rPr>
              <w:t xml:space="preserve">Not meeting diagnostic criteria of myeloid/lymphoid neoplasms with eosinophilia and defining gene rearrangements (e.g., </w:t>
            </w:r>
            <w:r w:rsidRPr="00897105">
              <w:rPr>
                <w:rStyle w:val="Emphasis"/>
                <w:rFonts w:ascii="Arial" w:hAnsi="Arial" w:cs="Arial"/>
                <w:sz w:val="18"/>
                <w:szCs w:val="18"/>
              </w:rPr>
              <w:t>PDGFRA</w:t>
            </w:r>
            <w:r w:rsidRPr="00897105">
              <w:rPr>
                <w:rFonts w:ascii="Arial" w:hAnsi="Arial" w:cs="Arial"/>
                <w:sz w:val="18"/>
                <w:szCs w:val="18"/>
              </w:rPr>
              <w:t xml:space="preserve">, </w:t>
            </w:r>
            <w:r w:rsidRPr="00897105">
              <w:rPr>
                <w:rStyle w:val="Emphasis"/>
                <w:rFonts w:ascii="Arial" w:hAnsi="Arial" w:cs="Arial"/>
                <w:sz w:val="18"/>
                <w:szCs w:val="18"/>
              </w:rPr>
              <w:t>PDGFRB</w:t>
            </w:r>
            <w:r w:rsidRPr="00897105">
              <w:rPr>
                <w:rFonts w:ascii="Arial" w:hAnsi="Arial" w:cs="Arial"/>
                <w:sz w:val="18"/>
                <w:szCs w:val="18"/>
              </w:rPr>
              <w:t xml:space="preserve">, FGFR1, or </w:t>
            </w:r>
            <w:r w:rsidRPr="00897105">
              <w:rPr>
                <w:rStyle w:val="Emphasis"/>
                <w:rFonts w:ascii="Arial" w:hAnsi="Arial" w:cs="Arial"/>
                <w:sz w:val="18"/>
                <w:szCs w:val="18"/>
              </w:rPr>
              <w:t>JAK2</w:t>
            </w:r>
            <w:r w:rsidRPr="00897105">
              <w:rPr>
                <w:rFonts w:ascii="Arial" w:hAnsi="Arial" w:cs="Arial"/>
                <w:sz w:val="18"/>
                <w:szCs w:val="18"/>
              </w:rPr>
              <w:t>)</w:t>
            </w:r>
          </w:p>
          <w:p w14:paraId="00A72398" w14:textId="77777777" w:rsidR="00897105" w:rsidRPr="00897105" w:rsidRDefault="00CE2FA8" w:rsidP="00897105">
            <w:pPr>
              <w:shd w:val="clear" w:color="auto" w:fill="FFFFFF"/>
              <w:spacing w:after="0" w:line="276" w:lineRule="auto"/>
              <w:rPr>
                <w:rFonts w:ascii="Arial" w:hAnsi="Arial" w:cs="Arial"/>
                <w:sz w:val="18"/>
                <w:szCs w:val="18"/>
              </w:rPr>
            </w:pPr>
            <w:r w:rsidRPr="00897105">
              <w:rPr>
                <w:rFonts w:ascii="Arial" w:hAnsi="Arial" w:cs="Arial"/>
                <w:sz w:val="18"/>
                <w:szCs w:val="18"/>
              </w:rPr>
              <w:t>Pre-requisite criteria must be present in all cases:</w:t>
            </w:r>
          </w:p>
          <w:p w14:paraId="325DEA46" w14:textId="77777777" w:rsidR="00897105" w:rsidRPr="00897105" w:rsidRDefault="00CE2FA8" w:rsidP="003E0050">
            <w:pPr>
              <w:pStyle w:val="ListParagraph"/>
              <w:numPr>
                <w:ilvl w:val="0"/>
                <w:numId w:val="45"/>
              </w:numPr>
              <w:shd w:val="clear" w:color="auto" w:fill="FFFFFF"/>
              <w:spacing w:before="0" w:beforeAutospacing="0" w:after="0" w:afterAutospacing="0" w:line="276" w:lineRule="auto"/>
              <w:rPr>
                <w:rFonts w:ascii="Arial" w:hAnsi="Arial" w:cs="Arial"/>
                <w:sz w:val="18"/>
                <w:szCs w:val="18"/>
              </w:rPr>
            </w:pPr>
            <w:r w:rsidRPr="00897105">
              <w:rPr>
                <w:rFonts w:ascii="Arial" w:eastAsia="Times New Roman" w:hAnsi="Arial" w:cs="Arial"/>
                <w:sz w:val="18"/>
                <w:szCs w:val="18"/>
              </w:rPr>
              <w:t>If monocytosis is ≥1 × 10</w:t>
            </w:r>
            <w:r w:rsidRPr="00897105">
              <w:rPr>
                <w:rFonts w:ascii="Arial" w:eastAsia="Times New Roman" w:hAnsi="Arial" w:cs="Arial"/>
                <w:sz w:val="18"/>
                <w:szCs w:val="18"/>
                <w:vertAlign w:val="superscript"/>
              </w:rPr>
              <w:t>9</w:t>
            </w:r>
            <w:r w:rsidRPr="00897105">
              <w:rPr>
                <w:rFonts w:ascii="Arial" w:eastAsia="Times New Roman" w:hAnsi="Arial" w:cs="Arial"/>
                <w:sz w:val="18"/>
                <w:szCs w:val="18"/>
              </w:rPr>
              <w:t>/ L: one or more supporting criteria must be met</w:t>
            </w:r>
          </w:p>
          <w:p w14:paraId="0781A778" w14:textId="5AC77EF2" w:rsidR="00CE2FA8" w:rsidRPr="00897105" w:rsidRDefault="00CE2FA8" w:rsidP="003E0050">
            <w:pPr>
              <w:pStyle w:val="ListParagraph"/>
              <w:numPr>
                <w:ilvl w:val="0"/>
                <w:numId w:val="45"/>
              </w:numPr>
              <w:shd w:val="clear" w:color="auto" w:fill="FFFFFF"/>
              <w:spacing w:before="0" w:beforeAutospacing="0" w:after="0" w:afterAutospacing="0" w:line="276" w:lineRule="auto"/>
              <w:rPr>
                <w:rFonts w:ascii="Arial" w:hAnsi="Arial" w:cs="Arial"/>
                <w:sz w:val="18"/>
                <w:szCs w:val="18"/>
              </w:rPr>
            </w:pPr>
            <w:r w:rsidRPr="00897105">
              <w:rPr>
                <w:rFonts w:ascii="Arial" w:eastAsia="Times New Roman" w:hAnsi="Arial" w:cs="Arial"/>
                <w:sz w:val="18"/>
                <w:szCs w:val="18"/>
              </w:rPr>
              <w:t>If monocytosis is &lt;1 × 10</w:t>
            </w:r>
            <w:r w:rsidRPr="00897105">
              <w:rPr>
                <w:rFonts w:ascii="Arial" w:eastAsia="Times New Roman" w:hAnsi="Arial" w:cs="Arial"/>
                <w:sz w:val="18"/>
                <w:szCs w:val="18"/>
                <w:vertAlign w:val="superscript"/>
              </w:rPr>
              <w:t>9</w:t>
            </w:r>
            <w:r w:rsidRPr="00897105">
              <w:rPr>
                <w:rFonts w:ascii="Arial" w:eastAsia="Times New Roman" w:hAnsi="Arial" w:cs="Arial"/>
                <w:sz w:val="18"/>
                <w:szCs w:val="18"/>
              </w:rPr>
              <w:t>/ L: supporting criteria 1 and 2 must be met</w:t>
            </w:r>
          </w:p>
          <w:p w14:paraId="14025128" w14:textId="77777777" w:rsidR="00CE2FA8" w:rsidRPr="00897105" w:rsidRDefault="00CE2FA8" w:rsidP="00897105">
            <w:pPr>
              <w:spacing w:after="0" w:line="276" w:lineRule="auto"/>
              <w:rPr>
                <w:rFonts w:ascii="Arial" w:hAnsi="Arial" w:cs="Arial"/>
                <w:sz w:val="18"/>
                <w:szCs w:val="18"/>
              </w:rPr>
            </w:pPr>
            <w:r w:rsidRPr="00897105">
              <w:rPr>
                <w:rFonts w:ascii="Arial" w:hAnsi="Arial" w:cs="Arial"/>
                <w:sz w:val="18"/>
                <w:szCs w:val="18"/>
              </w:rPr>
              <w:t> </w:t>
            </w:r>
          </w:p>
        </w:tc>
        <w:tc>
          <w:tcPr>
            <w:tcW w:w="1448" w:type="pct"/>
            <w:tcBorders>
              <w:top w:val="single" w:sz="4" w:space="0" w:color="000000"/>
              <w:left w:val="single" w:sz="4" w:space="0" w:color="000000"/>
              <w:bottom w:val="single" w:sz="4" w:space="0" w:color="000000"/>
              <w:right w:val="single" w:sz="4" w:space="0" w:color="000000"/>
            </w:tcBorders>
            <w:hideMark/>
          </w:tcPr>
          <w:p w14:paraId="47EE9F46" w14:textId="77777777" w:rsidR="00897105" w:rsidRPr="00897105" w:rsidRDefault="00CE2FA8" w:rsidP="00897105">
            <w:pPr>
              <w:shd w:val="clear" w:color="auto" w:fill="FFFFFF"/>
              <w:spacing w:after="0" w:line="276" w:lineRule="auto"/>
              <w:rPr>
                <w:rFonts w:ascii="Arial" w:hAnsi="Arial" w:cs="Arial"/>
                <w:sz w:val="18"/>
                <w:szCs w:val="18"/>
              </w:rPr>
            </w:pPr>
            <w:r w:rsidRPr="00897105">
              <w:rPr>
                <w:rFonts w:ascii="Arial" w:hAnsi="Arial" w:cs="Arial"/>
                <w:sz w:val="18"/>
                <w:szCs w:val="18"/>
              </w:rPr>
              <w:t>Supporting criteria:</w:t>
            </w:r>
          </w:p>
          <w:p w14:paraId="2A13CEAD" w14:textId="77777777" w:rsidR="00897105" w:rsidRPr="00897105" w:rsidRDefault="00CE2FA8" w:rsidP="003E0050">
            <w:pPr>
              <w:pStyle w:val="ListParagraph"/>
              <w:numPr>
                <w:ilvl w:val="0"/>
                <w:numId w:val="46"/>
              </w:numPr>
              <w:shd w:val="clear" w:color="auto" w:fill="FFFFFF"/>
              <w:spacing w:before="0" w:beforeAutospacing="0" w:after="0" w:afterAutospacing="0" w:line="276" w:lineRule="auto"/>
              <w:rPr>
                <w:rFonts w:ascii="Arial" w:hAnsi="Arial" w:cs="Arial"/>
                <w:sz w:val="18"/>
                <w:szCs w:val="18"/>
              </w:rPr>
            </w:pPr>
            <w:r w:rsidRPr="00897105">
              <w:rPr>
                <w:rFonts w:ascii="Arial" w:hAnsi="Arial" w:cs="Arial"/>
                <w:sz w:val="18"/>
                <w:szCs w:val="18"/>
              </w:rPr>
              <w:t>Dysplasia involving ≥1 myeloid lineage (morphologic dysplasia ≥10% of cells in lineage)</w:t>
            </w:r>
          </w:p>
          <w:p w14:paraId="78785D18" w14:textId="77777777" w:rsidR="00897105" w:rsidRPr="00897105" w:rsidRDefault="00CE2FA8" w:rsidP="003E0050">
            <w:pPr>
              <w:pStyle w:val="ListParagraph"/>
              <w:numPr>
                <w:ilvl w:val="0"/>
                <w:numId w:val="46"/>
              </w:numPr>
              <w:shd w:val="clear" w:color="auto" w:fill="FFFFFF"/>
              <w:spacing w:before="0" w:beforeAutospacing="0" w:after="0" w:afterAutospacing="0" w:line="276" w:lineRule="auto"/>
              <w:rPr>
                <w:rFonts w:ascii="Arial" w:hAnsi="Arial" w:cs="Arial"/>
                <w:sz w:val="18"/>
                <w:szCs w:val="18"/>
              </w:rPr>
            </w:pPr>
            <w:r w:rsidRPr="00897105">
              <w:rPr>
                <w:rFonts w:ascii="Arial" w:hAnsi="Arial" w:cs="Arial"/>
                <w:sz w:val="18"/>
                <w:szCs w:val="18"/>
              </w:rPr>
              <w:t>Acquired clonal cytogenetic or molecular abnormality</w:t>
            </w:r>
          </w:p>
          <w:p w14:paraId="5D304F24" w14:textId="6045FFEF" w:rsidR="00897105" w:rsidRPr="00897105" w:rsidRDefault="00CE2FA8" w:rsidP="003E0050">
            <w:pPr>
              <w:pStyle w:val="ListParagraph"/>
              <w:numPr>
                <w:ilvl w:val="0"/>
                <w:numId w:val="46"/>
              </w:numPr>
              <w:shd w:val="clear" w:color="auto" w:fill="FFFFFF"/>
              <w:spacing w:before="0" w:beforeAutospacing="0" w:after="0" w:afterAutospacing="0" w:line="276" w:lineRule="auto"/>
              <w:rPr>
                <w:rFonts w:ascii="Arial" w:hAnsi="Arial" w:cs="Arial"/>
                <w:sz w:val="18"/>
                <w:szCs w:val="18"/>
              </w:rPr>
            </w:pPr>
            <w:r w:rsidRPr="00897105">
              <w:rPr>
                <w:rFonts w:ascii="Arial" w:hAnsi="Arial" w:cs="Arial"/>
                <w:sz w:val="18"/>
                <w:szCs w:val="18"/>
              </w:rPr>
              <w:t>Abnormal partitioning of blood monocyte subsets (Based on detection of increased classical monocytes (&gt;94%) in the absence of known active autoimmune diseases and/or systemic inflammatory syndromes)</w:t>
            </w:r>
          </w:p>
          <w:p w14:paraId="27EC2483" w14:textId="77777777" w:rsidR="00897105" w:rsidRPr="00897105" w:rsidRDefault="00CE2FA8" w:rsidP="00897105">
            <w:pPr>
              <w:shd w:val="clear" w:color="auto" w:fill="FFFFFF"/>
              <w:spacing w:after="0" w:line="276" w:lineRule="auto"/>
              <w:rPr>
                <w:rFonts w:ascii="Arial" w:hAnsi="Arial" w:cs="Arial"/>
                <w:sz w:val="18"/>
                <w:szCs w:val="18"/>
              </w:rPr>
            </w:pPr>
            <w:r w:rsidRPr="00897105">
              <w:rPr>
                <w:rFonts w:ascii="Arial" w:hAnsi="Arial" w:cs="Arial"/>
                <w:sz w:val="18"/>
                <w:szCs w:val="18"/>
              </w:rPr>
              <w:t>Subtyping criteria:</w:t>
            </w:r>
          </w:p>
          <w:p w14:paraId="4DE0781D" w14:textId="77777777" w:rsidR="00897105" w:rsidRPr="00897105" w:rsidRDefault="00CE2FA8" w:rsidP="003E0050">
            <w:pPr>
              <w:pStyle w:val="ListParagraph"/>
              <w:numPr>
                <w:ilvl w:val="0"/>
                <w:numId w:val="47"/>
              </w:numPr>
              <w:shd w:val="clear" w:color="auto" w:fill="FFFFFF"/>
              <w:spacing w:before="0" w:beforeAutospacing="0" w:after="0" w:afterAutospacing="0" w:line="276" w:lineRule="auto"/>
              <w:rPr>
                <w:rFonts w:ascii="Arial" w:hAnsi="Arial" w:cs="Arial"/>
                <w:sz w:val="18"/>
                <w:szCs w:val="18"/>
              </w:rPr>
            </w:pPr>
            <w:r w:rsidRPr="00897105">
              <w:rPr>
                <w:rFonts w:ascii="Arial" w:eastAsia="Times New Roman" w:hAnsi="Arial" w:cs="Arial"/>
                <w:sz w:val="18"/>
                <w:szCs w:val="18"/>
              </w:rPr>
              <w:t>Myelodysplastic CMML (MD-CMML): WBC count &lt;13 × 10</w:t>
            </w:r>
            <w:r w:rsidRPr="00897105">
              <w:rPr>
                <w:rFonts w:ascii="Arial" w:eastAsia="Times New Roman" w:hAnsi="Arial" w:cs="Arial"/>
                <w:sz w:val="18"/>
                <w:szCs w:val="18"/>
                <w:vertAlign w:val="superscript"/>
              </w:rPr>
              <w:t>9</w:t>
            </w:r>
            <w:r w:rsidRPr="00897105">
              <w:rPr>
                <w:rFonts w:ascii="Arial" w:eastAsia="Times New Roman" w:hAnsi="Arial" w:cs="Arial"/>
                <w:sz w:val="18"/>
                <w:szCs w:val="18"/>
              </w:rPr>
              <w:t>/L</w:t>
            </w:r>
          </w:p>
          <w:p w14:paraId="28E7A303" w14:textId="4A738C76" w:rsidR="00897105" w:rsidRPr="00897105" w:rsidRDefault="00CE2FA8" w:rsidP="003E0050">
            <w:pPr>
              <w:pStyle w:val="ListParagraph"/>
              <w:numPr>
                <w:ilvl w:val="0"/>
                <w:numId w:val="47"/>
              </w:numPr>
              <w:shd w:val="clear" w:color="auto" w:fill="FFFFFF"/>
              <w:spacing w:before="0" w:beforeAutospacing="0" w:after="0" w:afterAutospacing="0" w:line="276" w:lineRule="auto"/>
              <w:rPr>
                <w:rFonts w:ascii="Arial" w:hAnsi="Arial" w:cs="Arial"/>
                <w:sz w:val="18"/>
                <w:szCs w:val="18"/>
              </w:rPr>
            </w:pPr>
            <w:r w:rsidRPr="00897105">
              <w:rPr>
                <w:rFonts w:ascii="Arial" w:eastAsia="Times New Roman" w:hAnsi="Arial" w:cs="Arial"/>
                <w:sz w:val="18"/>
                <w:szCs w:val="18"/>
              </w:rPr>
              <w:t>Myeloproliferative CMML (MP-CMML): WBC count ≥13 × 10</w:t>
            </w:r>
            <w:r w:rsidRPr="00897105">
              <w:rPr>
                <w:rFonts w:ascii="Arial" w:eastAsia="Times New Roman" w:hAnsi="Arial" w:cs="Arial"/>
                <w:sz w:val="18"/>
                <w:szCs w:val="18"/>
                <w:vertAlign w:val="superscript"/>
              </w:rPr>
              <w:t>9</w:t>
            </w:r>
            <w:r w:rsidRPr="00897105">
              <w:rPr>
                <w:rFonts w:ascii="Arial" w:eastAsia="Times New Roman" w:hAnsi="Arial" w:cs="Arial"/>
                <w:sz w:val="18"/>
                <w:szCs w:val="18"/>
              </w:rPr>
              <w:t>/L</w:t>
            </w:r>
          </w:p>
          <w:p w14:paraId="6DA386EC" w14:textId="77777777" w:rsidR="00897105" w:rsidRPr="00897105" w:rsidRDefault="00CE2FA8" w:rsidP="00897105">
            <w:pPr>
              <w:shd w:val="clear" w:color="auto" w:fill="FFFFFF"/>
              <w:spacing w:after="0" w:line="276" w:lineRule="auto"/>
              <w:rPr>
                <w:rFonts w:ascii="Arial" w:hAnsi="Arial" w:cs="Arial"/>
                <w:sz w:val="18"/>
                <w:szCs w:val="18"/>
              </w:rPr>
            </w:pPr>
            <w:r w:rsidRPr="00897105">
              <w:rPr>
                <w:rFonts w:ascii="Arial" w:hAnsi="Arial" w:cs="Arial"/>
                <w:sz w:val="18"/>
                <w:szCs w:val="18"/>
              </w:rPr>
              <w:t>Subgrouping criteria:</w:t>
            </w:r>
          </w:p>
          <w:p w14:paraId="11A4E468" w14:textId="77777777" w:rsidR="00897105" w:rsidRPr="00897105" w:rsidRDefault="00CE2FA8" w:rsidP="003E0050">
            <w:pPr>
              <w:pStyle w:val="ListParagraph"/>
              <w:numPr>
                <w:ilvl w:val="0"/>
                <w:numId w:val="48"/>
              </w:numPr>
              <w:shd w:val="clear" w:color="auto" w:fill="FFFFFF"/>
              <w:spacing w:before="0" w:beforeAutospacing="0" w:after="0" w:afterAutospacing="0" w:line="276" w:lineRule="auto"/>
              <w:rPr>
                <w:rFonts w:ascii="Arial" w:hAnsi="Arial" w:cs="Arial"/>
                <w:sz w:val="18"/>
                <w:szCs w:val="18"/>
              </w:rPr>
            </w:pPr>
            <w:r w:rsidRPr="00897105">
              <w:rPr>
                <w:rFonts w:ascii="Arial" w:eastAsia="Times New Roman" w:hAnsi="Arial" w:cs="Arial"/>
                <w:sz w:val="18"/>
                <w:szCs w:val="18"/>
              </w:rPr>
              <w:t>CMML-1: &lt; 5% blasts and promonocytes in blood and &lt; 10% in bone marrow</w:t>
            </w:r>
          </w:p>
          <w:p w14:paraId="12279D48" w14:textId="144E0F12" w:rsidR="00CE2FA8" w:rsidRPr="00897105" w:rsidRDefault="00CE2FA8" w:rsidP="003E0050">
            <w:pPr>
              <w:pStyle w:val="ListParagraph"/>
              <w:numPr>
                <w:ilvl w:val="0"/>
                <w:numId w:val="48"/>
              </w:numPr>
              <w:shd w:val="clear" w:color="auto" w:fill="FFFFFF"/>
              <w:spacing w:before="0" w:beforeAutospacing="0" w:after="0" w:afterAutospacing="0" w:line="276" w:lineRule="auto"/>
              <w:rPr>
                <w:rFonts w:ascii="Arial" w:hAnsi="Arial" w:cs="Arial"/>
                <w:sz w:val="18"/>
                <w:szCs w:val="18"/>
              </w:rPr>
            </w:pPr>
            <w:r w:rsidRPr="00897105">
              <w:rPr>
                <w:rFonts w:ascii="Arial" w:eastAsia="Times New Roman" w:hAnsi="Arial" w:cs="Arial"/>
                <w:sz w:val="18"/>
                <w:szCs w:val="18"/>
              </w:rPr>
              <w:t>CMML-2: 6-19% blasts and promonocytes in blood and 10-19% in bone marrow</w:t>
            </w:r>
          </w:p>
        </w:tc>
      </w:tr>
      <w:tr w:rsidR="00C14036" w:rsidRPr="00897105" w14:paraId="3B6A639D" w14:textId="77777777" w:rsidTr="00897105">
        <w:tc>
          <w:tcPr>
            <w:tcW w:w="1539" w:type="pct"/>
            <w:tcBorders>
              <w:top w:val="single" w:sz="4" w:space="0" w:color="000000"/>
              <w:left w:val="single" w:sz="4" w:space="0" w:color="000000"/>
              <w:bottom w:val="single" w:sz="4" w:space="0" w:color="000000"/>
              <w:right w:val="single" w:sz="4" w:space="0" w:color="000000"/>
            </w:tcBorders>
            <w:hideMark/>
          </w:tcPr>
          <w:p w14:paraId="110574A0" w14:textId="77777777" w:rsidR="00CE2FA8" w:rsidRPr="00897105" w:rsidRDefault="00CE2FA8" w:rsidP="00897105">
            <w:pPr>
              <w:spacing w:after="0" w:line="276" w:lineRule="auto"/>
              <w:rPr>
                <w:rFonts w:ascii="Arial" w:hAnsi="Arial" w:cs="Arial"/>
                <w:sz w:val="18"/>
                <w:szCs w:val="18"/>
              </w:rPr>
            </w:pPr>
            <w:r w:rsidRPr="00897105">
              <w:rPr>
                <w:rFonts w:ascii="Arial" w:hAnsi="Arial" w:cs="Arial"/>
                <w:sz w:val="18"/>
                <w:szCs w:val="18"/>
              </w:rPr>
              <w:t>Myelodysplastic/myeloproliferative neoplasm with neutrophilia (MDS/MPN-N)</w:t>
            </w:r>
          </w:p>
        </w:tc>
        <w:tc>
          <w:tcPr>
            <w:tcW w:w="2013" w:type="pct"/>
            <w:tcBorders>
              <w:top w:val="single" w:sz="4" w:space="0" w:color="000000"/>
              <w:left w:val="single" w:sz="4" w:space="0" w:color="000000"/>
              <w:bottom w:val="single" w:sz="4" w:space="0" w:color="000000"/>
              <w:right w:val="single" w:sz="4" w:space="0" w:color="000000"/>
            </w:tcBorders>
            <w:hideMark/>
          </w:tcPr>
          <w:p w14:paraId="4B60C424" w14:textId="77777777" w:rsidR="00897105" w:rsidRPr="00897105" w:rsidRDefault="00CE2FA8" w:rsidP="003E0050">
            <w:pPr>
              <w:pStyle w:val="ListParagraph"/>
              <w:numPr>
                <w:ilvl w:val="0"/>
                <w:numId w:val="49"/>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Blood leukocytosis ≥13 × 10</w:t>
            </w:r>
            <w:r w:rsidRPr="00897105">
              <w:rPr>
                <w:rFonts w:ascii="Arial" w:hAnsi="Arial" w:cs="Arial"/>
                <w:sz w:val="18"/>
                <w:szCs w:val="18"/>
                <w:vertAlign w:val="superscript"/>
              </w:rPr>
              <w:t>9</w:t>
            </w:r>
            <w:r w:rsidRPr="00897105">
              <w:rPr>
                <w:rFonts w:ascii="Arial" w:hAnsi="Arial" w:cs="Arial"/>
                <w:sz w:val="18"/>
                <w:szCs w:val="18"/>
              </w:rPr>
              <w:t>/  L, with neutrophilia and ≥10% circulating immature myeloid cells (promyelocytes, myelocytes and metamyelocytes), as well as neutrophilic dysplasia</w:t>
            </w:r>
          </w:p>
          <w:p w14:paraId="63C1C86B" w14:textId="77777777" w:rsidR="00897105" w:rsidRPr="00897105" w:rsidRDefault="00CE2FA8" w:rsidP="003E0050">
            <w:pPr>
              <w:pStyle w:val="ListParagraph"/>
              <w:numPr>
                <w:ilvl w:val="0"/>
                <w:numId w:val="49"/>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Hypercellular bone marrow with granulocytic predominance and granulocytic dysplasia, with or without dysplasia in the megakaryocytic and erythroid lineages</w:t>
            </w:r>
          </w:p>
          <w:p w14:paraId="5BDDF2CE" w14:textId="77777777" w:rsidR="00897105" w:rsidRPr="00897105" w:rsidRDefault="00CE2FA8" w:rsidP="003E0050">
            <w:pPr>
              <w:pStyle w:val="ListParagraph"/>
              <w:numPr>
                <w:ilvl w:val="0"/>
                <w:numId w:val="49"/>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&lt;20% blasts in blood and bone marrow</w:t>
            </w:r>
          </w:p>
          <w:p w14:paraId="1338FD3C" w14:textId="53DC8EF4" w:rsidR="00CE2FA8" w:rsidRPr="00897105" w:rsidRDefault="00CE2FA8" w:rsidP="003E0050">
            <w:pPr>
              <w:pStyle w:val="ListParagraph"/>
              <w:numPr>
                <w:ilvl w:val="0"/>
                <w:numId w:val="49"/>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 xml:space="preserve">Not meeting diagnostic criteria for myeloproliferative neoplasms (specifically, exclusion of </w:t>
            </w:r>
            <w:r w:rsidRPr="00897105">
              <w:rPr>
                <w:rStyle w:val="Emphasis"/>
                <w:rFonts w:ascii="Arial" w:hAnsi="Arial" w:cs="Arial"/>
                <w:sz w:val="18"/>
                <w:szCs w:val="18"/>
              </w:rPr>
              <w:t>BCR::ABL1</w:t>
            </w:r>
            <w:r w:rsidRPr="00897105">
              <w:rPr>
                <w:rFonts w:ascii="Arial" w:hAnsi="Arial" w:cs="Arial"/>
                <w:sz w:val="18"/>
                <w:szCs w:val="18"/>
              </w:rPr>
              <w:t xml:space="preserve"> fusion), myeloid neoplasms with eosinophilia and defining gene rearrangement, chronic myelomonocytic leukemia, or myelodysplastic/myeloproliferative neoplasm with </w:t>
            </w:r>
            <w:r w:rsidRPr="00897105">
              <w:rPr>
                <w:rStyle w:val="Emphasis"/>
                <w:rFonts w:ascii="Arial" w:hAnsi="Arial" w:cs="Arial"/>
                <w:sz w:val="18"/>
                <w:szCs w:val="18"/>
              </w:rPr>
              <w:t>SF3B1</w:t>
            </w:r>
            <w:r w:rsidRPr="00897105">
              <w:rPr>
                <w:rFonts w:ascii="Arial" w:hAnsi="Arial" w:cs="Arial"/>
                <w:sz w:val="18"/>
                <w:szCs w:val="18"/>
              </w:rPr>
              <w:t xml:space="preserve"> mutation and thrombocytosis</w:t>
            </w:r>
          </w:p>
        </w:tc>
        <w:tc>
          <w:tcPr>
            <w:tcW w:w="1448" w:type="pct"/>
            <w:tcBorders>
              <w:top w:val="single" w:sz="4" w:space="0" w:color="000000"/>
              <w:left w:val="single" w:sz="4" w:space="0" w:color="000000"/>
              <w:bottom w:val="single" w:sz="4" w:space="0" w:color="000000"/>
              <w:right w:val="single" w:sz="4" w:space="0" w:color="000000"/>
            </w:tcBorders>
            <w:hideMark/>
          </w:tcPr>
          <w:p w14:paraId="27BF1AAB" w14:textId="77777777" w:rsidR="00897105" w:rsidRPr="00897105" w:rsidRDefault="00CE2FA8" w:rsidP="003E0050">
            <w:pPr>
              <w:pStyle w:val="ListParagraph"/>
              <w:numPr>
                <w:ilvl w:val="0"/>
                <w:numId w:val="49"/>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 xml:space="preserve">Detection of </w:t>
            </w:r>
            <w:r w:rsidRPr="00897105">
              <w:rPr>
                <w:rStyle w:val="Emphasis"/>
                <w:rFonts w:ascii="Arial" w:hAnsi="Arial" w:cs="Arial"/>
                <w:sz w:val="18"/>
                <w:szCs w:val="18"/>
              </w:rPr>
              <w:t>SETBP1</w:t>
            </w:r>
            <w:r w:rsidRPr="00897105">
              <w:rPr>
                <w:rFonts w:ascii="Arial" w:hAnsi="Arial" w:cs="Arial"/>
                <w:sz w:val="18"/>
                <w:szCs w:val="18"/>
              </w:rPr>
              <w:t xml:space="preserve"> and/or </w:t>
            </w:r>
            <w:r w:rsidRPr="00897105">
              <w:rPr>
                <w:rStyle w:val="Emphasis"/>
                <w:rFonts w:ascii="Arial" w:hAnsi="Arial" w:cs="Arial"/>
                <w:sz w:val="18"/>
                <w:szCs w:val="18"/>
              </w:rPr>
              <w:t>ETNK1</w:t>
            </w:r>
            <w:r w:rsidRPr="00897105">
              <w:rPr>
                <w:rFonts w:ascii="Arial" w:hAnsi="Arial" w:cs="Arial"/>
                <w:sz w:val="18"/>
                <w:szCs w:val="18"/>
              </w:rPr>
              <w:t xml:space="preserve"> mutations</w:t>
            </w:r>
          </w:p>
          <w:p w14:paraId="0DE32EAC" w14:textId="77777777" w:rsidR="00897105" w:rsidRPr="00897105" w:rsidRDefault="00CE2FA8" w:rsidP="003E0050">
            <w:pPr>
              <w:pStyle w:val="ListParagraph"/>
              <w:numPr>
                <w:ilvl w:val="0"/>
                <w:numId w:val="49"/>
              </w:numPr>
              <w:spacing w:before="0" w:beforeAutospacing="0" w:after="0" w:afterAutospacing="0" w:line="276" w:lineRule="auto"/>
              <w:contextualSpacing/>
              <w:rPr>
                <w:rStyle w:val="Emphasis"/>
                <w:rFonts w:ascii="Arial" w:hAnsi="Arial" w:cs="Arial"/>
                <w:i w:val="0"/>
                <w:iCs w:val="0"/>
                <w:sz w:val="18"/>
                <w:szCs w:val="18"/>
              </w:rPr>
            </w:pPr>
            <w:r w:rsidRPr="00897105">
              <w:rPr>
                <w:rFonts w:ascii="Arial" w:hAnsi="Arial" w:cs="Arial"/>
                <w:sz w:val="18"/>
                <w:szCs w:val="18"/>
              </w:rPr>
              <w:t xml:space="preserve">Absence of mutations in </w:t>
            </w:r>
            <w:r w:rsidRPr="00897105">
              <w:rPr>
                <w:rStyle w:val="Emphasis"/>
                <w:rFonts w:ascii="Arial" w:hAnsi="Arial" w:cs="Arial"/>
                <w:sz w:val="18"/>
                <w:szCs w:val="18"/>
              </w:rPr>
              <w:t>JAK2</w:t>
            </w:r>
            <w:r w:rsidRPr="00897105">
              <w:rPr>
                <w:rFonts w:ascii="Arial" w:hAnsi="Arial" w:cs="Arial"/>
                <w:sz w:val="18"/>
                <w:szCs w:val="18"/>
              </w:rPr>
              <w:t xml:space="preserve">, </w:t>
            </w:r>
            <w:r w:rsidRPr="00897105">
              <w:rPr>
                <w:rStyle w:val="Emphasis"/>
                <w:rFonts w:ascii="Arial" w:hAnsi="Arial" w:cs="Arial"/>
                <w:sz w:val="18"/>
                <w:szCs w:val="18"/>
              </w:rPr>
              <w:t>CALR, MPL</w:t>
            </w:r>
            <w:r w:rsidRPr="00897105">
              <w:rPr>
                <w:rFonts w:ascii="Arial" w:hAnsi="Arial" w:cs="Arial"/>
                <w:sz w:val="18"/>
                <w:szCs w:val="18"/>
              </w:rPr>
              <w:t xml:space="preserve">, and </w:t>
            </w:r>
            <w:r w:rsidRPr="00897105">
              <w:rPr>
                <w:rStyle w:val="Emphasis"/>
                <w:rFonts w:ascii="Arial" w:hAnsi="Arial" w:cs="Arial"/>
                <w:sz w:val="18"/>
                <w:szCs w:val="18"/>
              </w:rPr>
              <w:t>CSF3R</w:t>
            </w:r>
          </w:p>
          <w:p w14:paraId="0C5531F6" w14:textId="1F5EAB6D" w:rsidR="00CE2FA8" w:rsidRPr="00897105" w:rsidRDefault="00CE2FA8" w:rsidP="003E0050">
            <w:pPr>
              <w:pStyle w:val="ListParagraph"/>
              <w:numPr>
                <w:ilvl w:val="0"/>
                <w:numId w:val="49"/>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Previously referred to as “Atypical CML”</w:t>
            </w:r>
          </w:p>
        </w:tc>
      </w:tr>
      <w:tr w:rsidR="00C14036" w:rsidRPr="00897105" w14:paraId="3E9484E2" w14:textId="77777777" w:rsidTr="00897105">
        <w:tc>
          <w:tcPr>
            <w:tcW w:w="1539" w:type="pct"/>
            <w:tcBorders>
              <w:top w:val="single" w:sz="4" w:space="0" w:color="000000"/>
              <w:left w:val="single" w:sz="4" w:space="0" w:color="000000"/>
              <w:bottom w:val="single" w:sz="4" w:space="0" w:color="000000"/>
              <w:right w:val="single" w:sz="4" w:space="0" w:color="000000"/>
            </w:tcBorders>
            <w:hideMark/>
          </w:tcPr>
          <w:p w14:paraId="7B7C4F2E" w14:textId="77777777" w:rsidR="00CE2FA8" w:rsidRPr="00897105" w:rsidRDefault="00CE2FA8" w:rsidP="00897105">
            <w:pPr>
              <w:spacing w:after="0" w:line="276" w:lineRule="auto"/>
              <w:rPr>
                <w:rFonts w:ascii="Arial" w:hAnsi="Arial" w:cs="Arial"/>
                <w:sz w:val="18"/>
                <w:szCs w:val="18"/>
              </w:rPr>
            </w:pPr>
            <w:r w:rsidRPr="00897105">
              <w:rPr>
                <w:rFonts w:ascii="Arial" w:hAnsi="Arial" w:cs="Arial"/>
                <w:sz w:val="18"/>
                <w:szCs w:val="18"/>
              </w:rPr>
              <w:t xml:space="preserve">Myelodysplastic/​myeloproliferative neoplasm with </w:t>
            </w:r>
            <w:r w:rsidRPr="00897105">
              <w:rPr>
                <w:rStyle w:val="Emphasis"/>
                <w:rFonts w:ascii="Arial" w:hAnsi="Arial" w:cs="Arial"/>
                <w:sz w:val="18"/>
                <w:szCs w:val="18"/>
              </w:rPr>
              <w:t>SF3B1</w:t>
            </w:r>
            <w:r w:rsidRPr="00897105">
              <w:rPr>
                <w:rFonts w:ascii="Arial" w:hAnsi="Arial" w:cs="Arial"/>
                <w:sz w:val="18"/>
                <w:szCs w:val="18"/>
              </w:rPr>
              <w:t xml:space="preserve"> mutation and thrombocytosis (MDS/MPN-</w:t>
            </w:r>
            <w:r w:rsidRPr="00897105">
              <w:rPr>
                <w:rStyle w:val="Emphasis"/>
                <w:rFonts w:ascii="Arial" w:hAnsi="Arial" w:cs="Arial"/>
                <w:sz w:val="18"/>
                <w:szCs w:val="18"/>
              </w:rPr>
              <w:t>SF3B1</w:t>
            </w:r>
            <w:r w:rsidRPr="00897105">
              <w:rPr>
                <w:rFonts w:ascii="Arial" w:hAnsi="Arial" w:cs="Arial"/>
                <w:sz w:val="18"/>
                <w:szCs w:val="18"/>
              </w:rPr>
              <w:t>-T)</w:t>
            </w:r>
          </w:p>
        </w:tc>
        <w:tc>
          <w:tcPr>
            <w:tcW w:w="2013" w:type="pct"/>
            <w:tcBorders>
              <w:top w:val="single" w:sz="4" w:space="0" w:color="000000"/>
              <w:left w:val="single" w:sz="4" w:space="0" w:color="000000"/>
              <w:bottom w:val="single" w:sz="4" w:space="0" w:color="000000"/>
              <w:right w:val="single" w:sz="4" w:space="0" w:color="000000"/>
            </w:tcBorders>
            <w:hideMark/>
          </w:tcPr>
          <w:p w14:paraId="12AEE96E" w14:textId="77777777" w:rsidR="00897105" w:rsidRPr="00897105" w:rsidRDefault="00CE2FA8" w:rsidP="003E0050">
            <w:pPr>
              <w:pStyle w:val="ListParagraph"/>
              <w:numPr>
                <w:ilvl w:val="0"/>
                <w:numId w:val="50"/>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Anemia associated with dysplastic erythropoiesis and ≥15% ring sideroblasts, with or without dysplasia in the megakaryocytic and erythroid lineages</w:t>
            </w:r>
          </w:p>
          <w:p w14:paraId="276F22DA" w14:textId="77777777" w:rsidR="00897105" w:rsidRPr="00897105" w:rsidRDefault="00CE2FA8" w:rsidP="003E0050">
            <w:pPr>
              <w:pStyle w:val="ListParagraph"/>
              <w:numPr>
                <w:ilvl w:val="0"/>
                <w:numId w:val="50"/>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Persistent thrombocytosis, with platelet count ≥450 × 10</w:t>
            </w:r>
            <w:r w:rsidRPr="00897105">
              <w:rPr>
                <w:rFonts w:ascii="Arial" w:hAnsi="Arial" w:cs="Arial"/>
                <w:sz w:val="18"/>
                <w:szCs w:val="18"/>
                <w:vertAlign w:val="superscript"/>
              </w:rPr>
              <w:t>9</w:t>
            </w:r>
            <w:r w:rsidRPr="00897105">
              <w:rPr>
                <w:rFonts w:ascii="Arial" w:hAnsi="Arial" w:cs="Arial"/>
                <w:sz w:val="18"/>
                <w:szCs w:val="18"/>
              </w:rPr>
              <w:t>/L</w:t>
            </w:r>
          </w:p>
          <w:p w14:paraId="14E763BD" w14:textId="77777777" w:rsidR="00897105" w:rsidRPr="00897105" w:rsidRDefault="00CE2FA8" w:rsidP="003E0050">
            <w:pPr>
              <w:pStyle w:val="ListParagraph"/>
              <w:numPr>
                <w:ilvl w:val="0"/>
                <w:numId w:val="50"/>
              </w:numPr>
              <w:spacing w:before="0" w:beforeAutospacing="0" w:after="0" w:afterAutospacing="0" w:line="276" w:lineRule="auto"/>
              <w:contextualSpacing/>
              <w:rPr>
                <w:rFonts w:ascii="Arial" w:hAnsi="Arial" w:cs="Arial"/>
                <w:sz w:val="18"/>
                <w:szCs w:val="18"/>
              </w:rPr>
            </w:pPr>
            <w:r w:rsidRPr="00897105">
              <w:rPr>
                <w:rStyle w:val="Emphasis"/>
                <w:rFonts w:ascii="Arial" w:hAnsi="Arial" w:cs="Arial"/>
                <w:sz w:val="18"/>
                <w:szCs w:val="18"/>
              </w:rPr>
              <w:t>SF3B1</w:t>
            </w:r>
            <w:r w:rsidRPr="00897105">
              <w:rPr>
                <w:rFonts w:ascii="Arial" w:hAnsi="Arial" w:cs="Arial"/>
                <w:sz w:val="18"/>
                <w:szCs w:val="18"/>
              </w:rPr>
              <w:t xml:space="preserve"> mutation and concurrent </w:t>
            </w:r>
            <w:r w:rsidRPr="00897105">
              <w:rPr>
                <w:rStyle w:val="Emphasis"/>
                <w:rFonts w:ascii="Arial" w:hAnsi="Arial" w:cs="Arial"/>
                <w:sz w:val="18"/>
                <w:szCs w:val="18"/>
              </w:rPr>
              <w:t>JAK2</w:t>
            </w:r>
            <w:r w:rsidRPr="00897105">
              <w:rPr>
                <w:rFonts w:ascii="Arial" w:hAnsi="Arial" w:cs="Arial"/>
                <w:sz w:val="18"/>
                <w:szCs w:val="18"/>
              </w:rPr>
              <w:t xml:space="preserve"> </w:t>
            </w:r>
            <w:r w:rsidRPr="00897105">
              <w:rPr>
                <w:rStyle w:val="Emphasis"/>
                <w:rFonts w:ascii="Arial" w:hAnsi="Arial" w:cs="Arial"/>
                <w:sz w:val="18"/>
                <w:szCs w:val="18"/>
              </w:rPr>
              <w:t>p.V617F</w:t>
            </w:r>
            <w:r w:rsidRPr="00897105">
              <w:rPr>
                <w:rFonts w:ascii="Arial" w:hAnsi="Arial" w:cs="Arial"/>
                <w:sz w:val="18"/>
                <w:szCs w:val="18"/>
              </w:rPr>
              <w:t>, or, in the absence of these mutations, concurrent biologically similar mutations involving spliceosome factors and cell signaling (e.g., MPL or CBL)</w:t>
            </w:r>
          </w:p>
          <w:p w14:paraId="40CA8887" w14:textId="2B9E5405" w:rsidR="00CE2FA8" w:rsidRPr="00897105" w:rsidRDefault="00CE2FA8" w:rsidP="003E0050">
            <w:pPr>
              <w:pStyle w:val="ListParagraph"/>
              <w:numPr>
                <w:ilvl w:val="0"/>
                <w:numId w:val="50"/>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 xml:space="preserve">Not meeting diagnostic criteria for myelodysplastic neoplasms, myeloproliferative neoplasms, chronic myelomonocytic leukemia, acute myeloid leukemia with </w:t>
            </w:r>
            <w:r w:rsidRPr="00897105">
              <w:rPr>
                <w:rStyle w:val="Emphasis"/>
                <w:rFonts w:ascii="Arial" w:hAnsi="Arial" w:cs="Arial"/>
                <w:sz w:val="18"/>
                <w:szCs w:val="18"/>
              </w:rPr>
              <w:t>MECOM</w:t>
            </w:r>
            <w:r w:rsidRPr="00897105">
              <w:rPr>
                <w:rFonts w:ascii="Arial" w:hAnsi="Arial" w:cs="Arial"/>
                <w:sz w:val="18"/>
                <w:szCs w:val="18"/>
              </w:rPr>
              <w:t xml:space="preserve"> rearrangement, or myeloid/lymphoid neoplasms with eosinophilia</w:t>
            </w:r>
          </w:p>
        </w:tc>
        <w:tc>
          <w:tcPr>
            <w:tcW w:w="1448" w:type="pct"/>
            <w:tcBorders>
              <w:top w:val="single" w:sz="4" w:space="0" w:color="000000"/>
              <w:left w:val="single" w:sz="4" w:space="0" w:color="000000"/>
              <w:bottom w:val="single" w:sz="4" w:space="0" w:color="000000"/>
              <w:right w:val="single" w:sz="4" w:space="0" w:color="000000"/>
            </w:tcBorders>
            <w:hideMark/>
          </w:tcPr>
          <w:p w14:paraId="34E48A25" w14:textId="77777777" w:rsidR="00CE2FA8" w:rsidRPr="00897105" w:rsidRDefault="00CE2FA8" w:rsidP="00897105">
            <w:pPr>
              <w:spacing w:after="0" w:line="276" w:lineRule="auto"/>
              <w:rPr>
                <w:rFonts w:ascii="Arial" w:hAnsi="Arial" w:cs="Arial"/>
                <w:sz w:val="18"/>
                <w:szCs w:val="18"/>
              </w:rPr>
            </w:pPr>
            <w:r w:rsidRPr="00897105">
              <w:rPr>
                <w:rFonts w:ascii="Arial" w:hAnsi="Arial" w:cs="Arial"/>
                <w:sz w:val="18"/>
                <w:szCs w:val="18"/>
              </w:rPr>
              <w:t> </w:t>
            </w:r>
          </w:p>
        </w:tc>
      </w:tr>
      <w:tr w:rsidR="00C14036" w:rsidRPr="00897105" w14:paraId="2C90B2F5" w14:textId="77777777" w:rsidTr="00897105">
        <w:tc>
          <w:tcPr>
            <w:tcW w:w="1539" w:type="pct"/>
            <w:tcBorders>
              <w:top w:val="single" w:sz="4" w:space="0" w:color="000000"/>
              <w:left w:val="single" w:sz="4" w:space="0" w:color="000000"/>
              <w:bottom w:val="single" w:sz="4" w:space="0" w:color="000000"/>
              <w:right w:val="single" w:sz="4" w:space="0" w:color="000000"/>
            </w:tcBorders>
            <w:hideMark/>
          </w:tcPr>
          <w:p w14:paraId="62BAAAF7" w14:textId="77777777" w:rsidR="00CE2FA8" w:rsidRPr="00897105" w:rsidRDefault="00CE2FA8" w:rsidP="00897105">
            <w:pPr>
              <w:spacing w:after="0" w:line="276" w:lineRule="auto"/>
              <w:rPr>
                <w:rFonts w:ascii="Arial" w:hAnsi="Arial" w:cs="Arial"/>
                <w:sz w:val="18"/>
                <w:szCs w:val="18"/>
              </w:rPr>
            </w:pPr>
            <w:r w:rsidRPr="00897105">
              <w:rPr>
                <w:rFonts w:ascii="Arial" w:hAnsi="Arial" w:cs="Arial"/>
                <w:sz w:val="18"/>
                <w:szCs w:val="18"/>
              </w:rPr>
              <w:t>Myelodysplastic/​myeloproliferative neoplasm, NOS (MDS/MPN-NOS)</w:t>
            </w:r>
          </w:p>
        </w:tc>
        <w:tc>
          <w:tcPr>
            <w:tcW w:w="2013" w:type="pct"/>
            <w:tcBorders>
              <w:top w:val="single" w:sz="4" w:space="0" w:color="000000"/>
              <w:left w:val="single" w:sz="4" w:space="0" w:color="000000"/>
              <w:bottom w:val="single" w:sz="4" w:space="0" w:color="000000"/>
              <w:right w:val="single" w:sz="4" w:space="0" w:color="000000"/>
            </w:tcBorders>
            <w:hideMark/>
          </w:tcPr>
          <w:p w14:paraId="5813CD2E" w14:textId="77777777" w:rsidR="00897105" w:rsidRPr="00897105" w:rsidRDefault="00CE2FA8" w:rsidP="003E0050">
            <w:pPr>
              <w:pStyle w:val="ListParagraph"/>
              <w:numPr>
                <w:ilvl w:val="0"/>
                <w:numId w:val="51"/>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Blood with combination of cytopenia(s) and proliferative features</w:t>
            </w:r>
          </w:p>
          <w:p w14:paraId="38705B41" w14:textId="77777777" w:rsidR="00897105" w:rsidRPr="00897105" w:rsidRDefault="00CE2FA8" w:rsidP="003E0050">
            <w:pPr>
              <w:pStyle w:val="ListParagraph"/>
              <w:numPr>
                <w:ilvl w:val="0"/>
                <w:numId w:val="51"/>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Bone marrow with both dysplasia and proliferative features</w:t>
            </w:r>
          </w:p>
          <w:p w14:paraId="61FB6851" w14:textId="77777777" w:rsidR="00897105" w:rsidRPr="00897105" w:rsidRDefault="00CE2FA8" w:rsidP="003E0050">
            <w:pPr>
              <w:pStyle w:val="ListParagraph"/>
              <w:numPr>
                <w:ilvl w:val="0"/>
                <w:numId w:val="51"/>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Molecular alterations seen in proliferative and dysplastic myeloid malignancies</w:t>
            </w:r>
          </w:p>
          <w:p w14:paraId="3C0EB97C" w14:textId="713D5521" w:rsidR="00CE2FA8" w:rsidRPr="00897105" w:rsidRDefault="00CE2FA8" w:rsidP="003E0050">
            <w:pPr>
              <w:pStyle w:val="ListParagraph"/>
              <w:numPr>
                <w:ilvl w:val="0"/>
                <w:numId w:val="51"/>
              </w:numPr>
              <w:spacing w:before="0" w:beforeAutospacing="0" w:after="0" w:afterAutospacing="0" w:line="276" w:lineRule="auto"/>
              <w:contextualSpacing/>
              <w:rPr>
                <w:rFonts w:ascii="Arial" w:hAnsi="Arial" w:cs="Arial"/>
                <w:sz w:val="18"/>
                <w:szCs w:val="18"/>
              </w:rPr>
            </w:pPr>
            <w:r w:rsidRPr="00897105">
              <w:rPr>
                <w:rFonts w:ascii="Arial" w:hAnsi="Arial" w:cs="Arial"/>
                <w:sz w:val="18"/>
                <w:szCs w:val="18"/>
              </w:rPr>
              <w:t xml:space="preserve">Exclusion of: Therapy-related myeloid neoplasms, disease-defining gene fusions, exclusion of other specific MDS/MPN such as CMML, MDS/MPN with neutrophilia (MDS/MPN-N), MDS/MPN with </w:t>
            </w:r>
            <w:r w:rsidRPr="00897105">
              <w:rPr>
                <w:rStyle w:val="Emphasis"/>
                <w:rFonts w:ascii="Arial" w:hAnsi="Arial" w:cs="Arial"/>
                <w:sz w:val="18"/>
                <w:szCs w:val="18"/>
              </w:rPr>
              <w:t>SF3B1</w:t>
            </w:r>
            <w:r w:rsidRPr="00897105">
              <w:rPr>
                <w:rFonts w:ascii="Arial" w:hAnsi="Arial" w:cs="Arial"/>
                <w:sz w:val="18"/>
                <w:szCs w:val="18"/>
              </w:rPr>
              <w:t xml:space="preserve"> mutation and thrombocytosis</w:t>
            </w:r>
          </w:p>
        </w:tc>
        <w:tc>
          <w:tcPr>
            <w:tcW w:w="1448" w:type="pct"/>
            <w:tcBorders>
              <w:top w:val="single" w:sz="4" w:space="0" w:color="000000"/>
              <w:left w:val="single" w:sz="4" w:space="0" w:color="000000"/>
              <w:bottom w:val="single" w:sz="4" w:space="0" w:color="000000"/>
              <w:right w:val="single" w:sz="4" w:space="0" w:color="000000"/>
            </w:tcBorders>
            <w:hideMark/>
          </w:tcPr>
          <w:p w14:paraId="1BEEA084" w14:textId="77777777" w:rsidR="00CE2FA8" w:rsidRPr="00897105" w:rsidRDefault="00CE2FA8" w:rsidP="00897105">
            <w:pPr>
              <w:spacing w:after="0" w:line="276" w:lineRule="auto"/>
              <w:rPr>
                <w:rFonts w:ascii="Arial" w:hAnsi="Arial" w:cs="Arial"/>
                <w:sz w:val="18"/>
                <w:szCs w:val="18"/>
              </w:rPr>
            </w:pPr>
            <w:r w:rsidRPr="00897105">
              <w:rPr>
                <w:rFonts w:ascii="Arial" w:hAnsi="Arial" w:cs="Arial"/>
                <w:sz w:val="18"/>
                <w:szCs w:val="18"/>
              </w:rPr>
              <w:t> </w:t>
            </w:r>
          </w:p>
        </w:tc>
      </w:tr>
    </w:tbl>
    <w:p w14:paraId="728AEC70" w14:textId="77777777" w:rsidR="00897105" w:rsidRDefault="00897105" w:rsidP="00A06BBC">
      <w:pPr>
        <w:pStyle w:val="NormalWeb"/>
        <w:spacing w:before="0" w:beforeAutospacing="0" w:after="0" w:afterAutospacing="0" w:line="276" w:lineRule="auto"/>
        <w:rPr>
          <w:rStyle w:val="Strong"/>
          <w:rFonts w:ascii="Arial" w:hAnsi="Arial" w:cs="Arial"/>
          <w:sz w:val="20"/>
          <w:szCs w:val="20"/>
          <w:u w:val="single"/>
          <w:lang w:val="en"/>
        </w:rPr>
      </w:pPr>
    </w:p>
    <w:p w14:paraId="47D24F29" w14:textId="77777777" w:rsidR="006C74C9" w:rsidRDefault="006C74C9">
      <w:pPr>
        <w:rPr>
          <w:rStyle w:val="Strong"/>
          <w:rFonts w:ascii="Arial" w:hAnsi="Arial" w:cs="Arial"/>
          <w:sz w:val="20"/>
          <w:szCs w:val="20"/>
          <w:u w:val="single"/>
          <w:lang w:val="en"/>
        </w:rPr>
      </w:pPr>
      <w:r>
        <w:rPr>
          <w:rStyle w:val="Strong"/>
          <w:rFonts w:ascii="Arial" w:hAnsi="Arial" w:cs="Arial"/>
          <w:sz w:val="20"/>
          <w:szCs w:val="20"/>
          <w:u w:val="single"/>
          <w:lang w:val="en"/>
        </w:rPr>
        <w:br w:type="page"/>
      </w:r>
    </w:p>
    <w:p w14:paraId="669F9ECF" w14:textId="1B73E2D9" w:rsidR="00897105"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Acute myeloid leukemia</w:t>
      </w:r>
    </w:p>
    <w:p w14:paraId="1B9BF9F6" w14:textId="77777777" w:rsidR="00897105"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The classification of acute myeloid leukemia (AML) was reorganized and made into two major categories; those with defining genetic abnormalities and those defined by differentiation. A major change was the elimination of the 20% blast requirement for all AML types with defining genetic abnormalities except for acute myeloid leukemia (AML) with </w:t>
      </w:r>
      <w:r w:rsidRPr="00A06BBC">
        <w:rPr>
          <w:rStyle w:val="Emphasis"/>
          <w:rFonts w:ascii="Arial" w:hAnsi="Arial" w:cs="Arial"/>
          <w:sz w:val="20"/>
          <w:szCs w:val="20"/>
          <w:lang w:val="en"/>
        </w:rPr>
        <w:t>BCR::ABL1</w:t>
      </w:r>
      <w:r w:rsidRPr="00A06BBC">
        <w:rPr>
          <w:rFonts w:ascii="Arial" w:hAnsi="Arial" w:cs="Arial"/>
          <w:sz w:val="20"/>
          <w:szCs w:val="20"/>
          <w:lang w:val="en"/>
        </w:rPr>
        <w:t xml:space="preserve"> fusion and acute myeloid leukemia (AML) with </w:t>
      </w:r>
      <w:r w:rsidRPr="00A06BBC">
        <w:rPr>
          <w:rStyle w:val="Emphasis"/>
          <w:rFonts w:ascii="Arial" w:hAnsi="Arial" w:cs="Arial"/>
          <w:sz w:val="20"/>
          <w:szCs w:val="20"/>
          <w:lang w:val="en"/>
        </w:rPr>
        <w:t>CEBPA</w:t>
      </w:r>
      <w:r w:rsidRPr="00A06BBC">
        <w:rPr>
          <w:rFonts w:ascii="Arial" w:hAnsi="Arial" w:cs="Arial"/>
          <w:sz w:val="20"/>
          <w:szCs w:val="20"/>
          <w:lang w:val="en"/>
        </w:rPr>
        <w:t xml:space="preserve"> mutation.</w:t>
      </w:r>
    </w:p>
    <w:p w14:paraId="734CFBF7" w14:textId="77777777" w:rsidR="00897105" w:rsidRDefault="00897105" w:rsidP="006C74C9">
      <w:pPr>
        <w:pStyle w:val="NormalWeb"/>
        <w:spacing w:before="0" w:beforeAutospacing="0" w:after="0" w:afterAutospacing="0" w:line="276" w:lineRule="auto"/>
        <w:jc w:val="both"/>
        <w:rPr>
          <w:rFonts w:ascii="Arial" w:hAnsi="Arial" w:cs="Arial"/>
          <w:sz w:val="20"/>
          <w:szCs w:val="20"/>
          <w:lang w:val="en"/>
        </w:rPr>
      </w:pPr>
    </w:p>
    <w:p w14:paraId="433CBBFE" w14:textId="77777777" w:rsidR="00897105"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The entity designated AML with myelodysplasia-related changes in the revised </w:t>
      </w:r>
      <w:r w:rsidRPr="00A06BBC">
        <w:rPr>
          <w:rFonts w:ascii="Arial" w:hAnsi="Arial" w:cs="Arial"/>
          <w:sz w:val="20"/>
          <w:szCs w:val="20"/>
          <w:shd w:val="clear" w:color="auto" w:fill="FFFFFF"/>
          <w:lang w:val="en"/>
        </w:rPr>
        <w:t>WHO 4</w:t>
      </w:r>
      <w:r w:rsidRPr="00A06BBC">
        <w:rPr>
          <w:rFonts w:ascii="Arial" w:hAnsi="Arial" w:cs="Arial"/>
          <w:sz w:val="20"/>
          <w:szCs w:val="20"/>
          <w:shd w:val="clear" w:color="auto" w:fill="FFFFFF"/>
          <w:vertAlign w:val="superscript"/>
          <w:lang w:val="en"/>
        </w:rPr>
        <w:t>th</w:t>
      </w:r>
      <w:r w:rsidRPr="00A06BBC">
        <w:rPr>
          <w:rFonts w:ascii="Arial" w:hAnsi="Arial" w:cs="Arial"/>
          <w:sz w:val="20"/>
          <w:szCs w:val="20"/>
          <w:shd w:val="clear" w:color="auto" w:fill="FFFFFF"/>
          <w:lang w:val="en"/>
        </w:rPr>
        <w:t xml:space="preserve"> edition c</w:t>
      </w:r>
      <w:r w:rsidRPr="00A06BBC">
        <w:rPr>
          <w:rFonts w:ascii="Arial" w:hAnsi="Arial" w:cs="Arial"/>
          <w:sz w:val="20"/>
          <w:szCs w:val="20"/>
          <w:lang w:val="en"/>
        </w:rPr>
        <w:t>lassification has been renamed AML, myelodysplasia-related, and new diagnostic criteria have been implemented. In 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in addition to the morphologic requirements, both defining cytogenetic criteria and mutational-based criteria have been introduced. See Table 9 for a summary of the diagnostic criteria for AML with defining genetic abnormalities.</w:t>
      </w:r>
    </w:p>
    <w:p w14:paraId="31437C9F" w14:textId="77777777" w:rsidR="00897105" w:rsidRDefault="00897105" w:rsidP="006C74C9">
      <w:pPr>
        <w:pStyle w:val="NormalWeb"/>
        <w:spacing w:before="0" w:beforeAutospacing="0" w:after="0" w:afterAutospacing="0" w:line="276" w:lineRule="auto"/>
        <w:jc w:val="both"/>
        <w:rPr>
          <w:rStyle w:val="Strong"/>
          <w:rFonts w:ascii="Arial" w:hAnsi="Arial" w:cs="Arial"/>
          <w:sz w:val="20"/>
          <w:szCs w:val="20"/>
          <w:lang w:val="en"/>
        </w:rPr>
      </w:pPr>
    </w:p>
    <w:p w14:paraId="758EADE8" w14:textId="0C04DA9D" w:rsidR="00CE2FA8" w:rsidRPr="00A06BBC" w:rsidRDefault="00CE2FA8" w:rsidP="00C974DF">
      <w:pPr>
        <w:pStyle w:val="NormalWeb"/>
        <w:spacing w:before="0" w:beforeAutospacing="0" w:after="0" w:afterAutospacing="0" w:line="276" w:lineRule="auto"/>
        <w:rPr>
          <w:rFonts w:ascii="Arial" w:hAnsi="Arial" w:cs="Arial"/>
          <w:sz w:val="20"/>
          <w:szCs w:val="20"/>
          <w:lang w:val="en"/>
        </w:rPr>
      </w:pPr>
      <w:r w:rsidRPr="00A06BBC">
        <w:rPr>
          <w:rStyle w:val="Strong"/>
          <w:rFonts w:ascii="Arial" w:hAnsi="Arial" w:cs="Arial"/>
          <w:sz w:val="20"/>
          <w:szCs w:val="20"/>
          <w:lang w:val="en"/>
        </w:rPr>
        <w:t>TABLE 9. SUMMARY OF ACUTE MYELOID LEUKEMIA WITH DEFINING GENETIC ABNORMALITIES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917D34" w:rsidRPr="00917D34" w14:paraId="4064FA24" w14:textId="77777777" w:rsidTr="00917D34">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B2946A"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6F49F84"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987248"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Desirable diagnostic criteria/ Notes</w:t>
            </w:r>
          </w:p>
        </w:tc>
      </w:tr>
      <w:tr w:rsidR="00C14036" w:rsidRPr="00917D34" w14:paraId="01A7EBE0"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7CDD0394"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promyelocytic leukemia (APL) with </w:t>
            </w:r>
            <w:r w:rsidRPr="00917D34">
              <w:rPr>
                <w:rStyle w:val="Emphasis"/>
                <w:rFonts w:ascii="Arial" w:hAnsi="Arial" w:cs="Arial"/>
                <w:sz w:val="18"/>
                <w:szCs w:val="18"/>
              </w:rPr>
              <w:t>PML::RARA</w:t>
            </w:r>
            <w:r w:rsidRPr="00917D34">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45DF3010" w14:textId="0510B376" w:rsidR="00CE2FA8" w:rsidRPr="00917D34" w:rsidRDefault="00CE2FA8" w:rsidP="003E0050">
            <w:pPr>
              <w:pStyle w:val="ListParagraph"/>
              <w:numPr>
                <w:ilvl w:val="0"/>
                <w:numId w:val="5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increased blood and/or bone marrow atypical promyelocytes showing characteristic abnormal hypergranular promyelocytes or microgranular blasts (may be &lt;20%)</w:t>
            </w:r>
          </w:p>
          <w:p w14:paraId="1E43B3DA" w14:textId="77777777" w:rsidR="00CE2FA8" w:rsidRPr="00917D34" w:rsidRDefault="00CE2FA8" w:rsidP="00917D34">
            <w:pPr>
              <w:pStyle w:val="ListParagraph"/>
              <w:spacing w:before="0" w:beforeAutospacing="0" w:after="0" w:afterAutospacing="0" w:line="276" w:lineRule="auto"/>
              <w:ind w:left="360" w:hanging="360"/>
              <w:contextualSpacing/>
              <w:rPr>
                <w:rFonts w:ascii="Arial" w:hAnsi="Arial" w:cs="Arial"/>
                <w:sz w:val="18"/>
                <w:szCs w:val="18"/>
              </w:rPr>
            </w:pPr>
            <w:r w:rsidRPr="00917D34">
              <w:rPr>
                <w:rStyle w:val="Strong"/>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26576419" w14:textId="77777777" w:rsidR="00CE2FA8" w:rsidRPr="00917D34" w:rsidRDefault="00CE2FA8" w:rsidP="003E0050">
            <w:pPr>
              <w:pStyle w:val="ListParagraph"/>
              <w:numPr>
                <w:ilvl w:val="0"/>
                <w:numId w:val="52"/>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Detection of t(15;17)(q24;q21)</w:t>
            </w:r>
          </w:p>
        </w:tc>
      </w:tr>
      <w:tr w:rsidR="00C14036" w:rsidRPr="00917D34" w14:paraId="310F4716"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2210AD38"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(AML) with </w:t>
            </w:r>
            <w:r w:rsidRPr="00917D34">
              <w:rPr>
                <w:rStyle w:val="Emphasis"/>
                <w:rFonts w:ascii="Arial" w:hAnsi="Arial" w:cs="Arial"/>
                <w:sz w:val="18"/>
                <w:szCs w:val="18"/>
              </w:rPr>
              <w:t>RUNX1::RUNX1T1</w:t>
            </w:r>
            <w:r w:rsidRPr="00917D34">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1ADF249B" w14:textId="77777777" w:rsidR="00897105" w:rsidRPr="00917D34" w:rsidRDefault="00CE2FA8" w:rsidP="003E0050">
            <w:pPr>
              <w:pStyle w:val="ListParagraph"/>
              <w:numPr>
                <w:ilvl w:val="0"/>
                <w:numId w:val="5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increased blood and/or bone marrow blasts (may be &lt;20%)</w:t>
            </w:r>
          </w:p>
          <w:p w14:paraId="6A7D5C08" w14:textId="77777777" w:rsidR="00897105" w:rsidRPr="00917D34" w:rsidRDefault="00CE2FA8" w:rsidP="003E0050">
            <w:pPr>
              <w:pStyle w:val="ListParagraph"/>
              <w:numPr>
                <w:ilvl w:val="0"/>
                <w:numId w:val="52"/>
              </w:numPr>
              <w:spacing w:before="0" w:beforeAutospacing="0" w:after="0" w:afterAutospacing="0" w:line="276" w:lineRule="auto"/>
              <w:contextualSpacing/>
              <w:rPr>
                <w:rStyle w:val="Emphasis"/>
                <w:rFonts w:ascii="Arial" w:hAnsi="Arial" w:cs="Arial"/>
                <w:i w:val="0"/>
                <w:iCs w:val="0"/>
                <w:sz w:val="18"/>
                <w:szCs w:val="18"/>
              </w:rPr>
            </w:pPr>
            <w:r w:rsidRPr="00917D34">
              <w:rPr>
                <w:rFonts w:ascii="Arial" w:hAnsi="Arial" w:cs="Arial"/>
                <w:sz w:val="18"/>
                <w:szCs w:val="18"/>
              </w:rPr>
              <w:t xml:space="preserve">Detection of </w:t>
            </w:r>
            <w:r w:rsidRPr="00917D34">
              <w:rPr>
                <w:rStyle w:val="Emphasis"/>
                <w:rFonts w:ascii="Arial" w:hAnsi="Arial" w:cs="Arial"/>
                <w:sz w:val="18"/>
                <w:szCs w:val="18"/>
              </w:rPr>
              <w:t>RUNX1::RUNX1T1</w:t>
            </w:r>
          </w:p>
          <w:p w14:paraId="632D2463" w14:textId="6FE62098" w:rsidR="00CE2FA8" w:rsidRPr="00917D34" w:rsidRDefault="00CE2FA8" w:rsidP="003E0050">
            <w:pPr>
              <w:pStyle w:val="ListParagraph"/>
              <w:numPr>
                <w:ilvl w:val="0"/>
                <w:numId w:val="5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p w14:paraId="55D9E0F3" w14:textId="77777777" w:rsidR="00CE2FA8" w:rsidRPr="00917D34" w:rsidRDefault="00CE2FA8" w:rsidP="00917D34">
            <w:pPr>
              <w:pStyle w:val="ListParagraph"/>
              <w:spacing w:before="0" w:beforeAutospacing="0" w:after="0" w:afterAutospacing="0" w:line="276" w:lineRule="auto"/>
              <w:ind w:left="360" w:hanging="360"/>
              <w:contextualSpacing/>
              <w:rPr>
                <w:rFonts w:ascii="Arial" w:hAnsi="Arial" w:cs="Arial"/>
                <w:sz w:val="18"/>
                <w:szCs w:val="18"/>
              </w:rPr>
            </w:pPr>
            <w:r w:rsidRPr="00917D34">
              <w:rPr>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2297B534" w14:textId="77777777" w:rsidR="00CE2FA8" w:rsidRPr="00917D34" w:rsidRDefault="00CE2FA8" w:rsidP="003E0050">
            <w:pPr>
              <w:pStyle w:val="ListParagraph"/>
              <w:numPr>
                <w:ilvl w:val="0"/>
                <w:numId w:val="52"/>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Detection of t(8;21)(q22;q22.1)</w:t>
            </w:r>
          </w:p>
        </w:tc>
      </w:tr>
      <w:tr w:rsidR="00C14036" w:rsidRPr="00917D34" w14:paraId="050CF533"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3226DD80"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with </w:t>
            </w:r>
            <w:r w:rsidRPr="00917D34">
              <w:rPr>
                <w:rStyle w:val="Emphasis"/>
                <w:rFonts w:ascii="Arial" w:hAnsi="Arial" w:cs="Arial"/>
                <w:sz w:val="18"/>
                <w:szCs w:val="18"/>
              </w:rPr>
              <w:t>CBFB::MYH11</w:t>
            </w:r>
            <w:r w:rsidRPr="00917D34">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7711170E" w14:textId="77777777" w:rsidR="00897105" w:rsidRPr="00917D34" w:rsidRDefault="00CE2FA8" w:rsidP="003E0050">
            <w:pPr>
              <w:pStyle w:val="ListParagraph"/>
              <w:numPr>
                <w:ilvl w:val="0"/>
                <w:numId w:val="54"/>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increased blood and/or bone marrow blasts (may be &lt;20%)</w:t>
            </w:r>
          </w:p>
          <w:p w14:paraId="0484A34F" w14:textId="77777777" w:rsidR="00897105" w:rsidRPr="00917D34" w:rsidRDefault="00CE2FA8" w:rsidP="003E0050">
            <w:pPr>
              <w:pStyle w:val="ListParagraph"/>
              <w:numPr>
                <w:ilvl w:val="0"/>
                <w:numId w:val="54"/>
              </w:numPr>
              <w:spacing w:before="0" w:beforeAutospacing="0" w:after="0" w:afterAutospacing="0" w:line="276" w:lineRule="auto"/>
              <w:contextualSpacing/>
              <w:rPr>
                <w:rStyle w:val="Emphasis"/>
                <w:rFonts w:ascii="Arial" w:hAnsi="Arial" w:cs="Arial"/>
                <w:i w:val="0"/>
                <w:iCs w:val="0"/>
                <w:sz w:val="18"/>
                <w:szCs w:val="18"/>
              </w:rPr>
            </w:pPr>
            <w:r w:rsidRPr="00917D34">
              <w:rPr>
                <w:rFonts w:ascii="Arial" w:hAnsi="Arial" w:cs="Arial"/>
                <w:sz w:val="18"/>
                <w:szCs w:val="18"/>
              </w:rPr>
              <w:t xml:space="preserve">Detection of </w:t>
            </w:r>
            <w:r w:rsidRPr="00917D34">
              <w:rPr>
                <w:rStyle w:val="Emphasis"/>
                <w:rFonts w:ascii="Arial" w:hAnsi="Arial" w:cs="Arial"/>
                <w:sz w:val="18"/>
                <w:szCs w:val="18"/>
              </w:rPr>
              <w:t>CBFB::MYH11</w:t>
            </w:r>
          </w:p>
          <w:p w14:paraId="65BC8372" w14:textId="754C206B" w:rsidR="00CE2FA8" w:rsidRPr="00917D34" w:rsidRDefault="00CE2FA8" w:rsidP="003E0050">
            <w:pPr>
              <w:pStyle w:val="ListParagraph"/>
              <w:numPr>
                <w:ilvl w:val="0"/>
                <w:numId w:val="54"/>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p w14:paraId="0C0B9265" w14:textId="77777777" w:rsidR="00CE2FA8" w:rsidRPr="00917D34" w:rsidRDefault="00CE2FA8" w:rsidP="00917D34">
            <w:pPr>
              <w:spacing w:after="0" w:line="276" w:lineRule="auto"/>
              <w:ind w:left="360" w:hanging="360"/>
              <w:rPr>
                <w:rFonts w:ascii="Arial" w:hAnsi="Arial" w:cs="Arial"/>
                <w:sz w:val="18"/>
                <w:szCs w:val="18"/>
              </w:rPr>
            </w:pPr>
            <w:r w:rsidRPr="00917D34">
              <w:rPr>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32FBE856" w14:textId="77777777" w:rsidR="00CE2FA8" w:rsidRPr="00917D34" w:rsidRDefault="00CE2FA8" w:rsidP="003E0050">
            <w:pPr>
              <w:pStyle w:val="ListParagraph"/>
              <w:numPr>
                <w:ilvl w:val="0"/>
                <w:numId w:val="54"/>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Detection of inv(16)(p13.1q22.1) or t(16;16)(p13.1;q22.1)</w:t>
            </w:r>
          </w:p>
        </w:tc>
      </w:tr>
      <w:tr w:rsidR="00C14036" w:rsidRPr="00917D34" w14:paraId="0717DF82"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5D2763B7"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with </w:t>
            </w:r>
            <w:r w:rsidRPr="00917D34">
              <w:rPr>
                <w:rStyle w:val="Emphasis"/>
                <w:rFonts w:ascii="Arial" w:hAnsi="Arial" w:cs="Arial"/>
                <w:sz w:val="18"/>
                <w:szCs w:val="18"/>
              </w:rPr>
              <w:t>DEK::NUP214</w:t>
            </w:r>
            <w:r w:rsidRPr="00917D34">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1C07388A" w14:textId="77777777" w:rsidR="00917D34" w:rsidRPr="00917D34" w:rsidRDefault="00CE2FA8" w:rsidP="003E0050">
            <w:pPr>
              <w:pStyle w:val="ListParagraph"/>
              <w:numPr>
                <w:ilvl w:val="0"/>
                <w:numId w:val="5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increased blood and/or bone marrow blasts (may be &lt;20%)</w:t>
            </w:r>
          </w:p>
          <w:p w14:paraId="524EA147" w14:textId="77777777" w:rsidR="00917D34" w:rsidRPr="00917D34" w:rsidRDefault="00CE2FA8" w:rsidP="003E0050">
            <w:pPr>
              <w:pStyle w:val="ListParagraph"/>
              <w:numPr>
                <w:ilvl w:val="0"/>
                <w:numId w:val="5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Presence of </w:t>
            </w:r>
            <w:r w:rsidRPr="00917D34">
              <w:rPr>
                <w:rStyle w:val="Emphasis"/>
                <w:rFonts w:ascii="Arial" w:hAnsi="Arial" w:cs="Arial"/>
                <w:sz w:val="18"/>
                <w:szCs w:val="18"/>
              </w:rPr>
              <w:t>DEK::NUP214</w:t>
            </w:r>
            <w:r w:rsidRPr="00917D34">
              <w:rPr>
                <w:rFonts w:ascii="Arial" w:hAnsi="Arial" w:cs="Arial"/>
                <w:sz w:val="18"/>
                <w:szCs w:val="18"/>
              </w:rPr>
              <w:t xml:space="preserve"> fusion</w:t>
            </w:r>
          </w:p>
          <w:p w14:paraId="6EBBAD47" w14:textId="590DE4DE" w:rsidR="00CE2FA8" w:rsidRPr="00917D34" w:rsidRDefault="00CE2FA8" w:rsidP="003E0050">
            <w:pPr>
              <w:pStyle w:val="ListParagraph"/>
              <w:numPr>
                <w:ilvl w:val="0"/>
                <w:numId w:val="5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30F3768D" w14:textId="77777777" w:rsidR="00CE2FA8" w:rsidRPr="00917D34" w:rsidRDefault="00CE2FA8" w:rsidP="003E0050">
            <w:pPr>
              <w:pStyle w:val="ListParagraph"/>
              <w:numPr>
                <w:ilvl w:val="0"/>
                <w:numId w:val="53"/>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Detection of t(6;9)(p22.3;q34.1)</w:t>
            </w:r>
          </w:p>
        </w:tc>
      </w:tr>
      <w:tr w:rsidR="00C14036" w:rsidRPr="00917D34" w14:paraId="1BCCC818"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39E6415D"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(AML) with </w:t>
            </w:r>
            <w:r w:rsidRPr="00917D34">
              <w:rPr>
                <w:rStyle w:val="Emphasis"/>
                <w:rFonts w:ascii="Arial" w:hAnsi="Arial" w:cs="Arial"/>
                <w:sz w:val="18"/>
                <w:szCs w:val="18"/>
              </w:rPr>
              <w:t xml:space="preserve">RBM15::MRTFA </w:t>
            </w:r>
            <w:r w:rsidRPr="00917D34">
              <w:rPr>
                <w:rFonts w:ascii="Arial" w:hAnsi="Arial" w:cs="Arial"/>
                <w:sz w:val="18"/>
                <w:szCs w:val="18"/>
              </w:rPr>
              <w:t>fusion</w:t>
            </w:r>
          </w:p>
        </w:tc>
        <w:tc>
          <w:tcPr>
            <w:tcW w:w="2447" w:type="pct"/>
            <w:tcBorders>
              <w:top w:val="single" w:sz="4" w:space="0" w:color="000000"/>
              <w:left w:val="single" w:sz="4" w:space="0" w:color="000000"/>
              <w:bottom w:val="single" w:sz="4" w:space="0" w:color="000000"/>
              <w:right w:val="single" w:sz="4" w:space="0" w:color="000000"/>
            </w:tcBorders>
            <w:hideMark/>
          </w:tcPr>
          <w:p w14:paraId="5936713A" w14:textId="77777777" w:rsidR="00917D34" w:rsidRPr="00917D34" w:rsidRDefault="00CE2FA8" w:rsidP="003E0050">
            <w:pPr>
              <w:pStyle w:val="ListParagraph"/>
              <w:numPr>
                <w:ilvl w:val="0"/>
                <w:numId w:val="5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Detection of </w:t>
            </w:r>
            <w:r w:rsidRPr="00917D34">
              <w:rPr>
                <w:rStyle w:val="Emphasis"/>
                <w:rFonts w:ascii="Arial" w:hAnsi="Arial" w:cs="Arial"/>
                <w:sz w:val="18"/>
                <w:szCs w:val="18"/>
              </w:rPr>
              <w:t xml:space="preserve">RBM15::MRTFA </w:t>
            </w:r>
            <w:r w:rsidRPr="00917D34">
              <w:rPr>
                <w:rFonts w:ascii="Arial" w:hAnsi="Arial" w:cs="Arial"/>
                <w:sz w:val="18"/>
                <w:szCs w:val="18"/>
              </w:rPr>
              <w:t>fusion by fluorescence in situ hybridization and/or RT-PCR or similar molecular technique</w:t>
            </w:r>
          </w:p>
          <w:p w14:paraId="5F0BEA59" w14:textId="77141A00" w:rsidR="00CE2FA8" w:rsidRPr="00917D34" w:rsidRDefault="00CE2FA8" w:rsidP="003E0050">
            <w:pPr>
              <w:pStyle w:val="ListParagraph"/>
              <w:numPr>
                <w:ilvl w:val="0"/>
                <w:numId w:val="5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increased blood and/or bone marrow blasts (may be &lt;20%)</w:t>
            </w:r>
          </w:p>
        </w:tc>
        <w:tc>
          <w:tcPr>
            <w:tcW w:w="1488" w:type="pct"/>
            <w:tcBorders>
              <w:top w:val="single" w:sz="4" w:space="0" w:color="000000"/>
              <w:left w:val="single" w:sz="4" w:space="0" w:color="000000"/>
              <w:bottom w:val="single" w:sz="4" w:space="0" w:color="000000"/>
              <w:right w:val="single" w:sz="4" w:space="0" w:color="000000"/>
            </w:tcBorders>
            <w:hideMark/>
          </w:tcPr>
          <w:p w14:paraId="134F617C" w14:textId="77777777" w:rsidR="00917D34" w:rsidRPr="00917D34" w:rsidRDefault="00CE2FA8" w:rsidP="003E0050">
            <w:pPr>
              <w:pStyle w:val="ListParagraph"/>
              <w:numPr>
                <w:ilvl w:val="0"/>
                <w:numId w:val="53"/>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Detection of t(1;22)(p13.3;q13.1) by karyotype analysis</w:t>
            </w:r>
          </w:p>
          <w:p w14:paraId="5D1222C5" w14:textId="675B9209" w:rsidR="00CE2FA8" w:rsidRPr="00917D34" w:rsidRDefault="00CE2FA8" w:rsidP="003E0050">
            <w:pPr>
              <w:pStyle w:val="ListParagraph"/>
              <w:numPr>
                <w:ilvl w:val="0"/>
                <w:numId w:val="53"/>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Demonstration of megakaryocytic differentiation</w:t>
            </w:r>
          </w:p>
        </w:tc>
      </w:tr>
      <w:tr w:rsidR="00C14036" w:rsidRPr="00917D34" w14:paraId="70EB29A3"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1A25031C"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(AML) with </w:t>
            </w:r>
            <w:r w:rsidRPr="00917D34">
              <w:rPr>
                <w:rStyle w:val="Emphasis"/>
                <w:rFonts w:ascii="Arial" w:hAnsi="Arial" w:cs="Arial"/>
                <w:sz w:val="18"/>
                <w:szCs w:val="18"/>
              </w:rPr>
              <w:t>BCR::ABL1</w:t>
            </w:r>
            <w:r w:rsidRPr="00917D34">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09B40190" w14:textId="77777777" w:rsidR="00917D34" w:rsidRPr="00917D34" w:rsidRDefault="00CE2FA8" w:rsidP="003E0050">
            <w:pPr>
              <w:pStyle w:val="ListParagraph"/>
              <w:numPr>
                <w:ilvl w:val="0"/>
                <w:numId w:val="56"/>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&gt;20% blasts expressing a myeloid immunophenotype in the bone marrow and/or blood</w:t>
            </w:r>
          </w:p>
          <w:p w14:paraId="762AD8B9" w14:textId="77777777" w:rsidR="00917D34" w:rsidRPr="00917D34" w:rsidRDefault="00CE2FA8" w:rsidP="003E0050">
            <w:pPr>
              <w:pStyle w:val="ListParagraph"/>
              <w:numPr>
                <w:ilvl w:val="0"/>
                <w:numId w:val="56"/>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Detection of </w:t>
            </w:r>
            <w:r w:rsidRPr="00917D34">
              <w:rPr>
                <w:rStyle w:val="Emphasis"/>
                <w:rFonts w:ascii="Arial" w:hAnsi="Arial" w:cs="Arial"/>
                <w:sz w:val="18"/>
                <w:szCs w:val="18"/>
              </w:rPr>
              <w:t>BCR::ABL1</w:t>
            </w:r>
            <w:r w:rsidRPr="00917D34">
              <w:rPr>
                <w:rFonts w:ascii="Arial" w:hAnsi="Arial" w:cs="Arial"/>
                <w:sz w:val="18"/>
                <w:szCs w:val="18"/>
              </w:rPr>
              <w:t xml:space="preserve"> at initial diagnosis</w:t>
            </w:r>
          </w:p>
          <w:p w14:paraId="2860C1AD" w14:textId="4955A86A" w:rsidR="00CE2FA8" w:rsidRPr="00917D34" w:rsidRDefault="00CE2FA8" w:rsidP="003E0050">
            <w:pPr>
              <w:pStyle w:val="ListParagraph"/>
              <w:numPr>
                <w:ilvl w:val="0"/>
                <w:numId w:val="56"/>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Lack of features of CML prior to or at diagnosis or after therapy</w:t>
            </w:r>
          </w:p>
        </w:tc>
        <w:tc>
          <w:tcPr>
            <w:tcW w:w="1488" w:type="pct"/>
            <w:tcBorders>
              <w:top w:val="single" w:sz="4" w:space="0" w:color="000000"/>
              <w:left w:val="single" w:sz="4" w:space="0" w:color="000000"/>
              <w:bottom w:val="single" w:sz="4" w:space="0" w:color="000000"/>
              <w:right w:val="single" w:sz="4" w:space="0" w:color="000000"/>
            </w:tcBorders>
            <w:hideMark/>
          </w:tcPr>
          <w:p w14:paraId="4B66579C" w14:textId="77777777" w:rsidR="00917D34" w:rsidRPr="00917D34" w:rsidRDefault="00CE2FA8" w:rsidP="003E0050">
            <w:pPr>
              <w:pStyle w:val="ListParagraph"/>
              <w:numPr>
                <w:ilvl w:val="0"/>
                <w:numId w:val="56"/>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Presence of t(9;22)(q34.1;q11.2) on conventional karyotyping</w:t>
            </w:r>
          </w:p>
          <w:p w14:paraId="5A830F34" w14:textId="1A370277" w:rsidR="00CE2FA8" w:rsidRPr="00917D34" w:rsidRDefault="00CE2FA8" w:rsidP="003E0050">
            <w:pPr>
              <w:pStyle w:val="ListParagraph"/>
              <w:numPr>
                <w:ilvl w:val="0"/>
                <w:numId w:val="56"/>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 xml:space="preserve">Determination of the </w:t>
            </w:r>
            <w:r w:rsidRPr="00917D34">
              <w:rPr>
                <w:rStyle w:val="Emphasis"/>
                <w:rFonts w:ascii="Arial" w:eastAsia="Times New Roman" w:hAnsi="Arial" w:cs="Arial"/>
                <w:sz w:val="18"/>
                <w:szCs w:val="18"/>
              </w:rPr>
              <w:t>BCR::ABL1</w:t>
            </w:r>
            <w:r w:rsidRPr="00917D34">
              <w:rPr>
                <w:rFonts w:ascii="Arial" w:eastAsia="Times New Roman" w:hAnsi="Arial" w:cs="Arial"/>
                <w:sz w:val="18"/>
                <w:szCs w:val="18"/>
              </w:rPr>
              <w:t xml:space="preserve"> transcript subtype and establishing a baseline level of </w:t>
            </w:r>
            <w:r w:rsidRPr="00917D34">
              <w:rPr>
                <w:rStyle w:val="Emphasis"/>
                <w:rFonts w:ascii="Arial" w:eastAsia="Times New Roman" w:hAnsi="Arial" w:cs="Arial"/>
                <w:sz w:val="18"/>
                <w:szCs w:val="18"/>
              </w:rPr>
              <w:t>BCR::ABL1</w:t>
            </w:r>
            <w:r w:rsidRPr="00917D34">
              <w:rPr>
                <w:rFonts w:ascii="Arial" w:eastAsia="Times New Roman" w:hAnsi="Arial" w:cs="Arial"/>
                <w:sz w:val="18"/>
                <w:szCs w:val="18"/>
              </w:rPr>
              <w:t xml:space="preserve"> transcript for monitoring treatment response</w:t>
            </w:r>
          </w:p>
        </w:tc>
      </w:tr>
      <w:tr w:rsidR="00C14036" w:rsidRPr="00917D34" w14:paraId="6CBCC2DD"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08A933B3"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with </w:t>
            </w:r>
            <w:r w:rsidRPr="00917D34">
              <w:rPr>
                <w:rStyle w:val="Emphasis"/>
                <w:rFonts w:ascii="Arial" w:hAnsi="Arial" w:cs="Arial"/>
                <w:sz w:val="18"/>
                <w:szCs w:val="18"/>
              </w:rPr>
              <w:t xml:space="preserve">KMT2A </w:t>
            </w:r>
            <w:r w:rsidRPr="00917D34">
              <w:rPr>
                <w:rFonts w:ascii="Arial" w:hAnsi="Arial" w:cs="Arial"/>
                <w:sz w:val="18"/>
                <w:szCs w:val="18"/>
              </w:rPr>
              <w:t>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4E78B213" w14:textId="06C140A8" w:rsidR="00917D34" w:rsidRPr="00917D34" w:rsidRDefault="00CE2FA8" w:rsidP="003E0050">
            <w:pPr>
              <w:pStyle w:val="ListParagraph"/>
              <w:numPr>
                <w:ilvl w:val="0"/>
                <w:numId w:val="5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Myeloid neoplasm with </w:t>
            </w:r>
            <w:r w:rsidR="00917D34" w:rsidRPr="00917D34">
              <w:rPr>
                <w:rFonts w:ascii="Arial" w:hAnsi="Arial" w:cs="Arial"/>
                <w:sz w:val="18"/>
                <w:szCs w:val="18"/>
              </w:rPr>
              <w:t>increased blood</w:t>
            </w:r>
            <w:r w:rsidRPr="00917D34">
              <w:rPr>
                <w:rFonts w:ascii="Arial" w:hAnsi="Arial" w:cs="Arial"/>
                <w:sz w:val="18"/>
                <w:szCs w:val="18"/>
              </w:rPr>
              <w:t xml:space="preserve"> and/or bone marrow blasts (may be &lt;20%), or presence of a myeloid sarcoma</w:t>
            </w:r>
          </w:p>
          <w:p w14:paraId="050D7D98" w14:textId="77777777" w:rsidR="00917D34" w:rsidRPr="00917D34" w:rsidRDefault="00CE2FA8" w:rsidP="003E0050">
            <w:pPr>
              <w:pStyle w:val="ListParagraph"/>
              <w:numPr>
                <w:ilvl w:val="0"/>
                <w:numId w:val="5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Blasts express myeloid immunophenotype, not fulfilling immunophenotypic criteria for mixed-phenotype acute leukemia</w:t>
            </w:r>
          </w:p>
          <w:p w14:paraId="215D25DD" w14:textId="77777777" w:rsidR="00917D34" w:rsidRPr="00917D34" w:rsidRDefault="00CE2FA8" w:rsidP="003E0050">
            <w:pPr>
              <w:pStyle w:val="ListParagraph"/>
              <w:numPr>
                <w:ilvl w:val="0"/>
                <w:numId w:val="5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Presence of a </w:t>
            </w:r>
            <w:r w:rsidRPr="00917D34">
              <w:rPr>
                <w:rStyle w:val="Emphasis"/>
                <w:rFonts w:ascii="Arial" w:hAnsi="Arial" w:cs="Arial"/>
                <w:sz w:val="18"/>
                <w:szCs w:val="18"/>
              </w:rPr>
              <w:t xml:space="preserve">KMT2A </w:t>
            </w:r>
            <w:r w:rsidRPr="00917D34">
              <w:rPr>
                <w:rFonts w:ascii="Arial" w:hAnsi="Arial" w:cs="Arial"/>
                <w:sz w:val="18"/>
                <w:szCs w:val="18"/>
              </w:rPr>
              <w:t>rearrangement.</w:t>
            </w:r>
          </w:p>
          <w:p w14:paraId="7D3785CA" w14:textId="12ED46B1" w:rsidR="00CE2FA8" w:rsidRPr="00917D34" w:rsidRDefault="00CE2FA8" w:rsidP="003E0050">
            <w:pPr>
              <w:pStyle w:val="ListParagraph"/>
              <w:numPr>
                <w:ilvl w:val="0"/>
                <w:numId w:val="5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56148846" w14:textId="77777777" w:rsidR="00CE2FA8" w:rsidRPr="00917D34" w:rsidRDefault="00CE2FA8" w:rsidP="003E0050">
            <w:pPr>
              <w:pStyle w:val="ListParagraph"/>
              <w:numPr>
                <w:ilvl w:val="0"/>
                <w:numId w:val="57"/>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 xml:space="preserve">Identification of the </w:t>
            </w:r>
            <w:r w:rsidRPr="00917D34">
              <w:rPr>
                <w:rStyle w:val="Emphasis"/>
                <w:rFonts w:ascii="Arial" w:eastAsia="Times New Roman" w:hAnsi="Arial" w:cs="Arial"/>
                <w:sz w:val="18"/>
                <w:szCs w:val="18"/>
              </w:rPr>
              <w:t xml:space="preserve">KMT2A </w:t>
            </w:r>
            <w:r w:rsidRPr="00917D34">
              <w:rPr>
                <w:rFonts w:ascii="Arial" w:eastAsia="Times New Roman" w:hAnsi="Arial" w:cs="Arial"/>
                <w:sz w:val="18"/>
                <w:szCs w:val="18"/>
              </w:rPr>
              <w:t>fusion partner</w:t>
            </w:r>
          </w:p>
        </w:tc>
      </w:tr>
      <w:tr w:rsidR="00C14036" w:rsidRPr="00917D34" w14:paraId="65459784"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208C8588"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with </w:t>
            </w:r>
            <w:r w:rsidRPr="00917D34">
              <w:rPr>
                <w:rStyle w:val="Emphasis"/>
                <w:rFonts w:ascii="Arial" w:hAnsi="Arial" w:cs="Arial"/>
                <w:sz w:val="18"/>
                <w:szCs w:val="18"/>
              </w:rPr>
              <w:t>MECOM</w:t>
            </w:r>
            <w:r w:rsidRPr="00917D34">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05CC5F7A" w14:textId="77777777" w:rsidR="00917D34" w:rsidRPr="00917D34" w:rsidRDefault="00CE2FA8" w:rsidP="003E0050">
            <w:pPr>
              <w:pStyle w:val="ListParagraph"/>
              <w:numPr>
                <w:ilvl w:val="0"/>
                <w:numId w:val="5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increased blood and/or bone marrow blasts (may be &lt;20%)</w:t>
            </w:r>
          </w:p>
          <w:p w14:paraId="567F3B51" w14:textId="77777777" w:rsidR="00917D34" w:rsidRPr="00917D34" w:rsidRDefault="00CE2FA8" w:rsidP="003E0050">
            <w:pPr>
              <w:pStyle w:val="ListParagraph"/>
              <w:numPr>
                <w:ilvl w:val="0"/>
                <w:numId w:val="5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Detection of </w:t>
            </w:r>
            <w:r w:rsidRPr="00917D34">
              <w:rPr>
                <w:rStyle w:val="Emphasis"/>
                <w:rFonts w:ascii="Arial" w:hAnsi="Arial" w:cs="Arial"/>
                <w:sz w:val="18"/>
                <w:szCs w:val="18"/>
              </w:rPr>
              <w:t>MECOM</w:t>
            </w:r>
            <w:r w:rsidRPr="00917D34">
              <w:rPr>
                <w:rFonts w:ascii="Arial" w:hAnsi="Arial" w:cs="Arial"/>
                <w:sz w:val="18"/>
                <w:szCs w:val="18"/>
              </w:rPr>
              <w:t xml:space="preserve"> rearrangement</w:t>
            </w:r>
          </w:p>
          <w:p w14:paraId="416DDFA4" w14:textId="77777777" w:rsidR="00917D34" w:rsidRPr="00917D34" w:rsidRDefault="00CE2FA8" w:rsidP="003E0050">
            <w:pPr>
              <w:pStyle w:val="ListParagraph"/>
              <w:numPr>
                <w:ilvl w:val="0"/>
                <w:numId w:val="5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 history of myeloproliferative neoplasm</w:t>
            </w:r>
          </w:p>
          <w:p w14:paraId="21AB5C15" w14:textId="02261AD1" w:rsidR="00CE2FA8" w:rsidRPr="00917D34" w:rsidRDefault="00CE2FA8" w:rsidP="003E0050">
            <w:pPr>
              <w:pStyle w:val="ListParagraph"/>
              <w:numPr>
                <w:ilvl w:val="0"/>
                <w:numId w:val="5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45F864F3" w14:textId="77777777" w:rsidR="00CE2FA8" w:rsidRPr="00917D34" w:rsidRDefault="00CE2FA8" w:rsidP="003E0050">
            <w:pPr>
              <w:pStyle w:val="ListParagraph"/>
              <w:numPr>
                <w:ilvl w:val="0"/>
                <w:numId w:val="57"/>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Detection of inv(3)(q21.3q26.2), t(3;3)(q21;q26), t(3;21)(q26.2;q22) or t(3;12)(q26.2;p13)</w:t>
            </w:r>
          </w:p>
        </w:tc>
      </w:tr>
      <w:tr w:rsidR="00C14036" w:rsidRPr="00917D34" w14:paraId="32274217"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39D2899B"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(AML) with </w:t>
            </w:r>
            <w:r w:rsidRPr="00917D34">
              <w:rPr>
                <w:rStyle w:val="Emphasis"/>
                <w:rFonts w:ascii="Arial" w:hAnsi="Arial" w:cs="Arial"/>
                <w:sz w:val="18"/>
                <w:szCs w:val="18"/>
              </w:rPr>
              <w:t>NUP98</w:t>
            </w:r>
            <w:r w:rsidRPr="00917D34">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7636EFA5" w14:textId="42EECB11" w:rsidR="00917D34" w:rsidRPr="00917D34" w:rsidRDefault="00CE2FA8" w:rsidP="003E0050">
            <w:pPr>
              <w:pStyle w:val="ListParagraph"/>
              <w:numPr>
                <w:ilvl w:val="0"/>
                <w:numId w:val="6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Myeloid neoplasm with </w:t>
            </w:r>
            <w:r w:rsidR="00917D34" w:rsidRPr="00917D34">
              <w:rPr>
                <w:rFonts w:ascii="Arial" w:hAnsi="Arial" w:cs="Arial"/>
                <w:sz w:val="18"/>
                <w:szCs w:val="18"/>
              </w:rPr>
              <w:t>increased blood</w:t>
            </w:r>
            <w:r w:rsidRPr="00917D34">
              <w:rPr>
                <w:rFonts w:ascii="Arial" w:hAnsi="Arial" w:cs="Arial"/>
                <w:sz w:val="18"/>
                <w:szCs w:val="18"/>
              </w:rPr>
              <w:t xml:space="preserve"> and/or bone marrow blasts (may be &lt;20%)</w:t>
            </w:r>
          </w:p>
          <w:p w14:paraId="7C12D63C" w14:textId="63E8219B" w:rsidR="00CE2FA8" w:rsidRPr="00917D34" w:rsidRDefault="00CE2FA8" w:rsidP="003E0050">
            <w:pPr>
              <w:pStyle w:val="ListParagraph"/>
              <w:numPr>
                <w:ilvl w:val="0"/>
                <w:numId w:val="6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Detection of the </w:t>
            </w:r>
            <w:r w:rsidRPr="00917D34">
              <w:rPr>
                <w:rStyle w:val="Emphasis"/>
                <w:rFonts w:ascii="Arial" w:hAnsi="Arial" w:cs="Arial"/>
                <w:sz w:val="18"/>
                <w:szCs w:val="18"/>
              </w:rPr>
              <w:t>NUP98</w:t>
            </w:r>
            <w:r w:rsidRPr="00917D34">
              <w:rPr>
                <w:rFonts w:ascii="Arial" w:hAnsi="Arial" w:cs="Arial"/>
                <w:sz w:val="18"/>
                <w:szCs w:val="18"/>
              </w:rPr>
              <w:t xml:space="preserve"> rearrangement and/or specific fusion products such as </w:t>
            </w:r>
            <w:r w:rsidRPr="00917D34">
              <w:rPr>
                <w:rStyle w:val="Emphasis"/>
                <w:rFonts w:ascii="Arial" w:hAnsi="Arial" w:cs="Arial"/>
                <w:sz w:val="18"/>
                <w:szCs w:val="18"/>
              </w:rPr>
              <w:t>NUP98</w:t>
            </w:r>
            <w:r w:rsidRPr="00917D34">
              <w:rPr>
                <w:rFonts w:ascii="Arial" w:hAnsi="Arial" w:cs="Arial"/>
                <w:sz w:val="18"/>
                <w:szCs w:val="18"/>
              </w:rPr>
              <w:t>::</w:t>
            </w:r>
            <w:r w:rsidRPr="00917D34">
              <w:rPr>
                <w:rStyle w:val="Emphasis"/>
                <w:rFonts w:ascii="Arial" w:hAnsi="Arial" w:cs="Arial"/>
                <w:sz w:val="18"/>
                <w:szCs w:val="18"/>
              </w:rPr>
              <w:t>NSD1</w:t>
            </w:r>
          </w:p>
        </w:tc>
        <w:tc>
          <w:tcPr>
            <w:tcW w:w="1488" w:type="pct"/>
            <w:tcBorders>
              <w:top w:val="single" w:sz="4" w:space="0" w:color="000000"/>
              <w:left w:val="single" w:sz="4" w:space="0" w:color="000000"/>
              <w:bottom w:val="single" w:sz="4" w:space="0" w:color="000000"/>
              <w:right w:val="single" w:sz="4" w:space="0" w:color="000000"/>
            </w:tcBorders>
            <w:hideMark/>
          </w:tcPr>
          <w:p w14:paraId="79B1B986" w14:textId="2F8CA3E3" w:rsidR="00CE2FA8" w:rsidRPr="00917D34" w:rsidRDefault="00917D34" w:rsidP="003E0050">
            <w:pPr>
              <w:pStyle w:val="ListParagraph"/>
              <w:numPr>
                <w:ilvl w:val="0"/>
                <w:numId w:val="59"/>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D</w:t>
            </w:r>
            <w:r w:rsidR="00CE2FA8" w:rsidRPr="00917D34">
              <w:rPr>
                <w:rFonts w:ascii="Arial" w:eastAsia="Times New Roman" w:hAnsi="Arial" w:cs="Arial"/>
                <w:sz w:val="18"/>
                <w:szCs w:val="18"/>
              </w:rPr>
              <w:t xml:space="preserve">entification of the </w:t>
            </w:r>
            <w:r w:rsidR="00CE2FA8" w:rsidRPr="00917D34">
              <w:rPr>
                <w:rStyle w:val="Emphasis"/>
                <w:rFonts w:ascii="Arial" w:eastAsia="Times New Roman" w:hAnsi="Arial" w:cs="Arial"/>
                <w:sz w:val="18"/>
                <w:szCs w:val="18"/>
              </w:rPr>
              <w:t>NUP98</w:t>
            </w:r>
            <w:r w:rsidR="00CE2FA8" w:rsidRPr="00917D34">
              <w:rPr>
                <w:rFonts w:ascii="Arial" w:eastAsia="Times New Roman" w:hAnsi="Arial" w:cs="Arial"/>
                <w:sz w:val="18"/>
                <w:szCs w:val="18"/>
              </w:rPr>
              <w:t xml:space="preserve"> fusion partner at diagnosis is desirable to enable PCR-based disease monitoring</w:t>
            </w:r>
          </w:p>
        </w:tc>
      </w:tr>
      <w:tr w:rsidR="00C14036" w:rsidRPr="00917D34" w14:paraId="2E597C0D"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271F424D"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with </w:t>
            </w:r>
            <w:r w:rsidRPr="00917D34">
              <w:rPr>
                <w:rStyle w:val="Emphasis"/>
                <w:rFonts w:ascii="Arial" w:hAnsi="Arial" w:cs="Arial"/>
                <w:sz w:val="18"/>
                <w:szCs w:val="18"/>
              </w:rPr>
              <w:t>NPM1</w:t>
            </w:r>
            <w:r w:rsidRPr="00917D34">
              <w:rPr>
                <w:rFonts w:ascii="Arial" w:hAnsi="Arial" w:cs="Arial"/>
                <w:sz w:val="18"/>
                <w:szCs w:val="18"/>
              </w:rPr>
              <w:t xml:space="preserve"> mutation</w:t>
            </w:r>
          </w:p>
        </w:tc>
        <w:tc>
          <w:tcPr>
            <w:tcW w:w="2447" w:type="pct"/>
            <w:tcBorders>
              <w:top w:val="single" w:sz="4" w:space="0" w:color="000000"/>
              <w:left w:val="single" w:sz="4" w:space="0" w:color="000000"/>
              <w:bottom w:val="single" w:sz="4" w:space="0" w:color="000000"/>
              <w:right w:val="single" w:sz="4" w:space="0" w:color="000000"/>
            </w:tcBorders>
            <w:hideMark/>
          </w:tcPr>
          <w:p w14:paraId="54B59512" w14:textId="77777777" w:rsidR="00917D34" w:rsidRPr="00917D34" w:rsidRDefault="00CE2FA8" w:rsidP="003E0050">
            <w:pPr>
              <w:pStyle w:val="ListParagraph"/>
              <w:numPr>
                <w:ilvl w:val="0"/>
                <w:numId w:val="5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with increased blood and/or bone marrow blasts (may be &lt;20%)</w:t>
            </w:r>
          </w:p>
          <w:p w14:paraId="6061D055" w14:textId="77777777" w:rsidR="00917D34" w:rsidRPr="00917D34" w:rsidRDefault="00CE2FA8" w:rsidP="003E0050">
            <w:pPr>
              <w:pStyle w:val="ListParagraph"/>
              <w:numPr>
                <w:ilvl w:val="0"/>
                <w:numId w:val="5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Detection of </w:t>
            </w:r>
            <w:r w:rsidRPr="00917D34">
              <w:rPr>
                <w:rStyle w:val="Emphasis"/>
                <w:rFonts w:ascii="Arial" w:hAnsi="Arial" w:cs="Arial"/>
                <w:sz w:val="18"/>
                <w:szCs w:val="18"/>
              </w:rPr>
              <w:t>NPM1</w:t>
            </w:r>
            <w:r w:rsidRPr="00917D34">
              <w:rPr>
                <w:rFonts w:ascii="Arial" w:hAnsi="Arial" w:cs="Arial"/>
                <w:sz w:val="18"/>
                <w:szCs w:val="18"/>
              </w:rPr>
              <w:t xml:space="preserve"> mutation</w:t>
            </w:r>
          </w:p>
          <w:p w14:paraId="1056601C" w14:textId="29133194" w:rsidR="00CE2FA8" w:rsidRPr="00917D34" w:rsidRDefault="00CE2FA8" w:rsidP="003E0050">
            <w:pPr>
              <w:pStyle w:val="ListParagraph"/>
              <w:numPr>
                <w:ilvl w:val="0"/>
                <w:numId w:val="5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 history of exposure to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5CB1DC33"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w:t>
            </w:r>
          </w:p>
        </w:tc>
      </w:tr>
      <w:tr w:rsidR="00C14036" w:rsidRPr="00917D34" w14:paraId="5857D1D4"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39F8CB4D"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Acute myeloid leukemia (AML) with </w:t>
            </w:r>
            <w:r w:rsidRPr="00917D34">
              <w:rPr>
                <w:rStyle w:val="Emphasis"/>
                <w:rFonts w:ascii="Arial" w:hAnsi="Arial" w:cs="Arial"/>
                <w:sz w:val="18"/>
                <w:szCs w:val="18"/>
              </w:rPr>
              <w:t>CEBPA</w:t>
            </w:r>
            <w:r w:rsidRPr="00917D34">
              <w:rPr>
                <w:rFonts w:ascii="Arial" w:hAnsi="Arial" w:cs="Arial"/>
                <w:sz w:val="18"/>
                <w:szCs w:val="18"/>
              </w:rPr>
              <w:t xml:space="preserve"> mutation</w:t>
            </w:r>
          </w:p>
        </w:tc>
        <w:tc>
          <w:tcPr>
            <w:tcW w:w="2447" w:type="pct"/>
            <w:tcBorders>
              <w:top w:val="single" w:sz="4" w:space="0" w:color="000000"/>
              <w:left w:val="single" w:sz="4" w:space="0" w:color="000000"/>
              <w:bottom w:val="single" w:sz="4" w:space="0" w:color="000000"/>
              <w:right w:val="single" w:sz="4" w:space="0" w:color="000000"/>
            </w:tcBorders>
            <w:hideMark/>
          </w:tcPr>
          <w:p w14:paraId="2B816845" w14:textId="77777777" w:rsidR="00917D34" w:rsidRPr="00917D34" w:rsidRDefault="00CE2FA8" w:rsidP="003E0050">
            <w:pPr>
              <w:pStyle w:val="ListParagraph"/>
              <w:numPr>
                <w:ilvl w:val="0"/>
                <w:numId w:val="6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with myeloid immunophenotype in bone marrow or blood</w:t>
            </w:r>
          </w:p>
          <w:p w14:paraId="34726CDF" w14:textId="77777777" w:rsidR="00917D34" w:rsidRPr="00917D34" w:rsidRDefault="00CE2FA8" w:rsidP="003E0050">
            <w:pPr>
              <w:pStyle w:val="ListParagraph"/>
              <w:numPr>
                <w:ilvl w:val="0"/>
                <w:numId w:val="6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Presence of biallelic mutations in </w:t>
            </w:r>
            <w:r w:rsidRPr="00917D34">
              <w:rPr>
                <w:rStyle w:val="Emphasis"/>
                <w:rFonts w:ascii="Arial" w:hAnsi="Arial" w:cs="Arial"/>
                <w:sz w:val="18"/>
                <w:szCs w:val="18"/>
              </w:rPr>
              <w:t>CEBPA</w:t>
            </w:r>
            <w:r w:rsidRPr="00917D34">
              <w:rPr>
                <w:rFonts w:ascii="Arial" w:hAnsi="Arial" w:cs="Arial"/>
                <w:sz w:val="18"/>
                <w:szCs w:val="18"/>
              </w:rPr>
              <w:t>, or a single mutation located in the bZIP region</w:t>
            </w:r>
          </w:p>
          <w:p w14:paraId="2CC8841F" w14:textId="77777777" w:rsidR="00917D34" w:rsidRPr="00917D34" w:rsidRDefault="00CE2FA8" w:rsidP="003E0050">
            <w:pPr>
              <w:pStyle w:val="ListParagraph"/>
              <w:numPr>
                <w:ilvl w:val="0"/>
                <w:numId w:val="6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Absence of criteria allowing for classification into other AML with defining genetic abnormalities</w:t>
            </w:r>
          </w:p>
          <w:p w14:paraId="7AF1EFE0" w14:textId="502715CD" w:rsidR="00CE2FA8" w:rsidRPr="00917D34" w:rsidRDefault="00CE2FA8" w:rsidP="003E0050">
            <w:pPr>
              <w:pStyle w:val="ListParagraph"/>
              <w:numPr>
                <w:ilvl w:val="0"/>
                <w:numId w:val="6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2E8C52F8"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w:t>
            </w:r>
          </w:p>
        </w:tc>
      </w:tr>
      <w:tr w:rsidR="00C14036" w:rsidRPr="00917D34" w14:paraId="57932DA1"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3C1994C6"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myeloid leukemia, myelodysplasia-related (AML-MR)</w:t>
            </w:r>
          </w:p>
        </w:tc>
        <w:tc>
          <w:tcPr>
            <w:tcW w:w="2447" w:type="pct"/>
            <w:tcBorders>
              <w:top w:val="single" w:sz="4" w:space="0" w:color="000000"/>
              <w:left w:val="single" w:sz="4" w:space="0" w:color="000000"/>
              <w:bottom w:val="single" w:sz="4" w:space="0" w:color="000000"/>
              <w:right w:val="single" w:sz="4" w:space="0" w:color="000000"/>
            </w:tcBorders>
            <w:hideMark/>
          </w:tcPr>
          <w:p w14:paraId="48CA6FEE" w14:textId="77777777" w:rsidR="00917D34" w:rsidRPr="00917D34" w:rsidRDefault="00CE2FA8" w:rsidP="003E0050">
            <w:pPr>
              <w:pStyle w:val="ListParagraph"/>
              <w:numPr>
                <w:ilvl w:val="0"/>
                <w:numId w:val="6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with myeloid immunophenotype in bone marrow or blood</w:t>
            </w:r>
          </w:p>
          <w:p w14:paraId="432FA423" w14:textId="77777777" w:rsidR="00917D34" w:rsidRPr="00917D34" w:rsidRDefault="00CE2FA8" w:rsidP="003E0050">
            <w:pPr>
              <w:pStyle w:val="ListParagraph"/>
              <w:numPr>
                <w:ilvl w:val="0"/>
                <w:numId w:val="6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History of MDS or MDS/MPN and/or detection of one or more chromosomal or molecular aberrations</w:t>
            </w:r>
          </w:p>
          <w:p w14:paraId="6E46A8E8" w14:textId="77777777" w:rsidR="00917D34" w:rsidRPr="00917D34" w:rsidRDefault="00CE2FA8" w:rsidP="003E0050">
            <w:pPr>
              <w:pStyle w:val="ListParagraph"/>
              <w:numPr>
                <w:ilvl w:val="0"/>
                <w:numId w:val="6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other AML types with defined genetic alterations are not met.</w:t>
            </w:r>
          </w:p>
          <w:p w14:paraId="7E18B666" w14:textId="54E4F2E2" w:rsidR="00CE2FA8" w:rsidRPr="00917D34" w:rsidRDefault="00CE2FA8" w:rsidP="003E0050">
            <w:pPr>
              <w:pStyle w:val="ListParagraph"/>
              <w:numPr>
                <w:ilvl w:val="0"/>
                <w:numId w:val="6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1B244E7F" w14:textId="77777777" w:rsidR="00917D34" w:rsidRPr="00917D34" w:rsidRDefault="00CE2FA8" w:rsidP="00917D34">
            <w:pPr>
              <w:shd w:val="clear" w:color="auto" w:fill="FFFFFF"/>
              <w:spacing w:after="0" w:line="276" w:lineRule="auto"/>
              <w:rPr>
                <w:rFonts w:ascii="Arial" w:hAnsi="Arial" w:cs="Arial"/>
                <w:sz w:val="18"/>
                <w:szCs w:val="18"/>
              </w:rPr>
            </w:pPr>
            <w:r w:rsidRPr="00917D34">
              <w:rPr>
                <w:rFonts w:ascii="Arial" w:hAnsi="Arial" w:cs="Arial"/>
                <w:sz w:val="18"/>
                <w:szCs w:val="18"/>
              </w:rPr>
              <w:t>Defining cytogenetic abnormalities:</w:t>
            </w:r>
          </w:p>
          <w:p w14:paraId="7C81F254"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Complex karyotype (≥ 3 abnormalities)</w:t>
            </w:r>
          </w:p>
          <w:p w14:paraId="2DC277CF"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5q deletion or loss of 5q due to unbalanced translocation</w:t>
            </w:r>
          </w:p>
          <w:p w14:paraId="7761729A"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Monosomy 7, 7q deletion, or loss of 7q due to unbalanced translocation</w:t>
            </w:r>
          </w:p>
          <w:p w14:paraId="195CD998"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11q deletion</w:t>
            </w:r>
          </w:p>
          <w:p w14:paraId="6E3B31EF"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12p deletion or loss of 12p due to unbalanced translocation</w:t>
            </w:r>
          </w:p>
          <w:p w14:paraId="763E409F"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Monosomy 13 or 13q deletion</w:t>
            </w:r>
          </w:p>
          <w:p w14:paraId="66F2E839"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17p deletion or loss of 17p due to unbalanced translocation</w:t>
            </w:r>
          </w:p>
          <w:p w14:paraId="11CBF634" w14:textId="77777777" w:rsidR="00917D34"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Isochromosome 17q</w:t>
            </w:r>
          </w:p>
          <w:p w14:paraId="711C4A0F" w14:textId="66D84495" w:rsidR="00CE2FA8" w:rsidRPr="00917D34" w:rsidRDefault="00CE2FA8" w:rsidP="003E0050">
            <w:pPr>
              <w:pStyle w:val="ListParagraph"/>
              <w:numPr>
                <w:ilvl w:val="0"/>
                <w:numId w:val="63"/>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idic(X)(q13)</w:t>
            </w:r>
          </w:p>
          <w:p w14:paraId="65522266" w14:textId="77777777" w:rsidR="00CE2FA8" w:rsidRPr="00917D34" w:rsidRDefault="00CE2FA8" w:rsidP="00917D34">
            <w:pPr>
              <w:pStyle w:val="ListParagraph"/>
              <w:spacing w:before="0" w:beforeAutospacing="0" w:after="0" w:afterAutospacing="0" w:line="276" w:lineRule="auto"/>
              <w:ind w:left="360" w:hanging="360"/>
              <w:contextualSpacing/>
              <w:rPr>
                <w:rFonts w:ascii="Arial" w:hAnsi="Arial" w:cs="Arial"/>
                <w:sz w:val="18"/>
                <w:szCs w:val="18"/>
              </w:rPr>
            </w:pPr>
            <w:r w:rsidRPr="00917D34">
              <w:rPr>
                <w:rFonts w:ascii="Arial" w:hAnsi="Arial" w:cs="Arial"/>
                <w:sz w:val="18"/>
                <w:szCs w:val="18"/>
              </w:rPr>
              <w:t> </w:t>
            </w:r>
          </w:p>
          <w:p w14:paraId="5C5B5F18" w14:textId="77777777" w:rsidR="00917D34" w:rsidRPr="00917D34" w:rsidRDefault="00CE2FA8" w:rsidP="00917D34">
            <w:pPr>
              <w:spacing w:after="0" w:line="276" w:lineRule="auto"/>
              <w:rPr>
                <w:rFonts w:ascii="Arial" w:hAnsi="Arial" w:cs="Arial"/>
                <w:sz w:val="18"/>
                <w:szCs w:val="18"/>
              </w:rPr>
            </w:pPr>
            <w:r w:rsidRPr="00917D34">
              <w:rPr>
                <w:rFonts w:ascii="Arial" w:hAnsi="Arial" w:cs="Arial"/>
                <w:sz w:val="18"/>
                <w:szCs w:val="18"/>
              </w:rPr>
              <w:t>Defining somatic mutations:</w:t>
            </w:r>
          </w:p>
          <w:p w14:paraId="2D2D9B6A" w14:textId="77777777" w:rsidR="00917D34" w:rsidRPr="00917D34" w:rsidRDefault="00CE2FA8" w:rsidP="003E0050">
            <w:pPr>
              <w:pStyle w:val="ListParagraph"/>
              <w:numPr>
                <w:ilvl w:val="0"/>
                <w:numId w:val="64"/>
              </w:numPr>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sz w:val="18"/>
                <w:szCs w:val="18"/>
              </w:rPr>
              <w:t>ASXL1</w:t>
            </w:r>
          </w:p>
          <w:p w14:paraId="6A10398A" w14:textId="77777777" w:rsidR="00917D34" w:rsidRPr="00917D34" w:rsidRDefault="00CE2FA8" w:rsidP="003E0050">
            <w:pPr>
              <w:pStyle w:val="ListParagraph"/>
              <w:numPr>
                <w:ilvl w:val="0"/>
                <w:numId w:val="64"/>
              </w:numPr>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sz w:val="18"/>
                <w:szCs w:val="18"/>
              </w:rPr>
              <w:t>BCOR</w:t>
            </w:r>
          </w:p>
          <w:p w14:paraId="3F951D48" w14:textId="77777777" w:rsidR="00917D34" w:rsidRPr="00917D34" w:rsidRDefault="00CE2FA8" w:rsidP="003E0050">
            <w:pPr>
              <w:pStyle w:val="ListParagraph"/>
              <w:numPr>
                <w:ilvl w:val="0"/>
                <w:numId w:val="64"/>
              </w:numPr>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sz w:val="18"/>
                <w:szCs w:val="18"/>
              </w:rPr>
              <w:t>EZH2</w:t>
            </w:r>
          </w:p>
          <w:p w14:paraId="5121A537" w14:textId="77777777" w:rsidR="00917D34" w:rsidRPr="00917D34" w:rsidRDefault="00CE2FA8" w:rsidP="003E0050">
            <w:pPr>
              <w:pStyle w:val="ListParagraph"/>
              <w:numPr>
                <w:ilvl w:val="0"/>
                <w:numId w:val="64"/>
              </w:numPr>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sz w:val="18"/>
                <w:szCs w:val="18"/>
              </w:rPr>
              <w:t>SF3B1</w:t>
            </w:r>
          </w:p>
          <w:p w14:paraId="08BB341C" w14:textId="77777777" w:rsidR="00917D34" w:rsidRPr="00917D34" w:rsidRDefault="00CE2FA8" w:rsidP="003E0050">
            <w:pPr>
              <w:pStyle w:val="ListParagraph"/>
              <w:numPr>
                <w:ilvl w:val="0"/>
                <w:numId w:val="64"/>
              </w:numPr>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sz w:val="18"/>
                <w:szCs w:val="18"/>
              </w:rPr>
              <w:t>SRSF2</w:t>
            </w:r>
          </w:p>
          <w:p w14:paraId="131182E6" w14:textId="77777777" w:rsidR="00917D34" w:rsidRPr="00917D34" w:rsidRDefault="00CE2FA8" w:rsidP="003E0050">
            <w:pPr>
              <w:pStyle w:val="ListParagraph"/>
              <w:numPr>
                <w:ilvl w:val="0"/>
                <w:numId w:val="64"/>
              </w:numPr>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sz w:val="18"/>
                <w:szCs w:val="18"/>
              </w:rPr>
              <w:t>STAG2</w:t>
            </w:r>
          </w:p>
          <w:p w14:paraId="42F7119F" w14:textId="77777777" w:rsidR="00917D34" w:rsidRPr="00917D34" w:rsidRDefault="00CE2FA8" w:rsidP="003E0050">
            <w:pPr>
              <w:pStyle w:val="ListParagraph"/>
              <w:numPr>
                <w:ilvl w:val="0"/>
                <w:numId w:val="64"/>
              </w:numPr>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sz w:val="18"/>
                <w:szCs w:val="18"/>
              </w:rPr>
              <w:t>U2AF</w:t>
            </w:r>
          </w:p>
          <w:p w14:paraId="4896ADB7" w14:textId="1CC4BF99" w:rsidR="00CE2FA8" w:rsidRPr="00917D34" w:rsidRDefault="00CE2FA8" w:rsidP="003E0050">
            <w:pPr>
              <w:pStyle w:val="ListParagraph"/>
              <w:numPr>
                <w:ilvl w:val="0"/>
                <w:numId w:val="64"/>
              </w:numPr>
              <w:spacing w:before="0" w:beforeAutospacing="0" w:after="0" w:afterAutospacing="0" w:line="276" w:lineRule="auto"/>
              <w:rPr>
                <w:rFonts w:ascii="Arial" w:hAnsi="Arial" w:cs="Arial"/>
                <w:sz w:val="18"/>
                <w:szCs w:val="18"/>
              </w:rPr>
            </w:pPr>
            <w:r w:rsidRPr="00917D34">
              <w:rPr>
                <w:rStyle w:val="Emphasis"/>
                <w:rFonts w:ascii="Arial" w:eastAsia="Times New Roman" w:hAnsi="Arial" w:cs="Arial"/>
                <w:sz w:val="18"/>
                <w:szCs w:val="18"/>
              </w:rPr>
              <w:t>ZRSR2</w:t>
            </w:r>
          </w:p>
        </w:tc>
      </w:tr>
      <w:tr w:rsidR="00C14036" w:rsidRPr="00917D34" w14:paraId="7AE44434"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444A65C2"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myeloid leukemia (AML) with other defined genetic alterations</w:t>
            </w:r>
          </w:p>
        </w:tc>
        <w:tc>
          <w:tcPr>
            <w:tcW w:w="2447" w:type="pct"/>
            <w:tcBorders>
              <w:top w:val="single" w:sz="4" w:space="0" w:color="000000"/>
              <w:left w:val="single" w:sz="4" w:space="0" w:color="000000"/>
              <w:bottom w:val="single" w:sz="4" w:space="0" w:color="000000"/>
              <w:right w:val="single" w:sz="4" w:space="0" w:color="000000"/>
            </w:tcBorders>
            <w:hideMark/>
          </w:tcPr>
          <w:p w14:paraId="7A20C582" w14:textId="77777777" w:rsidR="00917D34" w:rsidRPr="00917D34" w:rsidRDefault="00CE2FA8" w:rsidP="003E0050">
            <w:pPr>
              <w:pStyle w:val="ListParagraph"/>
              <w:numPr>
                <w:ilvl w:val="0"/>
                <w:numId w:val="6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with myeloid immunophenotype in bone marrow and/or blood</w:t>
            </w:r>
          </w:p>
          <w:p w14:paraId="077D65EB" w14:textId="77777777" w:rsidR="00917D34" w:rsidRPr="00917D34" w:rsidRDefault="00CE2FA8" w:rsidP="003E0050">
            <w:pPr>
              <w:pStyle w:val="ListParagraph"/>
              <w:numPr>
                <w:ilvl w:val="0"/>
                <w:numId w:val="6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Detection of one or more cytogenetic or molecular aberrations listed in adjacent column</w:t>
            </w:r>
          </w:p>
          <w:p w14:paraId="1B9AF6EC" w14:textId="286FE157" w:rsidR="00CE2FA8" w:rsidRPr="00917D34" w:rsidRDefault="00CE2FA8" w:rsidP="003E0050">
            <w:pPr>
              <w:pStyle w:val="ListParagraph"/>
              <w:numPr>
                <w:ilvl w:val="0"/>
                <w:numId w:val="6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AML with defining genetic abnormalities, AML-MR, AML-pCT or MPAL</w:t>
            </w:r>
          </w:p>
        </w:tc>
        <w:tc>
          <w:tcPr>
            <w:tcW w:w="1488" w:type="pct"/>
            <w:tcBorders>
              <w:top w:val="single" w:sz="4" w:space="0" w:color="000000"/>
              <w:left w:val="single" w:sz="4" w:space="0" w:color="000000"/>
              <w:bottom w:val="single" w:sz="4" w:space="0" w:color="000000"/>
              <w:right w:val="single" w:sz="4" w:space="0" w:color="000000"/>
            </w:tcBorders>
            <w:hideMark/>
          </w:tcPr>
          <w:p w14:paraId="1AF938FD" w14:textId="77777777" w:rsidR="00917D34" w:rsidRPr="00917D34" w:rsidRDefault="00CE2FA8" w:rsidP="00917D34">
            <w:pPr>
              <w:shd w:val="clear" w:color="auto" w:fill="FFFFFF"/>
              <w:spacing w:after="0" w:line="276" w:lineRule="auto"/>
              <w:rPr>
                <w:rFonts w:ascii="Arial" w:hAnsi="Arial" w:cs="Arial"/>
                <w:sz w:val="18"/>
                <w:szCs w:val="18"/>
              </w:rPr>
            </w:pPr>
            <w:r w:rsidRPr="00917D34">
              <w:rPr>
                <w:rFonts w:ascii="Arial" w:hAnsi="Arial" w:cs="Arial"/>
                <w:sz w:val="18"/>
                <w:szCs w:val="18"/>
              </w:rPr>
              <w:t>Other defined genetic alterations:</w:t>
            </w:r>
          </w:p>
          <w:p w14:paraId="5BC6E27A" w14:textId="77777777" w:rsidR="00917D34" w:rsidRPr="00917D34" w:rsidRDefault="00CE2FA8" w:rsidP="003E0050">
            <w:pPr>
              <w:pStyle w:val="ListParagraph"/>
              <w:numPr>
                <w:ilvl w:val="0"/>
                <w:numId w:val="66"/>
              </w:numPr>
              <w:shd w:val="clear" w:color="auto" w:fill="FFFFFF"/>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color w:val="333333"/>
                <w:sz w:val="18"/>
                <w:szCs w:val="18"/>
                <w:shd w:val="clear" w:color="auto" w:fill="FFFFFF"/>
              </w:rPr>
              <w:t>CBFA2T3::GLIS2</w:t>
            </w:r>
          </w:p>
          <w:p w14:paraId="1E6982E9" w14:textId="77777777" w:rsidR="00917D34" w:rsidRPr="00917D34" w:rsidRDefault="00CE2FA8" w:rsidP="003E0050">
            <w:pPr>
              <w:pStyle w:val="ListParagraph"/>
              <w:numPr>
                <w:ilvl w:val="0"/>
                <w:numId w:val="66"/>
              </w:numPr>
              <w:shd w:val="clear" w:color="auto" w:fill="FFFFFF"/>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color w:val="333333"/>
                <w:sz w:val="18"/>
                <w:szCs w:val="18"/>
                <w:shd w:val="clear" w:color="auto" w:fill="FFFFFF"/>
              </w:rPr>
              <w:t>KAT6A::CREBBP</w:t>
            </w:r>
          </w:p>
          <w:p w14:paraId="38051713" w14:textId="77777777" w:rsidR="00917D34" w:rsidRPr="00917D34" w:rsidRDefault="00CE2FA8" w:rsidP="003E0050">
            <w:pPr>
              <w:pStyle w:val="ListParagraph"/>
              <w:numPr>
                <w:ilvl w:val="0"/>
                <w:numId w:val="66"/>
              </w:numPr>
              <w:shd w:val="clear" w:color="auto" w:fill="FFFFFF"/>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color w:val="333333"/>
                <w:sz w:val="18"/>
                <w:szCs w:val="18"/>
                <w:shd w:val="clear" w:color="auto" w:fill="FFFFFF"/>
              </w:rPr>
              <w:t>FUS::ERG</w:t>
            </w:r>
          </w:p>
          <w:p w14:paraId="334A9FA0" w14:textId="77777777" w:rsidR="00917D34" w:rsidRPr="00917D34" w:rsidRDefault="00CE2FA8" w:rsidP="003E0050">
            <w:pPr>
              <w:pStyle w:val="ListParagraph"/>
              <w:numPr>
                <w:ilvl w:val="0"/>
                <w:numId w:val="66"/>
              </w:numPr>
              <w:shd w:val="clear" w:color="auto" w:fill="FFFFFF"/>
              <w:spacing w:before="0" w:beforeAutospacing="0" w:after="0" w:afterAutospacing="0" w:line="276" w:lineRule="auto"/>
              <w:rPr>
                <w:rStyle w:val="Emphasis"/>
                <w:rFonts w:ascii="Arial" w:hAnsi="Arial" w:cs="Arial"/>
                <w:i w:val="0"/>
                <w:iCs w:val="0"/>
                <w:sz w:val="18"/>
                <w:szCs w:val="18"/>
              </w:rPr>
            </w:pPr>
            <w:r w:rsidRPr="00917D34">
              <w:rPr>
                <w:rStyle w:val="Emphasis"/>
                <w:rFonts w:ascii="Arial" w:hAnsi="Arial" w:cs="Arial"/>
                <w:color w:val="333333"/>
                <w:sz w:val="18"/>
                <w:szCs w:val="18"/>
                <w:shd w:val="clear" w:color="auto" w:fill="FFFFFF"/>
              </w:rPr>
              <w:t>MNX1::ETV6</w:t>
            </w:r>
          </w:p>
          <w:p w14:paraId="687F68CC" w14:textId="2954BFB1" w:rsidR="00CE2FA8" w:rsidRPr="00917D34" w:rsidRDefault="00CE2FA8" w:rsidP="003E0050">
            <w:pPr>
              <w:pStyle w:val="ListParagraph"/>
              <w:numPr>
                <w:ilvl w:val="0"/>
                <w:numId w:val="66"/>
              </w:numPr>
              <w:shd w:val="clear" w:color="auto" w:fill="FFFFFF"/>
              <w:spacing w:before="0" w:beforeAutospacing="0" w:after="0" w:afterAutospacing="0" w:line="276" w:lineRule="auto"/>
              <w:rPr>
                <w:rFonts w:ascii="Arial" w:hAnsi="Arial" w:cs="Arial"/>
                <w:sz w:val="18"/>
                <w:szCs w:val="18"/>
              </w:rPr>
            </w:pPr>
            <w:r w:rsidRPr="00917D34">
              <w:rPr>
                <w:rStyle w:val="Emphasis"/>
                <w:rFonts w:ascii="Arial" w:hAnsi="Arial" w:cs="Arial"/>
                <w:color w:val="333333"/>
                <w:sz w:val="18"/>
                <w:szCs w:val="18"/>
                <w:shd w:val="clear" w:color="auto" w:fill="FFFFFF"/>
              </w:rPr>
              <w:t>NPM1::MLF1</w:t>
            </w:r>
          </w:p>
        </w:tc>
      </w:tr>
    </w:tbl>
    <w:p w14:paraId="6880F66F" w14:textId="77777777" w:rsidR="00917D34" w:rsidRDefault="00917D34" w:rsidP="006C74C9">
      <w:pPr>
        <w:pStyle w:val="NormalWeb"/>
        <w:spacing w:before="0" w:beforeAutospacing="0" w:after="0" w:afterAutospacing="0" w:line="276" w:lineRule="auto"/>
        <w:jc w:val="both"/>
        <w:rPr>
          <w:rFonts w:ascii="Arial" w:hAnsi="Arial" w:cs="Arial"/>
          <w:sz w:val="20"/>
          <w:szCs w:val="20"/>
          <w:lang w:val="en"/>
        </w:rPr>
      </w:pPr>
    </w:p>
    <w:p w14:paraId="79D2B06F"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The WHO 5</w:t>
      </w:r>
      <w:r w:rsidRPr="00A06BBC">
        <w:rPr>
          <w:rFonts w:ascii="Arial" w:hAnsi="Arial" w:cs="Arial"/>
          <w:sz w:val="20"/>
          <w:szCs w:val="20"/>
          <w:vertAlign w:val="superscript"/>
          <w:lang w:val="en"/>
        </w:rPr>
        <w:t>th</w:t>
      </w:r>
      <w:r w:rsidRPr="00A06BBC">
        <w:rPr>
          <w:rFonts w:ascii="Arial" w:hAnsi="Arial" w:cs="Arial"/>
          <w:sz w:val="20"/>
          <w:szCs w:val="20"/>
          <w:lang w:val="en"/>
        </w:rPr>
        <w:t xml:space="preserve"> edition classification maintains the traditional categories of AML defined by differentiation that lack defining genetic abnormalities. As advances in our understanding of AML and improvements in molecular genetic techniques occur, it is likely that the number of cases falling into this category will diminish. Acute erythroid leukemia (AEL) is distinctive in that it requires &gt;30% pronormoblasts (proerythroblasts), typically with marked background erythroid predominance (≥80%) and maturation arrest in the erythroid lineage. Biallelic </w:t>
      </w:r>
      <w:r w:rsidRPr="00A06BBC">
        <w:rPr>
          <w:rStyle w:val="Emphasis"/>
          <w:rFonts w:ascii="Arial" w:hAnsi="Arial" w:cs="Arial"/>
          <w:sz w:val="20"/>
          <w:szCs w:val="20"/>
          <w:lang w:val="en"/>
        </w:rPr>
        <w:t>TP53</w:t>
      </w:r>
      <w:r w:rsidRPr="00A06BBC">
        <w:rPr>
          <w:rFonts w:ascii="Arial" w:hAnsi="Arial" w:cs="Arial"/>
          <w:sz w:val="20"/>
          <w:szCs w:val="20"/>
          <w:lang w:val="en"/>
        </w:rPr>
        <w:t xml:space="preserve"> alterations are present in most cases.</w:t>
      </w:r>
      <w:hyperlink w:anchor="R64361" w:tooltip="Montalban-Bravo G, Benton CB, Wang SA, Ravandi F, Kadia T, Cortes J, Daver N, Takahashi K, DiNardo C, Jabbour E, Borthakur G, Konopleva M, Pierce S, Bueso-Ramos C, Patel K, Kornblau S, Kantarjian H, Young KH, Garcia-Manero G, Andreeff M. More than 1 TP53 abnor" w:history="1">
        <w:r w:rsidRPr="00A06BBC">
          <w:rPr>
            <w:rStyle w:val="Hyperlink"/>
            <w:rFonts w:ascii="Arial" w:hAnsi="Arial" w:cs="Arial"/>
            <w:sz w:val="20"/>
            <w:szCs w:val="20"/>
            <w:vertAlign w:val="superscript"/>
            <w:lang w:val="en"/>
          </w:rPr>
          <w:t>11</w:t>
        </w:r>
      </w:hyperlink>
      <w:r w:rsidRPr="00A06BBC">
        <w:rPr>
          <w:rFonts w:ascii="Arial" w:hAnsi="Arial" w:cs="Arial"/>
          <w:sz w:val="20"/>
          <w:szCs w:val="20"/>
          <w:lang w:val="en"/>
        </w:rPr>
        <w:t xml:space="preserve"> AEL would supersede the diagnoses of MDS with biallelic </w:t>
      </w:r>
      <w:r w:rsidRPr="00A06BBC">
        <w:rPr>
          <w:rStyle w:val="Emphasis"/>
          <w:rFonts w:ascii="Arial" w:hAnsi="Arial" w:cs="Arial"/>
          <w:sz w:val="20"/>
          <w:szCs w:val="20"/>
          <w:lang w:val="en"/>
        </w:rPr>
        <w:t>TP53</w:t>
      </w:r>
      <w:r w:rsidRPr="00A06BBC">
        <w:rPr>
          <w:rFonts w:ascii="Arial" w:hAnsi="Arial" w:cs="Arial"/>
          <w:sz w:val="20"/>
          <w:szCs w:val="20"/>
          <w:lang w:val="en"/>
        </w:rPr>
        <w:t xml:space="preserve"> alterations due to lake of blasts (pronormoblasts and myeloid blasts) and AML, myelodysplasia related due to the lack of sufficient myeloid blasts. Criteria for acute myeloid leukemia (AML), defined by differentiation is shown in Table 10</w:t>
      </w:r>
      <w:r w:rsidR="00917D34">
        <w:rPr>
          <w:rFonts w:ascii="Arial" w:hAnsi="Arial" w:cs="Arial"/>
          <w:sz w:val="20"/>
          <w:szCs w:val="20"/>
          <w:lang w:val="en"/>
        </w:rPr>
        <w:t>,</w:t>
      </w:r>
    </w:p>
    <w:p w14:paraId="5C13C4F6" w14:textId="77777777" w:rsidR="00917D34" w:rsidRDefault="00917D34" w:rsidP="006C74C9">
      <w:pPr>
        <w:pStyle w:val="NormalWeb"/>
        <w:spacing w:before="0" w:beforeAutospacing="0" w:after="0" w:afterAutospacing="0" w:line="276" w:lineRule="auto"/>
        <w:jc w:val="both"/>
        <w:rPr>
          <w:rFonts w:ascii="Arial" w:hAnsi="Arial" w:cs="Arial"/>
          <w:sz w:val="20"/>
          <w:szCs w:val="20"/>
          <w:lang w:val="en"/>
        </w:rPr>
      </w:pPr>
    </w:p>
    <w:p w14:paraId="3835D1DE"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Myeloid sarcoma describes the presence of a tumor mass arising at a site other than bone marrow (extramedullary) that effaces the tissue architecture and is composed of myeloid blasts or blast equivalents with or without accompanying myeloid maturation. Myeloid sarcoma may occur prior to, coincident with, or following treatment for bone marrow myeloid leukemia. Non-effacing or non-tumor forming extramedullary blastic proliferations can occur in AML, MPN, MDS, or MDS/MPN and are not to be diagnosed as myeloid sarcoma.  When selecting myeloid sarcoma on the cancer case summary, specify the associated myeloid neoplasm that it is associated with, if possible. For example:</w:t>
      </w:r>
    </w:p>
    <w:p w14:paraId="3B9D7CC8"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Myeloid sarcoma</w:t>
      </w:r>
    </w:p>
    <w:p w14:paraId="131CD560"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u w:val="single"/>
          <w:lang w:val="en"/>
        </w:rPr>
        <w:t>_X_</w:t>
      </w:r>
      <w:r w:rsidRPr="00A06BBC">
        <w:rPr>
          <w:rFonts w:ascii="Arial" w:hAnsi="Arial" w:cs="Arial"/>
          <w:sz w:val="20"/>
          <w:szCs w:val="20"/>
          <w:lang w:val="en"/>
        </w:rPr>
        <w:t xml:space="preserve"> Myeloid sarcoma, specify myeloid neoplasm: Acute myeloid leukemia (AML) with </w:t>
      </w:r>
      <w:r w:rsidRPr="00A06BBC">
        <w:rPr>
          <w:rStyle w:val="Emphasis"/>
          <w:rFonts w:ascii="Arial" w:hAnsi="Arial" w:cs="Arial"/>
          <w:sz w:val="20"/>
          <w:szCs w:val="20"/>
          <w:lang w:val="en"/>
        </w:rPr>
        <w:t xml:space="preserve">RUNX1::RUNX1T1 </w:t>
      </w:r>
      <w:r w:rsidRPr="00A06BBC">
        <w:rPr>
          <w:rFonts w:ascii="Arial" w:hAnsi="Arial" w:cs="Arial"/>
          <w:sz w:val="20"/>
          <w:szCs w:val="20"/>
          <w:lang w:val="en"/>
        </w:rPr>
        <w:t>fusion</w:t>
      </w:r>
    </w:p>
    <w:p w14:paraId="2D7B9BFE" w14:textId="77777777" w:rsidR="00917D34" w:rsidRDefault="00917D34" w:rsidP="006C74C9">
      <w:pPr>
        <w:pStyle w:val="NormalWeb"/>
        <w:spacing w:before="0" w:beforeAutospacing="0" w:after="0" w:afterAutospacing="0" w:line="276" w:lineRule="auto"/>
        <w:jc w:val="both"/>
        <w:rPr>
          <w:rStyle w:val="Strong"/>
          <w:rFonts w:ascii="Arial" w:hAnsi="Arial" w:cs="Arial"/>
          <w:sz w:val="20"/>
          <w:szCs w:val="20"/>
          <w:lang w:val="en"/>
        </w:rPr>
      </w:pPr>
    </w:p>
    <w:p w14:paraId="1206760D" w14:textId="54326C8F"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10. SUMMARY OF DIAGNOSTIC FEATURES OF ACUTE MYELOID LEUKEMIA, DEFINED BY DIFFERENTIATION</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7536"/>
      </w:tblGrid>
      <w:tr w:rsidR="00C14036" w:rsidRPr="00917D34" w14:paraId="27E04490" w14:textId="77777777" w:rsidTr="00917D34">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EB87DF"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Subtype</w:t>
            </w:r>
          </w:p>
        </w:tc>
        <w:tc>
          <w:tcPr>
            <w:tcW w:w="39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C843DE"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Diagnostic criteria</w:t>
            </w:r>
          </w:p>
        </w:tc>
      </w:tr>
      <w:tr w:rsidR="00C14036" w:rsidRPr="00917D34" w14:paraId="3BD4F60E"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61B30288"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myeloid leukemia (AML) with minimal differentiation</w:t>
            </w:r>
          </w:p>
        </w:tc>
        <w:tc>
          <w:tcPr>
            <w:tcW w:w="3935" w:type="pct"/>
            <w:tcBorders>
              <w:top w:val="single" w:sz="4" w:space="0" w:color="000000"/>
              <w:left w:val="single" w:sz="4" w:space="0" w:color="000000"/>
              <w:bottom w:val="single" w:sz="4" w:space="0" w:color="000000"/>
              <w:right w:val="single" w:sz="4" w:space="0" w:color="000000"/>
            </w:tcBorders>
            <w:hideMark/>
          </w:tcPr>
          <w:p w14:paraId="78B7CBA4" w14:textId="77777777" w:rsidR="00917D34" w:rsidRPr="00917D34" w:rsidRDefault="00CE2FA8" w:rsidP="003E0050">
            <w:pPr>
              <w:pStyle w:val="ListParagraph"/>
              <w:numPr>
                <w:ilvl w:val="0"/>
                <w:numId w:val="6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in bone marrow and/or blood lacking morphological and cytochemical evidence of myeloid differentiation</w:t>
            </w:r>
          </w:p>
          <w:p w14:paraId="2A4CD678" w14:textId="77777777" w:rsidR="00917D34" w:rsidRPr="00917D34" w:rsidRDefault="00CE2FA8" w:rsidP="003E0050">
            <w:pPr>
              <w:pStyle w:val="ListParagraph"/>
              <w:numPr>
                <w:ilvl w:val="0"/>
                <w:numId w:val="6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Positive for ≥2 myeloid-associated markers (e.g., CD13, CD33, CD117)</w:t>
            </w:r>
          </w:p>
          <w:p w14:paraId="0FF8A975" w14:textId="77777777" w:rsidR="00917D34" w:rsidRPr="00917D34" w:rsidRDefault="00CE2FA8" w:rsidP="003E0050">
            <w:pPr>
              <w:pStyle w:val="ListParagraph"/>
              <w:numPr>
                <w:ilvl w:val="0"/>
                <w:numId w:val="6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AML types with defined genetic alterations are not met</w:t>
            </w:r>
          </w:p>
          <w:p w14:paraId="3C8A757A" w14:textId="77777777" w:rsidR="00917D34" w:rsidRPr="00917D34" w:rsidRDefault="00CE2FA8" w:rsidP="003E0050">
            <w:pPr>
              <w:pStyle w:val="ListParagraph"/>
              <w:numPr>
                <w:ilvl w:val="0"/>
                <w:numId w:val="6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mixed-phenotype acute leukemia are not met</w:t>
            </w:r>
          </w:p>
          <w:p w14:paraId="301F4CE0" w14:textId="28F5E2AF" w:rsidR="00CE2FA8" w:rsidRPr="00917D34" w:rsidRDefault="00CE2FA8" w:rsidP="003E0050">
            <w:pPr>
              <w:pStyle w:val="ListParagraph"/>
              <w:numPr>
                <w:ilvl w:val="0"/>
                <w:numId w:val="67"/>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r>
      <w:tr w:rsidR="00C14036" w:rsidRPr="00917D34" w14:paraId="489086D3"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73F05844"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myeloid leukemia (AML) without maturation</w:t>
            </w:r>
          </w:p>
        </w:tc>
        <w:tc>
          <w:tcPr>
            <w:tcW w:w="3935" w:type="pct"/>
            <w:tcBorders>
              <w:top w:val="single" w:sz="4" w:space="0" w:color="000000"/>
              <w:left w:val="single" w:sz="4" w:space="0" w:color="000000"/>
              <w:bottom w:val="single" w:sz="4" w:space="0" w:color="000000"/>
              <w:right w:val="single" w:sz="4" w:space="0" w:color="000000"/>
            </w:tcBorders>
            <w:hideMark/>
          </w:tcPr>
          <w:p w14:paraId="0DA7C74B" w14:textId="77777777" w:rsidR="00917D34" w:rsidRPr="00917D34" w:rsidRDefault="00CE2FA8" w:rsidP="003E0050">
            <w:pPr>
              <w:pStyle w:val="ListParagraph"/>
              <w:numPr>
                <w:ilvl w:val="0"/>
                <w:numId w:val="6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in bone marrow and/or blood with cytochemical evidence of myeloid differentiation and limited (&lt;10%) morphologic features of granulocytic maturation</w:t>
            </w:r>
          </w:p>
          <w:p w14:paraId="040FA18A" w14:textId="77777777" w:rsidR="00917D34" w:rsidRPr="00917D34" w:rsidRDefault="00CE2FA8" w:rsidP="003E0050">
            <w:pPr>
              <w:pStyle w:val="ListParagraph"/>
              <w:numPr>
                <w:ilvl w:val="0"/>
                <w:numId w:val="6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Positive for ≥2 myeloid-associated markers (e.g., myeloperoxidase, CD13, CD33, CD117)</w:t>
            </w:r>
          </w:p>
          <w:p w14:paraId="23CAC340" w14:textId="77777777" w:rsidR="00917D34" w:rsidRPr="00917D34" w:rsidRDefault="00CE2FA8" w:rsidP="003E0050">
            <w:pPr>
              <w:pStyle w:val="ListParagraph"/>
              <w:numPr>
                <w:ilvl w:val="0"/>
                <w:numId w:val="6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AML types with defined genetic alterations are not met.</w:t>
            </w:r>
          </w:p>
          <w:p w14:paraId="1380A041" w14:textId="231C2AB0" w:rsidR="00CE2FA8" w:rsidRPr="00917D34" w:rsidRDefault="00CE2FA8" w:rsidP="003E0050">
            <w:pPr>
              <w:pStyle w:val="ListParagraph"/>
              <w:numPr>
                <w:ilvl w:val="0"/>
                <w:numId w:val="68"/>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r>
      <w:tr w:rsidR="00C14036" w:rsidRPr="00917D34" w14:paraId="3BA97196"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6B9122BE"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myeloid leukemia (AML) with maturation</w:t>
            </w:r>
          </w:p>
        </w:tc>
        <w:tc>
          <w:tcPr>
            <w:tcW w:w="3935" w:type="pct"/>
            <w:tcBorders>
              <w:top w:val="single" w:sz="4" w:space="0" w:color="000000"/>
              <w:left w:val="single" w:sz="4" w:space="0" w:color="000000"/>
              <w:bottom w:val="single" w:sz="4" w:space="0" w:color="000000"/>
              <w:right w:val="single" w:sz="4" w:space="0" w:color="000000"/>
            </w:tcBorders>
            <w:hideMark/>
          </w:tcPr>
          <w:p w14:paraId="47D09A94" w14:textId="77777777" w:rsidR="00917D34" w:rsidRPr="00917D34" w:rsidRDefault="00CE2FA8" w:rsidP="003E0050">
            <w:pPr>
              <w:pStyle w:val="ListParagraph"/>
              <w:numPr>
                <w:ilvl w:val="0"/>
                <w:numId w:val="6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in bone marrow and/or blood with cytochemical evidence of myeloid differentiation and morphologic features of granulocytic maturation in ≥10% of bone marrow cells</w:t>
            </w:r>
          </w:p>
          <w:p w14:paraId="724B07A7" w14:textId="77777777" w:rsidR="00917D34" w:rsidRPr="00917D34" w:rsidRDefault="00CE2FA8" w:rsidP="003E0050">
            <w:pPr>
              <w:pStyle w:val="ListParagraph"/>
              <w:numPr>
                <w:ilvl w:val="0"/>
                <w:numId w:val="6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Positive for ≥2 myeloid-associated markers (e.g., myeloperoxidase, CD13, CD33, CD117)</w:t>
            </w:r>
          </w:p>
          <w:p w14:paraId="6A4616FE" w14:textId="77777777" w:rsidR="00917D34" w:rsidRPr="00917D34" w:rsidRDefault="00CE2FA8" w:rsidP="003E0050">
            <w:pPr>
              <w:pStyle w:val="ListParagraph"/>
              <w:numPr>
                <w:ilvl w:val="0"/>
                <w:numId w:val="6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Monocyte lineage cells constitute &lt;20% of bone marrow cell</w:t>
            </w:r>
            <w:r w:rsidR="00917D34" w:rsidRPr="00917D34">
              <w:rPr>
                <w:rFonts w:ascii="Arial" w:hAnsi="Arial" w:cs="Arial"/>
                <w:sz w:val="18"/>
                <w:szCs w:val="18"/>
              </w:rPr>
              <w:t>s</w:t>
            </w:r>
          </w:p>
          <w:p w14:paraId="78244DED" w14:textId="77777777" w:rsidR="00917D34" w:rsidRPr="00917D34" w:rsidRDefault="00CE2FA8" w:rsidP="003E0050">
            <w:pPr>
              <w:pStyle w:val="ListParagraph"/>
              <w:numPr>
                <w:ilvl w:val="0"/>
                <w:numId w:val="6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AML types with defined genetic alterations are not met</w:t>
            </w:r>
          </w:p>
          <w:p w14:paraId="79AEA2D3" w14:textId="3445C155" w:rsidR="00CE2FA8" w:rsidRPr="00917D34" w:rsidRDefault="00CE2FA8" w:rsidP="003E0050">
            <w:pPr>
              <w:pStyle w:val="ListParagraph"/>
              <w:numPr>
                <w:ilvl w:val="0"/>
                <w:numId w:val="6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tc>
      </w:tr>
      <w:tr w:rsidR="00C14036" w:rsidRPr="00917D34" w14:paraId="005CB72C"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6E7767EC"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basophilic leukemia (ABL)</w:t>
            </w:r>
          </w:p>
        </w:tc>
        <w:tc>
          <w:tcPr>
            <w:tcW w:w="3935" w:type="pct"/>
            <w:tcBorders>
              <w:top w:val="single" w:sz="4" w:space="0" w:color="000000"/>
              <w:left w:val="single" w:sz="4" w:space="0" w:color="000000"/>
              <w:bottom w:val="single" w:sz="4" w:space="0" w:color="000000"/>
              <w:right w:val="single" w:sz="4" w:space="0" w:color="000000"/>
            </w:tcBorders>
            <w:hideMark/>
          </w:tcPr>
          <w:p w14:paraId="6C166271" w14:textId="77777777" w:rsidR="00917D34" w:rsidRPr="00917D34" w:rsidRDefault="00CE2FA8" w:rsidP="003E0050">
            <w:pPr>
              <w:pStyle w:val="ListParagraph"/>
              <w:numPr>
                <w:ilvl w:val="0"/>
                <w:numId w:val="7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of blasts with increased immature and mature basophils</w:t>
            </w:r>
          </w:p>
          <w:p w14:paraId="69E4AE10" w14:textId="77777777" w:rsidR="00917D34" w:rsidRPr="00917D34" w:rsidRDefault="00CE2FA8" w:rsidP="003E0050">
            <w:pPr>
              <w:pStyle w:val="ListParagraph"/>
              <w:numPr>
                <w:ilvl w:val="0"/>
                <w:numId w:val="7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Blasts/basophils with metachromasia on toluidine blue staining and negative for myeloperoxidase, or SBB, and NSE</w:t>
            </w:r>
          </w:p>
          <w:p w14:paraId="0C43D57F" w14:textId="77777777" w:rsidR="00917D34" w:rsidRPr="00917D34" w:rsidRDefault="00CE2FA8" w:rsidP="003E0050">
            <w:pPr>
              <w:pStyle w:val="ListParagraph"/>
              <w:numPr>
                <w:ilvl w:val="0"/>
                <w:numId w:val="7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Blasts positive for ≥2 myeloid-associated markers (e.g., myeloperoxidase, CD13, CD33, CD117)</w:t>
            </w:r>
          </w:p>
          <w:p w14:paraId="025D59FE" w14:textId="77777777" w:rsidR="00917D34" w:rsidRPr="00917D34" w:rsidRDefault="00CE2FA8" w:rsidP="003E0050">
            <w:pPr>
              <w:pStyle w:val="ListParagraph"/>
              <w:numPr>
                <w:ilvl w:val="0"/>
                <w:numId w:val="7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AML types with defined genetic alterations are not met</w:t>
            </w:r>
          </w:p>
          <w:p w14:paraId="616359B6" w14:textId="77777777" w:rsidR="00917D34" w:rsidRPr="00917D34" w:rsidRDefault="00CE2FA8" w:rsidP="003E0050">
            <w:pPr>
              <w:pStyle w:val="ListParagraph"/>
              <w:numPr>
                <w:ilvl w:val="0"/>
                <w:numId w:val="7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fulfilling diagnostic criteria for myeloid neoplasm post cytotoxic therapy</w:t>
            </w:r>
          </w:p>
          <w:p w14:paraId="27FAF338" w14:textId="77777777" w:rsidR="00917D34" w:rsidRDefault="00917D34" w:rsidP="00917D34">
            <w:pPr>
              <w:spacing w:after="0" w:line="276" w:lineRule="auto"/>
              <w:contextualSpacing/>
              <w:rPr>
                <w:rFonts w:ascii="Arial" w:hAnsi="Arial" w:cs="Arial"/>
                <w:sz w:val="18"/>
                <w:szCs w:val="18"/>
              </w:rPr>
            </w:pPr>
          </w:p>
          <w:p w14:paraId="614A744E" w14:textId="5E4C1628" w:rsidR="00CE2FA8" w:rsidRPr="00917D34" w:rsidRDefault="00CE2FA8" w:rsidP="00917D34">
            <w:pPr>
              <w:spacing w:after="0" w:line="276" w:lineRule="auto"/>
              <w:contextualSpacing/>
              <w:rPr>
                <w:rFonts w:ascii="Arial" w:hAnsi="Arial" w:cs="Arial"/>
                <w:sz w:val="18"/>
                <w:szCs w:val="18"/>
              </w:rPr>
            </w:pPr>
            <w:r w:rsidRPr="00917D34">
              <w:rPr>
                <w:rFonts w:ascii="Arial" w:hAnsi="Arial" w:cs="Arial"/>
                <w:sz w:val="18"/>
                <w:szCs w:val="18"/>
              </w:rPr>
              <w:t>Desirable diagnostic criteria: Blasts positive for CD123, CD11b, CD9, and/or CD203c, and negative for HLA-DR.</w:t>
            </w:r>
          </w:p>
        </w:tc>
      </w:tr>
      <w:tr w:rsidR="00C14036" w:rsidRPr="00917D34" w14:paraId="1F25CF83"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7FEBB67F"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myelomonocytic leukemia</w:t>
            </w:r>
          </w:p>
        </w:tc>
        <w:tc>
          <w:tcPr>
            <w:tcW w:w="3935" w:type="pct"/>
            <w:tcBorders>
              <w:top w:val="single" w:sz="4" w:space="0" w:color="000000"/>
              <w:left w:val="single" w:sz="4" w:space="0" w:color="000000"/>
              <w:bottom w:val="single" w:sz="4" w:space="0" w:color="000000"/>
              <w:right w:val="single" w:sz="4" w:space="0" w:color="000000"/>
            </w:tcBorders>
            <w:hideMark/>
          </w:tcPr>
          <w:p w14:paraId="1F0DF834" w14:textId="77777777" w:rsidR="00917D34" w:rsidRPr="00917D34" w:rsidRDefault="00CE2FA8" w:rsidP="003E0050">
            <w:pPr>
              <w:pStyle w:val="ListParagraph"/>
              <w:numPr>
                <w:ilvl w:val="0"/>
                <w:numId w:val="7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and blast equivalents (promonocytes) in bone marrow and/or blood</w:t>
            </w:r>
          </w:p>
          <w:p w14:paraId="226E3E24" w14:textId="77777777" w:rsidR="00917D34" w:rsidRPr="00917D34" w:rsidRDefault="00CE2FA8" w:rsidP="003E0050">
            <w:pPr>
              <w:pStyle w:val="ListParagraph"/>
              <w:numPr>
                <w:ilvl w:val="0"/>
                <w:numId w:val="7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Positive for myeloid-associated markers (e.g., myeloperoxidase, CD13, CD33, CD117)</w:t>
            </w:r>
          </w:p>
          <w:p w14:paraId="7FD723D9" w14:textId="77777777" w:rsidR="00917D34" w:rsidRPr="00917D34" w:rsidRDefault="00CE2FA8" w:rsidP="003E0050">
            <w:pPr>
              <w:pStyle w:val="ListParagraph"/>
              <w:numPr>
                <w:ilvl w:val="0"/>
                <w:numId w:val="7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Maturing granulocytes constitute ≥20% of bone marrow cells</w:t>
            </w:r>
          </w:p>
          <w:p w14:paraId="43D0F0B4" w14:textId="77777777" w:rsidR="00917D34" w:rsidRPr="00917D34" w:rsidRDefault="00CE2FA8" w:rsidP="003E0050">
            <w:pPr>
              <w:pStyle w:val="ListParagraph"/>
              <w:numPr>
                <w:ilvl w:val="0"/>
                <w:numId w:val="7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Monocyte lineage cells constitute ≥20% of bone marrow cells</w:t>
            </w:r>
          </w:p>
          <w:p w14:paraId="2F23C466" w14:textId="77777777" w:rsidR="00917D34" w:rsidRPr="00917D34" w:rsidRDefault="00CE2FA8" w:rsidP="003E0050">
            <w:pPr>
              <w:pStyle w:val="ListParagraph"/>
              <w:numPr>
                <w:ilvl w:val="0"/>
                <w:numId w:val="7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AML types with defined genetic alterations are not met</w:t>
            </w:r>
          </w:p>
          <w:p w14:paraId="5C936F68" w14:textId="3F77240D" w:rsidR="00CE2FA8" w:rsidRPr="00917D34" w:rsidRDefault="00CE2FA8" w:rsidP="003E0050">
            <w:pPr>
              <w:pStyle w:val="ListParagraph"/>
              <w:numPr>
                <w:ilvl w:val="0"/>
                <w:numId w:val="7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 fulfillment of diagnostic criteria for myeloid neoplasm post cytotoxic therap</w:t>
            </w:r>
            <w:r w:rsidR="00917D34" w:rsidRPr="00917D34">
              <w:rPr>
                <w:rFonts w:ascii="Arial" w:hAnsi="Arial" w:cs="Arial"/>
                <w:sz w:val="18"/>
                <w:szCs w:val="18"/>
              </w:rPr>
              <w:t>y</w:t>
            </w:r>
          </w:p>
        </w:tc>
      </w:tr>
      <w:tr w:rsidR="00C14036" w:rsidRPr="00917D34" w14:paraId="44206439"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08968931"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monocytic leukemia</w:t>
            </w:r>
          </w:p>
        </w:tc>
        <w:tc>
          <w:tcPr>
            <w:tcW w:w="3935" w:type="pct"/>
            <w:tcBorders>
              <w:top w:val="single" w:sz="4" w:space="0" w:color="000000"/>
              <w:left w:val="single" w:sz="4" w:space="0" w:color="000000"/>
              <w:bottom w:val="single" w:sz="4" w:space="0" w:color="000000"/>
              <w:right w:val="single" w:sz="4" w:space="0" w:color="000000"/>
            </w:tcBorders>
            <w:hideMark/>
          </w:tcPr>
          <w:p w14:paraId="2F281710" w14:textId="77777777" w:rsidR="00917D34" w:rsidRPr="00917D34" w:rsidRDefault="00CE2FA8" w:rsidP="003E0050">
            <w:pPr>
              <w:pStyle w:val="ListParagraph"/>
              <w:numPr>
                <w:ilvl w:val="0"/>
                <w:numId w:val="7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and blast equivalents (promonocytes) in bone marrow and/or blood</w:t>
            </w:r>
          </w:p>
          <w:p w14:paraId="36D0DB31" w14:textId="77777777" w:rsidR="00917D34" w:rsidRPr="00917D34" w:rsidRDefault="00CE2FA8" w:rsidP="003E0050">
            <w:pPr>
              <w:pStyle w:val="ListParagraph"/>
              <w:numPr>
                <w:ilvl w:val="0"/>
                <w:numId w:val="7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≥80% of the leukemic cells are monocytes and their precursors, including monoblasts and promonocytes</w:t>
            </w:r>
          </w:p>
          <w:p w14:paraId="6EF60581" w14:textId="77777777" w:rsidR="00917D34" w:rsidRPr="00917D34" w:rsidRDefault="00CE2FA8" w:rsidP="003E0050">
            <w:pPr>
              <w:pStyle w:val="ListParagraph"/>
              <w:numPr>
                <w:ilvl w:val="0"/>
                <w:numId w:val="7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&lt;20% maturing granulocytic cells</w:t>
            </w:r>
          </w:p>
          <w:p w14:paraId="418BD8EA" w14:textId="77777777" w:rsidR="00917D34" w:rsidRPr="00917D34" w:rsidRDefault="00CE2FA8" w:rsidP="003E0050">
            <w:pPr>
              <w:pStyle w:val="ListParagraph"/>
              <w:numPr>
                <w:ilvl w:val="0"/>
                <w:numId w:val="7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Criteria for AML types with defining genetic abnormalities are not met</w:t>
            </w:r>
          </w:p>
          <w:p w14:paraId="67305456" w14:textId="0796DC3E" w:rsidR="00CE2FA8" w:rsidRPr="00917D34" w:rsidRDefault="00CE2FA8" w:rsidP="003E0050">
            <w:pPr>
              <w:pStyle w:val="ListParagraph"/>
              <w:numPr>
                <w:ilvl w:val="0"/>
                <w:numId w:val="7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 fulfillment of diagnostic criteria for myeloid neoplasm post cytotoxic therapy</w:t>
            </w:r>
          </w:p>
        </w:tc>
      </w:tr>
      <w:tr w:rsidR="00C14036" w:rsidRPr="00917D34" w14:paraId="10C77BBE"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29B1B7A6"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erythroid leukemia (AEL)</w:t>
            </w:r>
          </w:p>
        </w:tc>
        <w:tc>
          <w:tcPr>
            <w:tcW w:w="3935" w:type="pct"/>
            <w:tcBorders>
              <w:top w:val="single" w:sz="4" w:space="0" w:color="000000"/>
              <w:left w:val="single" w:sz="4" w:space="0" w:color="000000"/>
              <w:bottom w:val="single" w:sz="4" w:space="0" w:color="000000"/>
              <w:right w:val="single" w:sz="4" w:space="0" w:color="000000"/>
            </w:tcBorders>
            <w:hideMark/>
          </w:tcPr>
          <w:p w14:paraId="08C4D81D" w14:textId="63685655" w:rsidR="00CE2FA8" w:rsidRDefault="00CE2FA8" w:rsidP="003E0050">
            <w:pPr>
              <w:pStyle w:val="ListParagraph"/>
              <w:numPr>
                <w:ilvl w:val="0"/>
                <w:numId w:val="7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Erythroid predominance, usually ≥80% of bone marrow elements, of which ≥30% are erythroblasts.</w:t>
            </w:r>
          </w:p>
          <w:p w14:paraId="01A2402C" w14:textId="77777777" w:rsidR="00917D34" w:rsidRPr="00917D34" w:rsidRDefault="00917D34" w:rsidP="00917D34">
            <w:pPr>
              <w:spacing w:after="0" w:line="276" w:lineRule="auto"/>
              <w:contextualSpacing/>
              <w:rPr>
                <w:rFonts w:ascii="Arial" w:hAnsi="Arial" w:cs="Arial"/>
                <w:sz w:val="18"/>
                <w:szCs w:val="18"/>
              </w:rPr>
            </w:pPr>
          </w:p>
          <w:p w14:paraId="53A23491" w14:textId="58807A22"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Desirable diagnostic criteria: Evidence of </w:t>
            </w:r>
            <w:r w:rsidRPr="00917D34">
              <w:rPr>
                <w:rStyle w:val="Emphasis"/>
                <w:rFonts w:ascii="Arial" w:hAnsi="Arial" w:cs="Arial"/>
                <w:sz w:val="18"/>
                <w:szCs w:val="18"/>
              </w:rPr>
              <w:t>TP53</w:t>
            </w:r>
            <w:r w:rsidRPr="00917D34">
              <w:rPr>
                <w:rFonts w:ascii="Arial" w:hAnsi="Arial" w:cs="Arial"/>
                <w:sz w:val="18"/>
                <w:szCs w:val="18"/>
              </w:rPr>
              <w:t xml:space="preserve"> mutation</w:t>
            </w:r>
          </w:p>
        </w:tc>
      </w:tr>
      <w:tr w:rsidR="00C14036" w:rsidRPr="00917D34" w14:paraId="467AC803"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4FE2E311"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Acute megakaryoblastic leukemia (AMKL)</w:t>
            </w:r>
          </w:p>
        </w:tc>
        <w:tc>
          <w:tcPr>
            <w:tcW w:w="3935" w:type="pct"/>
            <w:tcBorders>
              <w:top w:val="single" w:sz="4" w:space="0" w:color="000000"/>
              <w:left w:val="single" w:sz="4" w:space="0" w:color="000000"/>
              <w:bottom w:val="single" w:sz="4" w:space="0" w:color="000000"/>
              <w:right w:val="single" w:sz="4" w:space="0" w:color="000000"/>
            </w:tcBorders>
            <w:hideMark/>
          </w:tcPr>
          <w:p w14:paraId="4C5CA61C" w14:textId="77777777" w:rsidR="00917D34" w:rsidRPr="00917D34" w:rsidRDefault="00CE2FA8" w:rsidP="003E0050">
            <w:pPr>
              <w:pStyle w:val="ListParagraph"/>
              <w:numPr>
                <w:ilvl w:val="0"/>
                <w:numId w:val="7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≥20% blasts with megakaryocytic differentiation in bone marrow and/or blood.</w:t>
            </w:r>
          </w:p>
          <w:p w14:paraId="58506121" w14:textId="77777777" w:rsidR="00917D34" w:rsidRPr="00917D34" w:rsidRDefault="00CE2FA8" w:rsidP="003E0050">
            <w:pPr>
              <w:pStyle w:val="ListParagraph"/>
              <w:numPr>
                <w:ilvl w:val="0"/>
                <w:numId w:val="7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Blasts express at least one or more of the platelet glycoproteins: CD41, CD61, or CD42b</w:t>
            </w:r>
          </w:p>
          <w:p w14:paraId="52532126" w14:textId="77777777" w:rsidR="00917D34" w:rsidRPr="00917D34" w:rsidRDefault="00CE2FA8" w:rsidP="003E0050">
            <w:pPr>
              <w:pStyle w:val="ListParagraph"/>
              <w:numPr>
                <w:ilvl w:val="0"/>
                <w:numId w:val="7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Does not meet criteria for other defined AML types</w:t>
            </w:r>
          </w:p>
          <w:p w14:paraId="22FDE7E0" w14:textId="77777777" w:rsidR="00917D34" w:rsidRPr="00917D34" w:rsidRDefault="00CE2FA8" w:rsidP="003E0050">
            <w:pPr>
              <w:pStyle w:val="ListParagraph"/>
              <w:numPr>
                <w:ilvl w:val="0"/>
                <w:numId w:val="7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 history of myeloproliferative neoplasm</w:t>
            </w:r>
          </w:p>
          <w:p w14:paraId="2CEB900F" w14:textId="332EBC63" w:rsidR="00CE2FA8" w:rsidRPr="00917D34" w:rsidRDefault="00CE2FA8" w:rsidP="003E0050">
            <w:pPr>
              <w:pStyle w:val="ListParagraph"/>
              <w:numPr>
                <w:ilvl w:val="0"/>
                <w:numId w:val="7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Recommend evaluation for possible Down syndrome</w:t>
            </w:r>
          </w:p>
          <w:p w14:paraId="6402476B" w14:textId="01B541EA" w:rsidR="00CE2FA8" w:rsidRPr="00917D34" w:rsidRDefault="00CE2FA8" w:rsidP="00917D34">
            <w:pPr>
              <w:pStyle w:val="ListParagraph"/>
              <w:spacing w:before="0" w:beforeAutospacing="0" w:after="0" w:afterAutospacing="0" w:line="276" w:lineRule="auto"/>
              <w:ind w:left="360" w:hanging="360"/>
              <w:contextualSpacing/>
              <w:rPr>
                <w:rFonts w:ascii="Arial" w:hAnsi="Arial" w:cs="Arial"/>
                <w:sz w:val="18"/>
                <w:szCs w:val="18"/>
              </w:rPr>
            </w:pPr>
          </w:p>
        </w:tc>
      </w:tr>
    </w:tbl>
    <w:p w14:paraId="66764242" w14:textId="77777777" w:rsidR="00F32282" w:rsidRPr="00A06BBC" w:rsidRDefault="00F32282"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028483DC"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Myeloid neoplasms and proliferations associated with antecedent or predisposing conditions</w:t>
      </w:r>
    </w:p>
    <w:p w14:paraId="5D8C3943"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Myeloid neoplasms post cytotoxic therapy (MN-pCT) includes AML, MDS, and MDS/MPN that arises in patients with antecedent exposure to cytotoxic/DNA-damaging chemotherapy or large field radiation therapy for an unrelated neoplasm. Recognition of prior cytotoxic therapy is important as the prognosis of matched therapy-related compared to primary/de-novo myeloid neoplasms is worse</w:t>
      </w:r>
      <w:hyperlink w:anchor="R64362" w:tooltip="Kuendgen A, Nomdedeu M, Tuechler H, Garcia-Manero G, Komrokji RS, Sekeres MA, Della Porta MG, Cazzola M, DeZern AE, Roboz GJ, Steensma DP, Van de Loosdrecht AA, Schlenk RF, Grau J, Calvo X, Blum S, Pereira A, Valent P, Costa D, Giagounidis A, Xicoy B, Döhner H" w:history="1">
        <w:r w:rsidRPr="00A06BBC">
          <w:rPr>
            <w:rStyle w:val="Hyperlink"/>
            <w:rFonts w:ascii="Arial" w:hAnsi="Arial" w:cs="Arial"/>
            <w:sz w:val="20"/>
            <w:szCs w:val="20"/>
            <w:vertAlign w:val="superscript"/>
            <w:lang w:val="en"/>
          </w:rPr>
          <w:t>12</w:t>
        </w:r>
      </w:hyperlink>
      <w:r w:rsidRPr="00A06BBC">
        <w:rPr>
          <w:rFonts w:ascii="Arial" w:hAnsi="Arial" w:cs="Arial"/>
          <w:sz w:val="20"/>
          <w:szCs w:val="20"/>
          <w:lang w:val="en"/>
        </w:rPr>
        <w:t>; lists of causative cytotoxic chemotherapy is provided in the WHO 5</w:t>
      </w:r>
      <w:r w:rsidRPr="00A06BBC">
        <w:rPr>
          <w:rFonts w:ascii="Arial" w:hAnsi="Arial" w:cs="Arial"/>
          <w:sz w:val="20"/>
          <w:szCs w:val="20"/>
          <w:vertAlign w:val="superscript"/>
          <w:lang w:val="en"/>
        </w:rPr>
        <w:t>th</w:t>
      </w:r>
      <w:r w:rsidRPr="00A06BBC">
        <w:rPr>
          <w:rFonts w:ascii="Arial" w:hAnsi="Arial" w:cs="Arial"/>
          <w:sz w:val="20"/>
          <w:szCs w:val="20"/>
          <w:lang w:val="en"/>
        </w:rPr>
        <w:t> edition Classification of Tumors of Hematopoietic and Lymphoid Tissue.</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r w:rsidRPr="00A06BBC">
        <w:rPr>
          <w:rFonts w:ascii="Arial" w:hAnsi="Arial" w:cs="Arial"/>
          <w:sz w:val="20"/>
          <w:szCs w:val="20"/>
          <w:lang w:val="en"/>
        </w:rPr>
        <w:t> The reporting of therapy-related, and predisposing conditions are required to be added as qualifiers to the AML, MDS, and MDS/MPN diagnosis rendered. In the cancer case summary, this is accomplished by selecting the diagnostic category of Myeloid neoplasm, post cytotoxic therapy, or Myeloid neoplasm and further specifying the neoplasm and therapy or germline predisposition. Examples are shown below.</w:t>
      </w:r>
    </w:p>
    <w:p w14:paraId="5D441383" w14:textId="77777777" w:rsidR="00917D34" w:rsidRDefault="00917D34" w:rsidP="006C74C9">
      <w:pPr>
        <w:pStyle w:val="NormalWeb"/>
        <w:spacing w:before="0" w:beforeAutospacing="0" w:after="0" w:afterAutospacing="0" w:line="276" w:lineRule="auto"/>
        <w:jc w:val="both"/>
        <w:rPr>
          <w:rFonts w:ascii="Arial" w:hAnsi="Arial" w:cs="Arial"/>
          <w:sz w:val="20"/>
          <w:szCs w:val="20"/>
          <w:lang w:val="en"/>
        </w:rPr>
      </w:pPr>
    </w:p>
    <w:p w14:paraId="62AB4EA8"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Example of post cytotoxic therapy:</w:t>
      </w:r>
    </w:p>
    <w:p w14:paraId="273D28DA"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Myeloid neoplasms and proliferations associated with antecedent or predisposing conditions</w:t>
      </w:r>
    </w:p>
    <w:p w14:paraId="4BEA3E56"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u w:val="single"/>
          <w:lang w:val="en"/>
        </w:rPr>
        <w:t>_X_</w:t>
      </w:r>
      <w:r w:rsidRPr="00A06BBC">
        <w:rPr>
          <w:rFonts w:ascii="Arial" w:hAnsi="Arial" w:cs="Arial"/>
          <w:sz w:val="20"/>
          <w:szCs w:val="20"/>
          <w:lang w:val="en"/>
        </w:rPr>
        <w:t> Myeloid neoplasm post cytotoxic therapy</w:t>
      </w:r>
    </w:p>
    <w:p w14:paraId="3B6B0122"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specify neoplasm: AML with </w:t>
      </w:r>
      <w:r w:rsidRPr="00A06BBC">
        <w:rPr>
          <w:rStyle w:val="Emphasis"/>
          <w:rFonts w:ascii="Arial" w:hAnsi="Arial" w:cs="Arial"/>
          <w:sz w:val="20"/>
          <w:szCs w:val="20"/>
          <w:lang w:val="en"/>
        </w:rPr>
        <w:t>KMT2A</w:t>
      </w:r>
      <w:r w:rsidRPr="00A06BBC">
        <w:rPr>
          <w:rFonts w:ascii="Arial" w:hAnsi="Arial" w:cs="Arial"/>
          <w:sz w:val="20"/>
          <w:szCs w:val="20"/>
          <w:lang w:val="en"/>
        </w:rPr>
        <w:t xml:space="preserve"> rearrangement, post cytotoxic therapy</w:t>
      </w:r>
    </w:p>
    <w:p w14:paraId="7C8007EC" w14:textId="77777777" w:rsidR="00917D34" w:rsidRDefault="00917D34" w:rsidP="006C74C9">
      <w:pPr>
        <w:pStyle w:val="NormalWeb"/>
        <w:spacing w:before="0" w:beforeAutospacing="0" w:after="0" w:afterAutospacing="0" w:line="276" w:lineRule="auto"/>
        <w:jc w:val="both"/>
        <w:rPr>
          <w:rFonts w:ascii="Arial" w:hAnsi="Arial" w:cs="Arial"/>
          <w:sz w:val="20"/>
          <w:szCs w:val="20"/>
          <w:lang w:val="en"/>
        </w:rPr>
      </w:pPr>
    </w:p>
    <w:p w14:paraId="7AC0E096"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Example of post-germline predisposition:</w:t>
      </w:r>
    </w:p>
    <w:p w14:paraId="0FDA8C81"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Myeloid neoplasms and proliferations associated with antecedent or predisposing conditions</w:t>
      </w:r>
    </w:p>
    <w:p w14:paraId="3BC1FB2A"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u w:val="single"/>
          <w:lang w:val="en"/>
        </w:rPr>
        <w:t>_X_</w:t>
      </w:r>
      <w:r w:rsidRPr="00A06BBC">
        <w:rPr>
          <w:rFonts w:ascii="Arial" w:hAnsi="Arial" w:cs="Arial"/>
          <w:sz w:val="20"/>
          <w:szCs w:val="20"/>
          <w:lang w:val="en"/>
        </w:rPr>
        <w:t> Myeloid neoplasms associated with germline predisposition</w:t>
      </w:r>
    </w:p>
    <w:p w14:paraId="7346952E"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specify neoplasm: MDS-LB</w:t>
      </w:r>
    </w:p>
    <w:p w14:paraId="499D52C1"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specify germline predisposition: germline </w:t>
      </w:r>
      <w:r w:rsidRPr="00A06BBC">
        <w:rPr>
          <w:rStyle w:val="Emphasis"/>
          <w:rFonts w:ascii="Arial" w:hAnsi="Arial" w:cs="Arial"/>
          <w:sz w:val="20"/>
          <w:szCs w:val="20"/>
          <w:lang w:val="en"/>
        </w:rPr>
        <w:t>RUNX1</w:t>
      </w:r>
      <w:r w:rsidRPr="00A06BBC">
        <w:rPr>
          <w:rFonts w:ascii="Arial" w:hAnsi="Arial" w:cs="Arial"/>
          <w:sz w:val="20"/>
          <w:szCs w:val="20"/>
          <w:lang w:val="en"/>
        </w:rPr>
        <w:t xml:space="preserve"> variant</w:t>
      </w:r>
    </w:p>
    <w:p w14:paraId="4ED33C7B" w14:textId="77777777" w:rsidR="00917D34" w:rsidRDefault="00917D34" w:rsidP="006C74C9">
      <w:pPr>
        <w:pStyle w:val="NormalWeb"/>
        <w:spacing w:before="0" w:beforeAutospacing="0" w:after="0" w:afterAutospacing="0" w:line="276" w:lineRule="auto"/>
        <w:jc w:val="both"/>
        <w:rPr>
          <w:rStyle w:val="Strong"/>
          <w:rFonts w:ascii="Arial" w:hAnsi="Arial" w:cs="Arial"/>
          <w:sz w:val="20"/>
          <w:szCs w:val="20"/>
          <w:lang w:val="en"/>
        </w:rPr>
      </w:pPr>
    </w:p>
    <w:p w14:paraId="3EA7A4CD" w14:textId="337C9E57"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11. SUMMARY OF MYELOID NEOPLASMS AND PROLIFERATIONS ASSOCIATED WITH ANTECEDENT OR PREDISPOSING CONDITIONS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C14036" w:rsidRPr="00917D34" w14:paraId="1968A6ED" w14:textId="77777777" w:rsidTr="00917D34">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6A2AA8"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F3553C"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19AF58"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Desirable diagnostic criteria/ Notes</w:t>
            </w:r>
          </w:p>
        </w:tc>
      </w:tr>
      <w:tr w:rsidR="00C14036" w:rsidRPr="00917D34" w14:paraId="5BAD1C01"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5ED89169"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Myeloid neoplasms post cytotoxic therapy (MN-pCT)</w:t>
            </w:r>
          </w:p>
        </w:tc>
        <w:tc>
          <w:tcPr>
            <w:tcW w:w="2447" w:type="pct"/>
            <w:tcBorders>
              <w:top w:val="single" w:sz="4" w:space="0" w:color="000000"/>
              <w:left w:val="single" w:sz="4" w:space="0" w:color="000000"/>
              <w:bottom w:val="single" w:sz="4" w:space="0" w:color="000000"/>
              <w:right w:val="single" w:sz="4" w:space="0" w:color="000000"/>
            </w:tcBorders>
            <w:hideMark/>
          </w:tcPr>
          <w:p w14:paraId="2D076D71" w14:textId="77777777" w:rsidR="00917D34" w:rsidRPr="00917D34" w:rsidRDefault="00CE2FA8" w:rsidP="003E0050">
            <w:pPr>
              <w:pStyle w:val="ListParagraph"/>
              <w:numPr>
                <w:ilvl w:val="0"/>
                <w:numId w:val="74"/>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Myeloid neoplasm meeting diagnostic criteria of any myelodysplastic neoplasm, myelodysplastic/myeloproliferative neoplasm, or acute myeloid leukemia</w:t>
            </w:r>
          </w:p>
          <w:p w14:paraId="0A203007" w14:textId="77777777" w:rsidR="00917D34" w:rsidRPr="00917D34" w:rsidRDefault="00CE2FA8" w:rsidP="003E0050">
            <w:pPr>
              <w:pStyle w:val="ListParagraph"/>
              <w:numPr>
                <w:ilvl w:val="0"/>
                <w:numId w:val="74"/>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History of prior exposure to cytotoxic therapy and/or large-field radiation therapy for an unrelated disorder</w:t>
            </w:r>
          </w:p>
          <w:p w14:paraId="67E4640F" w14:textId="77777777" w:rsidR="00CE2FA8" w:rsidRDefault="00CE2FA8" w:rsidP="003E0050">
            <w:pPr>
              <w:pStyle w:val="ListParagraph"/>
              <w:numPr>
                <w:ilvl w:val="0"/>
                <w:numId w:val="74"/>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Not meeting diagnostic criteria of myeloproliferative neoplasms</w:t>
            </w:r>
          </w:p>
          <w:p w14:paraId="07FC6D04" w14:textId="7013B5BD" w:rsidR="00917D34" w:rsidRPr="00917D34" w:rsidRDefault="00917D34" w:rsidP="00917D34">
            <w:pPr>
              <w:spacing w:after="0" w:line="276" w:lineRule="auto"/>
              <w:contextualSpacing/>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79EEDD4F"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w:t>
            </w:r>
          </w:p>
        </w:tc>
      </w:tr>
      <w:tr w:rsidR="00C14036" w:rsidRPr="00917D34" w14:paraId="38D910AE"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1B183964"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Myeloid neoplasms associated with germline predisposition</w:t>
            </w:r>
          </w:p>
        </w:tc>
        <w:tc>
          <w:tcPr>
            <w:tcW w:w="2447" w:type="pct"/>
            <w:tcBorders>
              <w:top w:val="single" w:sz="4" w:space="0" w:color="000000"/>
              <w:left w:val="single" w:sz="4" w:space="0" w:color="000000"/>
              <w:bottom w:val="single" w:sz="4" w:space="0" w:color="000000"/>
              <w:right w:val="single" w:sz="4" w:space="0" w:color="000000"/>
            </w:tcBorders>
            <w:hideMark/>
          </w:tcPr>
          <w:p w14:paraId="4D646058" w14:textId="77777777" w:rsidR="00917D34" w:rsidRPr="00917D34" w:rsidRDefault="00CE2FA8" w:rsidP="003E0050">
            <w:pPr>
              <w:pStyle w:val="ListParagraph"/>
              <w:numPr>
                <w:ilvl w:val="0"/>
                <w:numId w:val="7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Detection of germline mutation</w:t>
            </w:r>
          </w:p>
          <w:p w14:paraId="43A67275" w14:textId="11ED084E" w:rsidR="00CE2FA8" w:rsidRPr="00917D34" w:rsidRDefault="00CE2FA8" w:rsidP="003E0050">
            <w:pPr>
              <w:pStyle w:val="ListParagraph"/>
              <w:numPr>
                <w:ilvl w:val="0"/>
                <w:numId w:val="75"/>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Changes consistent with myeloid neoplasm with features of MDS, or with ≥20% blasts in blood and/or bone marrow</w:t>
            </w:r>
          </w:p>
        </w:tc>
        <w:tc>
          <w:tcPr>
            <w:tcW w:w="1488" w:type="pct"/>
            <w:tcBorders>
              <w:top w:val="single" w:sz="4" w:space="0" w:color="000000"/>
              <w:left w:val="single" w:sz="4" w:space="0" w:color="000000"/>
              <w:bottom w:val="single" w:sz="4" w:space="0" w:color="000000"/>
              <w:right w:val="single" w:sz="4" w:space="0" w:color="000000"/>
            </w:tcBorders>
            <w:hideMark/>
          </w:tcPr>
          <w:p w14:paraId="374EC116" w14:textId="77777777" w:rsidR="00917D34" w:rsidRPr="00917D34" w:rsidRDefault="00CE2FA8" w:rsidP="003E0050">
            <w:pPr>
              <w:pStyle w:val="ListParagraph"/>
              <w:numPr>
                <w:ilvl w:val="0"/>
                <w:numId w:val="75"/>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Clonal molecular and/or cytogenetic abnormalities in addition to the germline mutation</w:t>
            </w:r>
          </w:p>
          <w:p w14:paraId="07ED6219" w14:textId="4549B26C" w:rsidR="00CE2FA8" w:rsidRPr="00917D34" w:rsidRDefault="00CE2FA8" w:rsidP="003E0050">
            <w:pPr>
              <w:pStyle w:val="ListParagraph"/>
              <w:numPr>
                <w:ilvl w:val="0"/>
                <w:numId w:val="75"/>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Positive family history as determined by formal genetic counseling</w:t>
            </w:r>
          </w:p>
        </w:tc>
      </w:tr>
      <w:tr w:rsidR="00C14036" w:rsidRPr="00917D34" w14:paraId="20E34ECD"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7A61B481"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Myeloid proliferations associated with Down syndrome (DS)</w:t>
            </w:r>
          </w:p>
        </w:tc>
        <w:tc>
          <w:tcPr>
            <w:tcW w:w="2447" w:type="pct"/>
            <w:tcBorders>
              <w:top w:val="single" w:sz="4" w:space="0" w:color="000000"/>
              <w:left w:val="single" w:sz="4" w:space="0" w:color="000000"/>
              <w:bottom w:val="single" w:sz="4" w:space="0" w:color="000000"/>
              <w:right w:val="single" w:sz="4" w:space="0" w:color="000000"/>
            </w:tcBorders>
            <w:hideMark/>
          </w:tcPr>
          <w:p w14:paraId="2AF5F813" w14:textId="77777777" w:rsidR="00917D34" w:rsidRPr="00917D34" w:rsidRDefault="00CE2FA8" w:rsidP="00917D34">
            <w:pPr>
              <w:shd w:val="clear" w:color="auto" w:fill="FFFFFF"/>
              <w:spacing w:after="0" w:line="276" w:lineRule="auto"/>
              <w:rPr>
                <w:rFonts w:ascii="Arial" w:hAnsi="Arial" w:cs="Arial"/>
                <w:sz w:val="18"/>
                <w:szCs w:val="18"/>
              </w:rPr>
            </w:pPr>
            <w:r w:rsidRPr="00917D34">
              <w:rPr>
                <w:rFonts w:ascii="Arial" w:hAnsi="Arial" w:cs="Arial"/>
                <w:sz w:val="18"/>
                <w:szCs w:val="18"/>
              </w:rPr>
              <w:t>Transient abnormal myelopoiesis associated with Down syndrome:</w:t>
            </w:r>
          </w:p>
          <w:p w14:paraId="44CE6D1E" w14:textId="77777777" w:rsidR="00917D34" w:rsidRPr="00917D34" w:rsidRDefault="00CE2FA8" w:rsidP="003E0050">
            <w:pPr>
              <w:pStyle w:val="ListParagraph"/>
              <w:numPr>
                <w:ilvl w:val="0"/>
                <w:numId w:val="77"/>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Confirmation of constitutional trisomy 21</w:t>
            </w:r>
          </w:p>
          <w:p w14:paraId="0EE13841" w14:textId="77777777" w:rsidR="00917D34" w:rsidRPr="00917D34" w:rsidRDefault="00CE2FA8" w:rsidP="003E0050">
            <w:pPr>
              <w:pStyle w:val="ListParagraph"/>
              <w:numPr>
                <w:ilvl w:val="0"/>
                <w:numId w:val="77"/>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Blood leukocytosis with increased blasts</w:t>
            </w:r>
          </w:p>
          <w:p w14:paraId="49AFF93F" w14:textId="6FD818CA" w:rsidR="00CE2FA8" w:rsidRPr="00917D34" w:rsidRDefault="00CE2FA8" w:rsidP="003E0050">
            <w:pPr>
              <w:pStyle w:val="ListParagraph"/>
              <w:numPr>
                <w:ilvl w:val="0"/>
                <w:numId w:val="77"/>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 xml:space="preserve">Detection of exon 2/3 </w:t>
            </w:r>
            <w:r w:rsidRPr="00917D34">
              <w:rPr>
                <w:rStyle w:val="Emphasis"/>
                <w:rFonts w:ascii="Arial" w:hAnsi="Arial" w:cs="Arial"/>
                <w:sz w:val="18"/>
                <w:szCs w:val="18"/>
              </w:rPr>
              <w:t>GATA1</w:t>
            </w:r>
            <w:r w:rsidRPr="00917D34">
              <w:rPr>
                <w:rFonts w:ascii="Arial" w:hAnsi="Arial" w:cs="Arial"/>
                <w:sz w:val="18"/>
                <w:szCs w:val="18"/>
              </w:rPr>
              <w:t xml:space="preserve"> mutation (</w:t>
            </w:r>
            <w:r w:rsidRPr="00917D34">
              <w:rPr>
                <w:rStyle w:val="Emphasis"/>
                <w:rFonts w:ascii="Arial" w:hAnsi="Arial" w:cs="Arial"/>
                <w:sz w:val="18"/>
                <w:szCs w:val="18"/>
              </w:rPr>
              <w:t>GATA1</w:t>
            </w:r>
            <w:r w:rsidRPr="00917D34">
              <w:rPr>
                <w:rFonts w:ascii="Arial" w:hAnsi="Arial" w:cs="Arial"/>
                <w:sz w:val="18"/>
                <w:szCs w:val="18"/>
              </w:rPr>
              <w:t xml:space="preserve"> exon 2/3 sequencing should be performed in all cases </w:t>
            </w:r>
            <w:r w:rsidR="00C974DF" w:rsidRPr="00917D34">
              <w:rPr>
                <w:rFonts w:ascii="Arial" w:hAnsi="Arial" w:cs="Arial"/>
                <w:sz w:val="18"/>
                <w:szCs w:val="18"/>
              </w:rPr>
              <w:t>with blood</w:t>
            </w:r>
            <w:r w:rsidRPr="00917D34">
              <w:rPr>
                <w:rFonts w:ascii="Arial" w:hAnsi="Arial" w:cs="Arial"/>
                <w:sz w:val="18"/>
                <w:szCs w:val="18"/>
              </w:rPr>
              <w:t xml:space="preserve"> blasts &gt;10%)</w:t>
            </w:r>
          </w:p>
          <w:p w14:paraId="7EF9BAB4"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w:t>
            </w:r>
          </w:p>
          <w:p w14:paraId="608BB9CF" w14:textId="77777777" w:rsidR="00917D34" w:rsidRPr="00917D34" w:rsidRDefault="00CE2FA8" w:rsidP="00917D34">
            <w:pPr>
              <w:shd w:val="clear" w:color="auto" w:fill="FFFFFF"/>
              <w:spacing w:after="0" w:line="276" w:lineRule="auto"/>
              <w:rPr>
                <w:rFonts w:ascii="Arial" w:hAnsi="Arial" w:cs="Arial"/>
                <w:sz w:val="18"/>
                <w:szCs w:val="18"/>
              </w:rPr>
            </w:pPr>
            <w:r w:rsidRPr="00917D34">
              <w:rPr>
                <w:rFonts w:ascii="Arial" w:hAnsi="Arial" w:cs="Arial"/>
                <w:sz w:val="18"/>
                <w:szCs w:val="18"/>
              </w:rPr>
              <w:t>Myeloid leukemia associated with Down syndrome:</w:t>
            </w:r>
          </w:p>
          <w:p w14:paraId="4B4B2664" w14:textId="77777777" w:rsidR="00917D34" w:rsidRPr="00917D34" w:rsidRDefault="00CE2FA8" w:rsidP="003E0050">
            <w:pPr>
              <w:pStyle w:val="ListParagraph"/>
              <w:numPr>
                <w:ilvl w:val="0"/>
                <w:numId w:val="78"/>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Confirmation of constitutional trisomy 21</w:t>
            </w:r>
          </w:p>
          <w:p w14:paraId="346C90B0" w14:textId="281799B1" w:rsidR="00917D34" w:rsidRPr="00917D34" w:rsidRDefault="00CE2FA8" w:rsidP="003E0050">
            <w:pPr>
              <w:pStyle w:val="ListParagraph"/>
              <w:numPr>
                <w:ilvl w:val="0"/>
                <w:numId w:val="78"/>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 xml:space="preserve">Myeloid neoplasm with persistent </w:t>
            </w:r>
            <w:r w:rsidR="00C974DF" w:rsidRPr="00917D34">
              <w:rPr>
                <w:rFonts w:ascii="Arial" w:hAnsi="Arial" w:cs="Arial"/>
                <w:sz w:val="18"/>
                <w:szCs w:val="18"/>
              </w:rPr>
              <w:t>increased blood</w:t>
            </w:r>
            <w:r w:rsidRPr="00917D34">
              <w:rPr>
                <w:rFonts w:ascii="Arial" w:hAnsi="Arial" w:cs="Arial"/>
                <w:sz w:val="18"/>
                <w:szCs w:val="18"/>
              </w:rPr>
              <w:t xml:space="preserve"> and/or bone marrow blasts (may be &lt;20%)</w:t>
            </w:r>
          </w:p>
          <w:p w14:paraId="6E53D9AB" w14:textId="29DAFB3D" w:rsidR="00CE2FA8" w:rsidRPr="00917D34" w:rsidRDefault="00CE2FA8" w:rsidP="003E0050">
            <w:pPr>
              <w:pStyle w:val="ListParagraph"/>
              <w:numPr>
                <w:ilvl w:val="0"/>
                <w:numId w:val="78"/>
              </w:numPr>
              <w:shd w:val="clear" w:color="auto" w:fill="FFFFFF"/>
              <w:spacing w:before="0" w:beforeAutospacing="0" w:after="0" w:afterAutospacing="0" w:line="276" w:lineRule="auto"/>
              <w:rPr>
                <w:rFonts w:ascii="Arial" w:hAnsi="Arial" w:cs="Arial"/>
                <w:sz w:val="18"/>
                <w:szCs w:val="18"/>
              </w:rPr>
            </w:pPr>
            <w:r w:rsidRPr="00917D34">
              <w:rPr>
                <w:rFonts w:ascii="Arial" w:hAnsi="Arial" w:cs="Arial"/>
                <w:sz w:val="18"/>
                <w:szCs w:val="18"/>
              </w:rPr>
              <w:t xml:space="preserve">Detection of exon 2/3 </w:t>
            </w:r>
            <w:r w:rsidRPr="00917D34">
              <w:rPr>
                <w:rStyle w:val="Emphasis"/>
                <w:rFonts w:ascii="Arial" w:hAnsi="Arial" w:cs="Arial"/>
                <w:sz w:val="18"/>
                <w:szCs w:val="18"/>
              </w:rPr>
              <w:t>GATA1</w:t>
            </w:r>
            <w:r w:rsidRPr="00917D34">
              <w:rPr>
                <w:rFonts w:ascii="Arial" w:hAnsi="Arial" w:cs="Arial"/>
                <w:sz w:val="18"/>
                <w:szCs w:val="18"/>
              </w:rPr>
              <w:t xml:space="preserve"> mutatio</w:t>
            </w:r>
            <w:r w:rsidR="00917D34" w:rsidRPr="00917D34">
              <w:rPr>
                <w:rFonts w:ascii="Arial" w:hAnsi="Arial" w:cs="Arial"/>
                <w:sz w:val="18"/>
                <w:szCs w:val="18"/>
              </w:rPr>
              <w:t>n</w:t>
            </w:r>
          </w:p>
        </w:tc>
        <w:tc>
          <w:tcPr>
            <w:tcW w:w="1488" w:type="pct"/>
            <w:tcBorders>
              <w:top w:val="single" w:sz="4" w:space="0" w:color="000000"/>
              <w:left w:val="single" w:sz="4" w:space="0" w:color="000000"/>
              <w:bottom w:val="single" w:sz="4" w:space="0" w:color="000000"/>
              <w:right w:val="single" w:sz="4" w:space="0" w:color="000000"/>
            </w:tcBorders>
            <w:hideMark/>
          </w:tcPr>
          <w:p w14:paraId="21D26E6F" w14:textId="77777777" w:rsidR="00CE2FA8" w:rsidRPr="00917D34" w:rsidRDefault="00CE2FA8" w:rsidP="003E0050">
            <w:pPr>
              <w:pStyle w:val="ListParagraph"/>
              <w:numPr>
                <w:ilvl w:val="0"/>
                <w:numId w:val="76"/>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 xml:space="preserve">Mutation profiling and detection of mutations in other genes, e.g., cohesin complex, </w:t>
            </w:r>
            <w:r w:rsidRPr="00917D34">
              <w:rPr>
                <w:rStyle w:val="Emphasis"/>
                <w:rFonts w:ascii="Arial" w:eastAsia="Times New Roman" w:hAnsi="Arial" w:cs="Arial"/>
                <w:sz w:val="18"/>
                <w:szCs w:val="18"/>
              </w:rPr>
              <w:t>EZH2, KANSL1,</w:t>
            </w:r>
            <w:r w:rsidRPr="00917D34">
              <w:rPr>
                <w:rFonts w:ascii="Arial" w:eastAsia="Times New Roman" w:hAnsi="Arial" w:cs="Arial"/>
                <w:sz w:val="18"/>
                <w:szCs w:val="18"/>
              </w:rPr>
              <w:t xml:space="preserve"> and/or </w:t>
            </w:r>
            <w:r w:rsidRPr="00917D34">
              <w:rPr>
                <w:rStyle w:val="Emphasis"/>
                <w:rFonts w:ascii="Arial" w:eastAsia="Times New Roman" w:hAnsi="Arial" w:cs="Arial"/>
                <w:sz w:val="18"/>
                <w:szCs w:val="18"/>
              </w:rPr>
              <w:t>JAK3</w:t>
            </w:r>
          </w:p>
        </w:tc>
      </w:tr>
    </w:tbl>
    <w:p w14:paraId="3909F78C" w14:textId="77777777" w:rsidR="00F32282" w:rsidRPr="00A06BBC" w:rsidRDefault="00F32282"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19E7C7D4" w14:textId="77777777" w:rsidR="00917D34"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Myeloid/lymphoid neoplasms with eosinophilia and defining gene rearrangements</w:t>
      </w:r>
    </w:p>
    <w:p w14:paraId="4B52C3F9" w14:textId="3E4FE3ED"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Myeloid/lymphoid neoplasms with eosinophilia and defining gene rearrangements are myeloid or lymphoid neoplasms that are driven by gene fusions resulting in constitutively active tyrosine kinase domains and resultant cell proliferation and survival. Clinical presentation is similar to myeloproliferative neoplasms with elevated white blood cells counts, bone marrow hypercellularity, and extramedullary involvement being common.</w:t>
      </w:r>
      <w:hyperlink w:anchor="R64363" w:tooltip="Olga Pozdnyakova, MD, PhD, Attilio Orazi, MD, PhD, Katalin Kelemen, MD, PhD, Rebecca King, MD, Kaaren K Reichard, MD, Fiona E Craig, MD, Leticia Quintanilla-Martinez, MD, Lisa Rimsza, MD, Tracy I George, MD, Hans-Peter Horny, MD, Sa A Wang, MD, Myeloid/Lymphoi" w:history="1">
        <w:r w:rsidRPr="00A06BBC">
          <w:rPr>
            <w:rStyle w:val="Hyperlink"/>
            <w:rFonts w:ascii="Arial" w:hAnsi="Arial" w:cs="Arial"/>
            <w:sz w:val="20"/>
            <w:szCs w:val="20"/>
            <w:vertAlign w:val="superscript"/>
            <w:lang w:val="en"/>
          </w:rPr>
          <w:t>13</w:t>
        </w:r>
      </w:hyperlink>
      <w:r w:rsidRPr="00A06BBC">
        <w:rPr>
          <w:rFonts w:ascii="Arial" w:hAnsi="Arial" w:cs="Arial"/>
          <w:sz w:val="20"/>
          <w:szCs w:val="20"/>
          <w:lang w:val="en"/>
        </w:rPr>
        <w:t xml:space="preserve"> Unlike many of the AML with defining genetic alterations above, these neoplasms are classified as blast phase/acute myeloid leukemia only when blasts are ≥20% in blood or bone marrow. A summary table of salient diagnostic features is shown in Table 12. Several diagnostic points are worth emphasizing. First, eosinophilia is common in these disorders but not invariably present, so a high index of suspicion is warranted when some, but not all features are present. This is important as the </w:t>
      </w:r>
      <w:r w:rsidRPr="00A06BBC">
        <w:rPr>
          <w:rStyle w:val="Emphasis"/>
          <w:rFonts w:ascii="Arial" w:hAnsi="Arial" w:cs="Arial"/>
          <w:sz w:val="20"/>
          <w:szCs w:val="20"/>
          <w:lang w:val="en"/>
        </w:rPr>
        <w:t>FIP1L1::PDGFRA</w:t>
      </w:r>
      <w:r w:rsidRPr="00A06BBC">
        <w:rPr>
          <w:rFonts w:ascii="Arial" w:hAnsi="Arial" w:cs="Arial"/>
          <w:sz w:val="20"/>
          <w:szCs w:val="20"/>
          <w:lang w:val="en"/>
        </w:rPr>
        <w:t xml:space="preserve"> is not detected on routine karyotype and requires FISH or molecular studies to demonstrate the rearrangement. Second, many of the neoplasms in myeloid/lymphoid with eosinophilia and defining gene rearrangements may present with atypical mast cell infiltrates both morphologically (spindled, clustered) and by immunophenotype (CD25+), and therefore these should be excluded when considering the diagnosis of mast cell neoplasms.</w:t>
      </w:r>
      <w:hyperlink w:anchor="R64364" w:tooltip="Klion AD, Noel P, Akin C, Law MA, Gilliland DG, Cools J, Metcalfe DD, Nutman TB. Elevated serum tryptase levels identify a subset of patients with a myeloproliferative variant of idiopathic hypereosinophilic syndrome associated with tissue fibrosis, poor progn" w:history="1">
        <w:r w:rsidRPr="00A06BBC">
          <w:rPr>
            <w:rStyle w:val="Hyperlink"/>
            <w:rFonts w:ascii="Arial" w:hAnsi="Arial" w:cs="Arial"/>
            <w:sz w:val="20"/>
            <w:szCs w:val="20"/>
            <w:vertAlign w:val="superscript"/>
            <w:lang w:val="en"/>
          </w:rPr>
          <w:t>14,</w:t>
        </w:r>
      </w:hyperlink>
      <w:hyperlink w:anchor="R64365" w:tooltip="Fang H, Tang G, Loghavi S, Greipp P, Wang W, Verstovsek S, Medeiros LJ, Reichard KK, Miranda RN, Wang SA. Systematic use of fluorescence in-situ hybridisation and clinicopathological features in the screening of PDGFRB rearrangements of patients with myeloid/l" w:history="1">
        <w:r w:rsidRPr="00A06BBC">
          <w:rPr>
            <w:rStyle w:val="Hyperlink"/>
            <w:rFonts w:ascii="Arial" w:hAnsi="Arial" w:cs="Arial"/>
            <w:sz w:val="20"/>
            <w:szCs w:val="20"/>
            <w:vertAlign w:val="superscript"/>
            <w:lang w:val="en"/>
          </w:rPr>
          <w:t>15</w:t>
        </w:r>
      </w:hyperlink>
    </w:p>
    <w:p w14:paraId="645AB68F" w14:textId="77777777" w:rsidR="00F32282" w:rsidRPr="00A06BBC" w:rsidRDefault="00F32282" w:rsidP="006C74C9">
      <w:pPr>
        <w:pStyle w:val="NormalWeb"/>
        <w:spacing w:before="0" w:beforeAutospacing="0" w:after="0" w:afterAutospacing="0" w:line="276" w:lineRule="auto"/>
        <w:jc w:val="both"/>
        <w:rPr>
          <w:rStyle w:val="Strong"/>
          <w:rFonts w:ascii="Arial" w:hAnsi="Arial" w:cs="Arial"/>
          <w:sz w:val="20"/>
          <w:szCs w:val="20"/>
          <w:lang w:val="en"/>
        </w:rPr>
      </w:pPr>
    </w:p>
    <w:p w14:paraId="4134F575" w14:textId="5E5B01A3"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12. SUMMARY OF MYELOID/ LYMPHOID NEOPLASMS WITH EOSINOPHILIA AND DEFINING GENE REARRANGEMENT</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C14036" w:rsidRPr="00917D34" w14:paraId="085B0572" w14:textId="77777777" w:rsidTr="00917D34">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7B966B7"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A652D3"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C4220D" w14:textId="77777777" w:rsidR="00CE2FA8" w:rsidRPr="00917D34" w:rsidRDefault="00CE2FA8" w:rsidP="00917D34">
            <w:pPr>
              <w:spacing w:after="0" w:line="276" w:lineRule="auto"/>
              <w:rPr>
                <w:rFonts w:ascii="Arial" w:hAnsi="Arial" w:cs="Arial"/>
                <w:sz w:val="18"/>
                <w:szCs w:val="18"/>
              </w:rPr>
            </w:pPr>
            <w:r w:rsidRPr="00917D34">
              <w:rPr>
                <w:rStyle w:val="Strong"/>
                <w:rFonts w:ascii="Arial" w:hAnsi="Arial" w:cs="Arial"/>
                <w:sz w:val="18"/>
                <w:szCs w:val="18"/>
              </w:rPr>
              <w:t>Desirable diagnostic criteria/ Notes</w:t>
            </w:r>
          </w:p>
        </w:tc>
      </w:tr>
      <w:tr w:rsidR="00C14036" w:rsidRPr="00917D34" w14:paraId="530B080A"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26ECAD26"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Myeloid/lymphoid neoplasm with </w:t>
            </w:r>
            <w:r w:rsidRPr="00917D34">
              <w:rPr>
                <w:rStyle w:val="Emphasis"/>
                <w:rFonts w:ascii="Arial" w:hAnsi="Arial" w:cs="Arial"/>
                <w:sz w:val="18"/>
                <w:szCs w:val="18"/>
              </w:rPr>
              <w:t>PDGFRA</w:t>
            </w:r>
            <w:r w:rsidRPr="00917D34">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01E2C283" w14:textId="2A933F80" w:rsidR="00917D34" w:rsidRPr="00917D34" w:rsidRDefault="00CE2FA8" w:rsidP="003E0050">
            <w:pPr>
              <w:pStyle w:val="ListParagraph"/>
              <w:numPr>
                <w:ilvl w:val="0"/>
                <w:numId w:val="76"/>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A myeloid (more frequent) or lymphoid neoplasm, usually with </w:t>
            </w:r>
            <w:r w:rsidR="001832D0" w:rsidRPr="00917D34">
              <w:rPr>
                <w:rFonts w:ascii="Arial" w:hAnsi="Arial" w:cs="Arial"/>
                <w:sz w:val="18"/>
                <w:szCs w:val="18"/>
              </w:rPr>
              <w:t>prominent and</w:t>
            </w:r>
            <w:r w:rsidRPr="00917D34">
              <w:rPr>
                <w:rFonts w:ascii="Arial" w:hAnsi="Arial" w:cs="Arial"/>
                <w:sz w:val="18"/>
                <w:szCs w:val="18"/>
              </w:rPr>
              <w:t>/or tissue eosinophilia</w:t>
            </w:r>
          </w:p>
          <w:p w14:paraId="0D0302CB" w14:textId="748087B3" w:rsidR="00CE2FA8" w:rsidRPr="00917D34" w:rsidRDefault="00CE2FA8" w:rsidP="003E0050">
            <w:pPr>
              <w:pStyle w:val="ListParagraph"/>
              <w:numPr>
                <w:ilvl w:val="0"/>
                <w:numId w:val="76"/>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Presence of a </w:t>
            </w:r>
            <w:r w:rsidRPr="00917D34">
              <w:rPr>
                <w:rStyle w:val="Emphasis"/>
                <w:rFonts w:ascii="Arial" w:hAnsi="Arial" w:cs="Arial"/>
                <w:sz w:val="18"/>
                <w:szCs w:val="18"/>
              </w:rPr>
              <w:t>PDGFRA</w:t>
            </w:r>
            <w:r w:rsidRPr="00917D34">
              <w:rPr>
                <w:rFonts w:ascii="Arial" w:hAnsi="Arial" w:cs="Arial"/>
                <w:sz w:val="18"/>
                <w:szCs w:val="18"/>
              </w:rPr>
              <w:t xml:space="preserve"> fusion gene, usually with </w:t>
            </w:r>
            <w:r w:rsidRPr="00917D34">
              <w:rPr>
                <w:rStyle w:val="Emphasis"/>
                <w:rFonts w:ascii="Arial" w:hAnsi="Arial" w:cs="Arial"/>
                <w:sz w:val="18"/>
                <w:szCs w:val="18"/>
              </w:rPr>
              <w:t>FIP1L1</w:t>
            </w:r>
          </w:p>
        </w:tc>
        <w:tc>
          <w:tcPr>
            <w:tcW w:w="1488" w:type="pct"/>
            <w:tcBorders>
              <w:top w:val="single" w:sz="4" w:space="0" w:color="000000"/>
              <w:left w:val="single" w:sz="4" w:space="0" w:color="000000"/>
              <w:bottom w:val="single" w:sz="4" w:space="0" w:color="000000"/>
              <w:right w:val="single" w:sz="4" w:space="0" w:color="000000"/>
            </w:tcBorders>
            <w:hideMark/>
          </w:tcPr>
          <w:p w14:paraId="55332B18" w14:textId="77777777" w:rsidR="00917D34" w:rsidRPr="00917D34" w:rsidRDefault="00CE2FA8" w:rsidP="003E0050">
            <w:pPr>
              <w:pStyle w:val="ListParagraph"/>
              <w:numPr>
                <w:ilvl w:val="0"/>
                <w:numId w:val="76"/>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 xml:space="preserve">In the absence of molecular demonstration of the fusion gene, the diagnosis should be suspected if there is a </w:t>
            </w:r>
            <w:r w:rsidRPr="00917D34">
              <w:rPr>
                <w:rStyle w:val="Emphasis"/>
                <w:rFonts w:ascii="Arial" w:eastAsia="Times New Roman" w:hAnsi="Arial" w:cs="Arial"/>
                <w:sz w:val="18"/>
                <w:szCs w:val="18"/>
              </w:rPr>
              <w:t>BCR::ABL1</w:t>
            </w:r>
            <w:r w:rsidRPr="00917D34">
              <w:rPr>
                <w:rFonts w:ascii="Arial" w:eastAsia="Times New Roman" w:hAnsi="Arial" w:cs="Arial"/>
                <w:sz w:val="18"/>
                <w:szCs w:val="18"/>
              </w:rPr>
              <w:t>-negative myeloproliferative neoplasm with prominent eosinophilia associated with splenomegaly.</w:t>
            </w:r>
          </w:p>
          <w:p w14:paraId="4F60E3AB" w14:textId="0667BFBB" w:rsidR="00CE2FA8" w:rsidRPr="00917D34" w:rsidRDefault="00CE2FA8" w:rsidP="003E0050">
            <w:pPr>
              <w:pStyle w:val="ListParagraph"/>
              <w:numPr>
                <w:ilvl w:val="0"/>
                <w:numId w:val="76"/>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Marked elevation of serum vitamin B12, increased serum tryptase, and increased bone marrow mast cells</w:t>
            </w:r>
          </w:p>
        </w:tc>
      </w:tr>
      <w:tr w:rsidR="00C14036" w:rsidRPr="00917D34" w14:paraId="78719FFD"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69403734"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Myeloid/lymphoid neoplasm with </w:t>
            </w:r>
            <w:r w:rsidRPr="00917D34">
              <w:rPr>
                <w:rStyle w:val="Emphasis"/>
                <w:rFonts w:ascii="Arial" w:hAnsi="Arial" w:cs="Arial"/>
                <w:sz w:val="18"/>
                <w:szCs w:val="18"/>
              </w:rPr>
              <w:t>PDGFRB</w:t>
            </w:r>
            <w:r w:rsidRPr="00917D34">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6EF57E2A" w14:textId="77777777" w:rsidR="00917D34" w:rsidRPr="00917D34" w:rsidRDefault="00CE2FA8" w:rsidP="003E0050">
            <w:pPr>
              <w:pStyle w:val="ListParagraph"/>
              <w:numPr>
                <w:ilvl w:val="0"/>
                <w:numId w:val="8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A myeloid or lymphoid neoplasm, often with prominent eosinophilia with varying degrees of neutrophilia or monocytosis associated with the formation of a </w:t>
            </w:r>
            <w:r w:rsidRPr="00917D34">
              <w:rPr>
                <w:rStyle w:val="Emphasis"/>
                <w:rFonts w:ascii="Arial" w:hAnsi="Arial" w:cs="Arial"/>
                <w:sz w:val="18"/>
                <w:szCs w:val="18"/>
              </w:rPr>
              <w:t>PDGFRB</w:t>
            </w:r>
            <w:r w:rsidRPr="00917D34">
              <w:rPr>
                <w:rFonts w:ascii="Arial" w:hAnsi="Arial" w:cs="Arial"/>
                <w:sz w:val="18"/>
                <w:szCs w:val="18"/>
              </w:rPr>
              <w:t xml:space="preserve"> fusion gene</w:t>
            </w:r>
          </w:p>
          <w:p w14:paraId="76791F2E" w14:textId="78EFB945" w:rsidR="00CE2FA8" w:rsidRPr="00917D34" w:rsidRDefault="00CE2FA8" w:rsidP="003E0050">
            <w:pPr>
              <w:pStyle w:val="ListParagraph"/>
              <w:numPr>
                <w:ilvl w:val="0"/>
                <w:numId w:val="80"/>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Cases of </w:t>
            </w:r>
            <w:r w:rsidRPr="00917D34">
              <w:rPr>
                <w:rStyle w:val="Emphasis"/>
                <w:rFonts w:ascii="Arial" w:hAnsi="Arial" w:cs="Arial"/>
                <w:sz w:val="18"/>
                <w:szCs w:val="18"/>
              </w:rPr>
              <w:t>BCR::ABL1</w:t>
            </w:r>
            <w:r w:rsidRPr="00917D34">
              <w:rPr>
                <w:rFonts w:ascii="Arial" w:hAnsi="Arial" w:cs="Arial"/>
                <w:sz w:val="18"/>
                <w:szCs w:val="18"/>
              </w:rPr>
              <w:t>-like B-ALL without evidence of an associated myeloid neoplasm are excluded from this category</w:t>
            </w:r>
          </w:p>
        </w:tc>
        <w:tc>
          <w:tcPr>
            <w:tcW w:w="1488" w:type="pct"/>
            <w:tcBorders>
              <w:top w:val="single" w:sz="4" w:space="0" w:color="000000"/>
              <w:left w:val="single" w:sz="4" w:space="0" w:color="000000"/>
              <w:bottom w:val="single" w:sz="4" w:space="0" w:color="000000"/>
              <w:right w:val="single" w:sz="4" w:space="0" w:color="000000"/>
            </w:tcBorders>
            <w:hideMark/>
          </w:tcPr>
          <w:p w14:paraId="1FAE2FEF" w14:textId="77777777" w:rsidR="00CE2FA8" w:rsidRPr="00917D34" w:rsidRDefault="00CE2FA8" w:rsidP="003E0050">
            <w:pPr>
              <w:pStyle w:val="ListParagraph"/>
              <w:numPr>
                <w:ilvl w:val="0"/>
                <w:numId w:val="79"/>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 xml:space="preserve">Cytogenetic and molecular identification of the partner gene, e.g., t(5;12)(q32;p13.2) with </w:t>
            </w:r>
            <w:r w:rsidRPr="00917D34">
              <w:rPr>
                <w:rStyle w:val="Emphasis"/>
                <w:rFonts w:ascii="Arial" w:eastAsia="Times New Roman" w:hAnsi="Arial" w:cs="Arial"/>
                <w:sz w:val="18"/>
                <w:szCs w:val="18"/>
              </w:rPr>
              <w:t>ETV6::PDGFRB</w:t>
            </w:r>
            <w:r w:rsidRPr="00917D34">
              <w:rPr>
                <w:rFonts w:ascii="Arial" w:eastAsia="Times New Roman" w:hAnsi="Arial" w:cs="Arial"/>
                <w:sz w:val="18"/>
                <w:szCs w:val="18"/>
              </w:rPr>
              <w:t xml:space="preserve"> or other partner genes</w:t>
            </w:r>
          </w:p>
        </w:tc>
      </w:tr>
      <w:tr w:rsidR="00C14036" w:rsidRPr="00917D34" w14:paraId="03831F6D"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3A13A7A5"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Myeloid/lymphoid neoplasm with </w:t>
            </w:r>
            <w:r w:rsidRPr="00917D34">
              <w:rPr>
                <w:rStyle w:val="Emphasis"/>
                <w:rFonts w:ascii="Arial" w:hAnsi="Arial" w:cs="Arial"/>
                <w:sz w:val="18"/>
                <w:szCs w:val="18"/>
              </w:rPr>
              <w:t xml:space="preserve">FGFR1 </w:t>
            </w:r>
            <w:r w:rsidRPr="00917D34">
              <w:rPr>
                <w:rFonts w:ascii="Arial" w:hAnsi="Arial" w:cs="Arial"/>
                <w:sz w:val="18"/>
                <w:szCs w:val="18"/>
              </w:rPr>
              <w:t>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4498779E" w14:textId="77777777" w:rsidR="00917D34" w:rsidRPr="00917D34" w:rsidRDefault="00CE2FA8" w:rsidP="003E0050">
            <w:pPr>
              <w:pStyle w:val="ListParagraph"/>
              <w:numPr>
                <w:ilvl w:val="0"/>
                <w:numId w:val="7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Demonstration of t(8;13)(p11.2;q12.1) or a different translocation leading to formation of an </w:t>
            </w:r>
            <w:r w:rsidRPr="00917D34">
              <w:rPr>
                <w:rStyle w:val="Emphasis"/>
                <w:rFonts w:ascii="Arial" w:hAnsi="Arial" w:cs="Arial"/>
                <w:sz w:val="18"/>
                <w:szCs w:val="18"/>
              </w:rPr>
              <w:t>FGFR1</w:t>
            </w:r>
            <w:r w:rsidRPr="00917D34">
              <w:rPr>
                <w:rFonts w:ascii="Arial" w:hAnsi="Arial" w:cs="Arial"/>
                <w:sz w:val="18"/>
                <w:szCs w:val="18"/>
              </w:rPr>
              <w:t xml:space="preserve"> fusion gene is required</w:t>
            </w:r>
          </w:p>
          <w:p w14:paraId="3DAA6F5E" w14:textId="19A40675" w:rsidR="00CE2FA8" w:rsidRPr="00917D34" w:rsidRDefault="00CE2FA8" w:rsidP="003E0050">
            <w:pPr>
              <w:pStyle w:val="ListParagraph"/>
              <w:numPr>
                <w:ilvl w:val="0"/>
                <w:numId w:val="79"/>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Phenotypically the disease may present as a myeloproliferative or myelodysplastic/myeloproliferative neoplasm with prominent eosinophilia, +/- neutrophilia or monocytosis or with increased blasts of myeloid, T-cell or B-cell lineage, or mixed phenotype, usually with eosinophilia</w:t>
            </w:r>
          </w:p>
          <w:p w14:paraId="4E7F3A25" w14:textId="77777777" w:rsidR="00CE2FA8" w:rsidRPr="00917D34" w:rsidRDefault="00CE2FA8" w:rsidP="00917D34">
            <w:pPr>
              <w:pStyle w:val="ListParagraph"/>
              <w:spacing w:before="0" w:beforeAutospacing="0" w:after="0" w:afterAutospacing="0" w:line="276" w:lineRule="auto"/>
              <w:ind w:left="360" w:hanging="360"/>
              <w:contextualSpacing/>
              <w:rPr>
                <w:rFonts w:ascii="Arial" w:hAnsi="Arial" w:cs="Arial"/>
                <w:sz w:val="18"/>
                <w:szCs w:val="18"/>
              </w:rPr>
            </w:pPr>
            <w:r w:rsidRPr="00917D34">
              <w:rPr>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01E684D9" w14:textId="77777777" w:rsidR="00CE2FA8" w:rsidRPr="00917D34" w:rsidRDefault="00CE2FA8" w:rsidP="003E0050">
            <w:pPr>
              <w:pStyle w:val="ListParagraph"/>
              <w:numPr>
                <w:ilvl w:val="0"/>
                <w:numId w:val="79"/>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 xml:space="preserve">Molecular identification of the partner gene of </w:t>
            </w:r>
            <w:r w:rsidRPr="00917D34">
              <w:rPr>
                <w:rStyle w:val="Emphasis"/>
                <w:rFonts w:ascii="Arial" w:eastAsia="Times New Roman" w:hAnsi="Arial" w:cs="Arial"/>
                <w:sz w:val="18"/>
                <w:szCs w:val="18"/>
              </w:rPr>
              <w:t>FGFR1</w:t>
            </w:r>
          </w:p>
        </w:tc>
      </w:tr>
      <w:tr w:rsidR="00C14036" w:rsidRPr="00917D34" w14:paraId="6DD46891"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58593A9E"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Myeloid/lymphoid neoplasm with </w:t>
            </w:r>
            <w:r w:rsidRPr="00917D34">
              <w:rPr>
                <w:rStyle w:val="Emphasis"/>
                <w:rFonts w:ascii="Arial" w:hAnsi="Arial" w:cs="Arial"/>
                <w:sz w:val="18"/>
                <w:szCs w:val="18"/>
              </w:rPr>
              <w:t>JAK2</w:t>
            </w:r>
            <w:r w:rsidRPr="00917D34">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12A9F091" w14:textId="77777777" w:rsidR="00917D34" w:rsidRPr="00917D34" w:rsidRDefault="00CE2FA8" w:rsidP="003E0050">
            <w:pPr>
              <w:pStyle w:val="ListParagraph"/>
              <w:numPr>
                <w:ilvl w:val="0"/>
                <w:numId w:val="8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A myeloid or lymphoid neoplasm, often with prominent eosinophilia and the presence of a </w:t>
            </w:r>
            <w:r w:rsidRPr="00917D34">
              <w:rPr>
                <w:rStyle w:val="Emphasis"/>
                <w:rFonts w:ascii="Arial" w:hAnsi="Arial" w:cs="Arial"/>
                <w:sz w:val="18"/>
                <w:szCs w:val="18"/>
              </w:rPr>
              <w:t>JAK2</w:t>
            </w:r>
            <w:r w:rsidRPr="00917D34">
              <w:rPr>
                <w:rFonts w:ascii="Arial" w:hAnsi="Arial" w:cs="Arial"/>
                <w:sz w:val="18"/>
                <w:szCs w:val="18"/>
              </w:rPr>
              <w:t xml:space="preserve"> fusion gene</w:t>
            </w:r>
          </w:p>
          <w:p w14:paraId="67A40A8D" w14:textId="4CB68F72" w:rsidR="00CE2FA8" w:rsidRPr="00917D34" w:rsidRDefault="00CE2FA8" w:rsidP="003E0050">
            <w:pPr>
              <w:pStyle w:val="ListParagraph"/>
              <w:numPr>
                <w:ilvl w:val="0"/>
                <w:numId w:val="81"/>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Cases of </w:t>
            </w:r>
            <w:r w:rsidRPr="00917D34">
              <w:rPr>
                <w:rStyle w:val="Emphasis"/>
                <w:rFonts w:ascii="Arial" w:hAnsi="Arial" w:cs="Arial"/>
                <w:sz w:val="18"/>
                <w:szCs w:val="18"/>
              </w:rPr>
              <w:t>BCR::ABL1</w:t>
            </w:r>
            <w:r w:rsidRPr="00917D34">
              <w:rPr>
                <w:rFonts w:ascii="Arial" w:hAnsi="Arial" w:cs="Arial"/>
                <w:sz w:val="18"/>
                <w:szCs w:val="18"/>
              </w:rPr>
              <w:t>-like B-ALL without evidence of an associated myeloid neoplasm are excluded from this category</w:t>
            </w:r>
          </w:p>
        </w:tc>
        <w:tc>
          <w:tcPr>
            <w:tcW w:w="1488" w:type="pct"/>
            <w:tcBorders>
              <w:top w:val="single" w:sz="4" w:space="0" w:color="000000"/>
              <w:left w:val="single" w:sz="4" w:space="0" w:color="000000"/>
              <w:bottom w:val="single" w:sz="4" w:space="0" w:color="000000"/>
              <w:right w:val="single" w:sz="4" w:space="0" w:color="000000"/>
            </w:tcBorders>
            <w:hideMark/>
          </w:tcPr>
          <w:p w14:paraId="7A379509" w14:textId="77777777" w:rsidR="00917D34" w:rsidRPr="00917D34" w:rsidRDefault="00CE2FA8" w:rsidP="003E0050">
            <w:pPr>
              <w:pStyle w:val="ListParagraph"/>
              <w:numPr>
                <w:ilvl w:val="0"/>
                <w:numId w:val="81"/>
              </w:numPr>
              <w:spacing w:before="0" w:beforeAutospacing="0" w:after="0" w:afterAutospacing="0" w:line="276" w:lineRule="auto"/>
              <w:ind w:right="30"/>
              <w:rPr>
                <w:rStyle w:val="Emphasis"/>
                <w:rFonts w:ascii="Arial" w:eastAsia="Times New Roman" w:hAnsi="Arial" w:cs="Arial"/>
                <w:i w:val="0"/>
                <w:iCs w:val="0"/>
                <w:sz w:val="18"/>
                <w:szCs w:val="18"/>
              </w:rPr>
            </w:pPr>
            <w:r w:rsidRPr="00917D34">
              <w:rPr>
                <w:rFonts w:ascii="Arial" w:eastAsia="Times New Roman" w:hAnsi="Arial" w:cs="Arial"/>
                <w:sz w:val="18"/>
                <w:szCs w:val="18"/>
              </w:rPr>
              <w:t xml:space="preserve">Cytogenetic identification of the translocation. Molecular identification of the fusion gene, e.g., </w:t>
            </w:r>
            <w:r w:rsidRPr="00917D34">
              <w:rPr>
                <w:rStyle w:val="Emphasis"/>
                <w:rFonts w:ascii="Arial" w:eastAsia="Times New Roman" w:hAnsi="Arial" w:cs="Arial"/>
                <w:sz w:val="18"/>
                <w:szCs w:val="18"/>
              </w:rPr>
              <w:t>PCM1::JAK2</w:t>
            </w:r>
          </w:p>
          <w:p w14:paraId="7516269E" w14:textId="612F9A19" w:rsidR="00CE2FA8" w:rsidRPr="00917D34" w:rsidRDefault="00CE2FA8" w:rsidP="003E0050">
            <w:pPr>
              <w:pStyle w:val="ListParagraph"/>
              <w:numPr>
                <w:ilvl w:val="0"/>
                <w:numId w:val="81"/>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May have prominent erythroblastic islands in bone marrow and extramedullary locations</w:t>
            </w:r>
          </w:p>
        </w:tc>
      </w:tr>
      <w:tr w:rsidR="00C14036" w:rsidRPr="00917D34" w14:paraId="66FA3FE9"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08BC758B"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Myeloid/lymphoid neoplasms with </w:t>
            </w:r>
            <w:r w:rsidRPr="00917D34">
              <w:rPr>
                <w:rStyle w:val="Emphasis"/>
                <w:rFonts w:ascii="Arial" w:hAnsi="Arial" w:cs="Arial"/>
                <w:sz w:val="18"/>
                <w:szCs w:val="18"/>
              </w:rPr>
              <w:t>FLT3</w:t>
            </w:r>
            <w:r w:rsidRPr="00917D34">
              <w:rPr>
                <w:rFonts w:ascii="Arial" w:hAnsi="Arial" w:cs="Arial"/>
                <w:sz w:val="18"/>
                <w:szCs w:val="18"/>
              </w:rPr>
              <w:t xml:space="preserve"> 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40F61A81" w14:textId="334EEA6C" w:rsidR="00CE2FA8" w:rsidRPr="00917D34" w:rsidRDefault="00CE2FA8" w:rsidP="003E0050">
            <w:pPr>
              <w:pStyle w:val="ListParagraph"/>
              <w:numPr>
                <w:ilvl w:val="0"/>
                <w:numId w:val="8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A myeloid or lymphoid neoplasm, with or without associated eosinophilia with chromosomal rearrangements leading to the formation of a </w:t>
            </w:r>
            <w:r w:rsidRPr="00917D34">
              <w:rPr>
                <w:rStyle w:val="Emphasis"/>
                <w:rFonts w:ascii="Arial" w:hAnsi="Arial" w:cs="Arial"/>
                <w:sz w:val="18"/>
                <w:szCs w:val="18"/>
              </w:rPr>
              <w:t>FLT3</w:t>
            </w:r>
            <w:r w:rsidRPr="00917D34">
              <w:rPr>
                <w:rFonts w:ascii="Arial" w:hAnsi="Arial" w:cs="Arial"/>
                <w:sz w:val="18"/>
                <w:szCs w:val="18"/>
              </w:rPr>
              <w:t xml:space="preserve"> fusion gene</w:t>
            </w:r>
          </w:p>
          <w:p w14:paraId="3C63ABDE" w14:textId="77777777" w:rsidR="00CE2FA8" w:rsidRPr="00917D34" w:rsidRDefault="00CE2FA8" w:rsidP="00917D34">
            <w:pPr>
              <w:pStyle w:val="ListParagraph"/>
              <w:spacing w:before="0" w:beforeAutospacing="0" w:after="0" w:afterAutospacing="0" w:line="276" w:lineRule="auto"/>
              <w:ind w:left="360" w:hanging="360"/>
              <w:contextualSpacing/>
              <w:rPr>
                <w:rFonts w:ascii="Arial" w:hAnsi="Arial" w:cs="Arial"/>
                <w:sz w:val="18"/>
                <w:szCs w:val="18"/>
              </w:rPr>
            </w:pPr>
            <w:r w:rsidRPr="00917D34">
              <w:rPr>
                <w:rFonts w:ascii="Arial" w:hAnsi="Arial" w:cs="Arial"/>
                <w:sz w:val="18"/>
                <w:szCs w:val="18"/>
              </w:rPr>
              <w:t> </w:t>
            </w:r>
          </w:p>
        </w:tc>
        <w:tc>
          <w:tcPr>
            <w:tcW w:w="1488" w:type="pct"/>
            <w:tcBorders>
              <w:top w:val="single" w:sz="4" w:space="0" w:color="000000"/>
              <w:left w:val="single" w:sz="4" w:space="0" w:color="000000"/>
              <w:bottom w:val="single" w:sz="4" w:space="0" w:color="000000"/>
              <w:right w:val="single" w:sz="4" w:space="0" w:color="000000"/>
            </w:tcBorders>
            <w:hideMark/>
          </w:tcPr>
          <w:p w14:paraId="56C537CB"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w:t>
            </w:r>
          </w:p>
        </w:tc>
      </w:tr>
      <w:tr w:rsidR="00C14036" w:rsidRPr="00917D34" w14:paraId="14B7D0D7"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2972AD54"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 xml:space="preserve">Myeloid/lymphoid neoplasm with </w:t>
            </w:r>
            <w:r w:rsidRPr="00917D34">
              <w:rPr>
                <w:rStyle w:val="Emphasis"/>
                <w:rFonts w:ascii="Arial" w:hAnsi="Arial" w:cs="Arial"/>
                <w:sz w:val="18"/>
                <w:szCs w:val="18"/>
              </w:rPr>
              <w:t>ETV6::ABL1</w:t>
            </w:r>
            <w:r w:rsidRPr="00917D34">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2F7047A2" w14:textId="1B544DC4" w:rsidR="00CE2FA8" w:rsidRPr="00917D34" w:rsidRDefault="00CE2FA8" w:rsidP="003E0050">
            <w:pPr>
              <w:pStyle w:val="ListParagraph"/>
              <w:numPr>
                <w:ilvl w:val="0"/>
                <w:numId w:val="82"/>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A hematopoietic (myeloid or lymphoid) neoplasm in chronic phase associated with </w:t>
            </w:r>
            <w:r w:rsidRPr="00917D34">
              <w:rPr>
                <w:rStyle w:val="Emphasis"/>
                <w:rFonts w:ascii="Arial" w:hAnsi="Arial" w:cs="Arial"/>
                <w:sz w:val="18"/>
                <w:szCs w:val="18"/>
              </w:rPr>
              <w:t>ETV6::ABL1</w:t>
            </w:r>
          </w:p>
        </w:tc>
        <w:tc>
          <w:tcPr>
            <w:tcW w:w="1488" w:type="pct"/>
            <w:tcBorders>
              <w:top w:val="single" w:sz="4" w:space="0" w:color="000000"/>
              <w:left w:val="single" w:sz="4" w:space="0" w:color="000000"/>
              <w:bottom w:val="single" w:sz="4" w:space="0" w:color="000000"/>
              <w:right w:val="single" w:sz="4" w:space="0" w:color="000000"/>
            </w:tcBorders>
            <w:hideMark/>
          </w:tcPr>
          <w:p w14:paraId="0178DCB6" w14:textId="77777777" w:rsidR="00CE2FA8" w:rsidRPr="00917D34" w:rsidRDefault="00CE2FA8" w:rsidP="003E0050">
            <w:pPr>
              <w:pStyle w:val="ListParagraph"/>
              <w:numPr>
                <w:ilvl w:val="0"/>
                <w:numId w:val="82"/>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Cytogenetics: t(9;12)(q34;p13) or complex aberrations involving other chromosomes</w:t>
            </w:r>
          </w:p>
        </w:tc>
      </w:tr>
      <w:tr w:rsidR="00C14036" w:rsidRPr="00917D34" w14:paraId="258B5900" w14:textId="77777777" w:rsidTr="00917D34">
        <w:tc>
          <w:tcPr>
            <w:tcW w:w="1065" w:type="pct"/>
            <w:tcBorders>
              <w:top w:val="single" w:sz="4" w:space="0" w:color="000000"/>
              <w:left w:val="single" w:sz="4" w:space="0" w:color="000000"/>
              <w:bottom w:val="single" w:sz="4" w:space="0" w:color="000000"/>
              <w:right w:val="single" w:sz="4" w:space="0" w:color="000000"/>
            </w:tcBorders>
            <w:hideMark/>
          </w:tcPr>
          <w:p w14:paraId="6AD38DB6" w14:textId="77777777" w:rsidR="00CE2FA8" w:rsidRPr="00917D34" w:rsidRDefault="00CE2FA8" w:rsidP="00917D34">
            <w:pPr>
              <w:spacing w:after="0" w:line="276" w:lineRule="auto"/>
              <w:rPr>
                <w:rFonts w:ascii="Arial" w:hAnsi="Arial" w:cs="Arial"/>
                <w:sz w:val="18"/>
                <w:szCs w:val="18"/>
              </w:rPr>
            </w:pPr>
            <w:r w:rsidRPr="00917D34">
              <w:rPr>
                <w:rFonts w:ascii="Arial" w:hAnsi="Arial" w:cs="Arial"/>
                <w:sz w:val="18"/>
                <w:szCs w:val="18"/>
              </w:rPr>
              <w:t>Myeloid/lymphoid neoplasms with other tyrosine kinase gene fusions</w:t>
            </w:r>
          </w:p>
        </w:tc>
        <w:tc>
          <w:tcPr>
            <w:tcW w:w="2447" w:type="pct"/>
            <w:tcBorders>
              <w:top w:val="single" w:sz="4" w:space="0" w:color="000000"/>
              <w:left w:val="single" w:sz="4" w:space="0" w:color="000000"/>
              <w:bottom w:val="single" w:sz="4" w:space="0" w:color="000000"/>
              <w:right w:val="single" w:sz="4" w:space="0" w:color="000000"/>
            </w:tcBorders>
            <w:hideMark/>
          </w:tcPr>
          <w:p w14:paraId="6BE5686B" w14:textId="77777777" w:rsidR="00917D34" w:rsidRPr="00917D34" w:rsidRDefault="00CE2FA8" w:rsidP="003E0050">
            <w:pPr>
              <w:pStyle w:val="ListParagraph"/>
              <w:numPr>
                <w:ilvl w:val="0"/>
                <w:numId w:val="8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A myeloid and/or lymphoid neoplasm</w:t>
            </w:r>
          </w:p>
          <w:p w14:paraId="3591EB97" w14:textId="6BE283C1" w:rsidR="00CE2FA8" w:rsidRPr="00917D34" w:rsidRDefault="00CE2FA8" w:rsidP="003E0050">
            <w:pPr>
              <w:pStyle w:val="ListParagraph"/>
              <w:numPr>
                <w:ilvl w:val="0"/>
                <w:numId w:val="83"/>
              </w:numPr>
              <w:spacing w:before="0" w:beforeAutospacing="0" w:after="0" w:afterAutospacing="0" w:line="276" w:lineRule="auto"/>
              <w:contextualSpacing/>
              <w:rPr>
                <w:rFonts w:ascii="Arial" w:hAnsi="Arial" w:cs="Arial"/>
                <w:sz w:val="18"/>
                <w:szCs w:val="18"/>
              </w:rPr>
            </w:pPr>
            <w:r w:rsidRPr="00917D34">
              <w:rPr>
                <w:rFonts w:ascii="Arial" w:hAnsi="Arial" w:cs="Arial"/>
                <w:sz w:val="18"/>
                <w:szCs w:val="18"/>
              </w:rPr>
              <w:t xml:space="preserve">Detection of a tyrosine kinase fusion gene, other than those specifically defined as distinct entities (i.e., </w:t>
            </w:r>
            <w:r w:rsidRPr="00917D34">
              <w:rPr>
                <w:rStyle w:val="Emphasis"/>
                <w:rFonts w:ascii="Arial" w:hAnsi="Arial" w:cs="Arial"/>
                <w:sz w:val="18"/>
                <w:szCs w:val="18"/>
              </w:rPr>
              <w:t>PDGFRA, PDGFRB, FGFR1, JAK2, FLT3, ETV6::ABL1,</w:t>
            </w:r>
            <w:r w:rsidRPr="00917D34">
              <w:rPr>
                <w:rFonts w:ascii="Arial" w:hAnsi="Arial" w:cs="Arial"/>
                <w:sz w:val="18"/>
                <w:szCs w:val="18"/>
              </w:rPr>
              <w:t xml:space="preserve"> etc.)</w:t>
            </w:r>
          </w:p>
        </w:tc>
        <w:tc>
          <w:tcPr>
            <w:tcW w:w="1488" w:type="pct"/>
            <w:tcBorders>
              <w:top w:val="single" w:sz="4" w:space="0" w:color="000000"/>
              <w:left w:val="single" w:sz="4" w:space="0" w:color="000000"/>
              <w:bottom w:val="single" w:sz="4" w:space="0" w:color="000000"/>
              <w:right w:val="single" w:sz="4" w:space="0" w:color="000000"/>
            </w:tcBorders>
            <w:hideMark/>
          </w:tcPr>
          <w:p w14:paraId="120BB14F" w14:textId="77777777" w:rsidR="00917D34" w:rsidRPr="00917D34" w:rsidRDefault="00CE2FA8" w:rsidP="003E0050">
            <w:pPr>
              <w:pStyle w:val="ListParagraph"/>
              <w:numPr>
                <w:ilvl w:val="0"/>
                <w:numId w:val="83"/>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Eosinophilia</w:t>
            </w:r>
          </w:p>
          <w:p w14:paraId="2003D76B" w14:textId="77777777" w:rsidR="00917D34" w:rsidRPr="00917D34" w:rsidRDefault="00CE2FA8" w:rsidP="003E0050">
            <w:pPr>
              <w:pStyle w:val="ListParagraph"/>
              <w:numPr>
                <w:ilvl w:val="0"/>
                <w:numId w:val="83"/>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Cytogenetic identification of a translocation, suggesting the involvement of a tyrosine kinase gene and prompting the selection of appropriate break apart FISH probes or other molecular investigation</w:t>
            </w:r>
          </w:p>
          <w:p w14:paraId="11EF548D" w14:textId="24E92A2D" w:rsidR="00CE2FA8" w:rsidRPr="00917D34" w:rsidRDefault="00CE2FA8" w:rsidP="003E0050">
            <w:pPr>
              <w:pStyle w:val="ListParagraph"/>
              <w:numPr>
                <w:ilvl w:val="0"/>
                <w:numId w:val="83"/>
              </w:numPr>
              <w:spacing w:before="0" w:beforeAutospacing="0" w:after="0" w:afterAutospacing="0" w:line="276" w:lineRule="auto"/>
              <w:ind w:right="30"/>
              <w:rPr>
                <w:rFonts w:ascii="Arial" w:eastAsia="Times New Roman" w:hAnsi="Arial" w:cs="Arial"/>
                <w:sz w:val="18"/>
                <w:szCs w:val="18"/>
              </w:rPr>
            </w:pPr>
            <w:r w:rsidRPr="00917D34">
              <w:rPr>
                <w:rFonts w:ascii="Arial" w:eastAsia="Times New Roman" w:hAnsi="Arial" w:cs="Arial"/>
                <w:sz w:val="18"/>
                <w:szCs w:val="18"/>
              </w:rPr>
              <w:t xml:space="preserve">Reported alterations include but are not limited to: </w:t>
            </w:r>
            <w:r w:rsidRPr="00917D34">
              <w:rPr>
                <w:rStyle w:val="Emphasis"/>
                <w:rFonts w:ascii="Arial" w:eastAsia="Times New Roman" w:hAnsi="Arial" w:cs="Arial"/>
                <w:sz w:val="18"/>
                <w:szCs w:val="18"/>
              </w:rPr>
              <w:t>ETV6::FGFR2; ETV6::LYN; ETV6::NTRK3; RANBP2::ALK; BCR::RET; FGFR1OP::RET</w:t>
            </w:r>
            <w:r w:rsidRPr="00917D34">
              <w:rPr>
                <w:rFonts w:ascii="Arial" w:eastAsia="Times New Roman" w:hAnsi="Arial" w:cs="Arial"/>
                <w:sz w:val="18"/>
                <w:szCs w:val="18"/>
              </w:rPr>
              <w:t xml:space="preserve"> </w:t>
            </w:r>
          </w:p>
        </w:tc>
      </w:tr>
    </w:tbl>
    <w:p w14:paraId="2EE55A1C" w14:textId="77777777" w:rsidR="006C74C9" w:rsidRDefault="006C74C9"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333C9CF7"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Acute leukemias of mixed or ambiguous lineage</w:t>
      </w:r>
    </w:p>
    <w:p w14:paraId="230061FE"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Acute leukemias of ambiguous lineage are neoplasms composed of ≥20% blasts in the blood or bone marrow that do not show differentiation along a single lineage (mixed phenotype acute leukemia/MPAL) or fail to demonstrate lineage differentiation (acute undifferentiated leukemia/AUL). MPAL may consist of a single, well-defined blast population that expresses lineage-defining antigens </w:t>
      </w:r>
      <w:r w:rsidRPr="00A06BBC">
        <w:rPr>
          <w:rFonts w:ascii="Arial" w:hAnsi="Arial" w:cs="Arial"/>
          <w:sz w:val="20"/>
          <w:szCs w:val="20"/>
          <w:shd w:val="clear" w:color="auto" w:fill="FFFFFF"/>
          <w:lang w:val="en"/>
        </w:rPr>
        <w:t>(see Table 13)</w:t>
      </w:r>
      <w:r w:rsidRPr="00A06BBC">
        <w:rPr>
          <w:rFonts w:ascii="Arial" w:hAnsi="Arial" w:cs="Arial"/>
          <w:sz w:val="20"/>
          <w:szCs w:val="20"/>
          <w:lang w:val="en"/>
        </w:rPr>
        <w:t xml:space="preserve"> of two or more lineages (termed biphenotypic), multiple distinct blast populations that each express lineage-defining antigens (bilineal/ bilineage) or a combination of these two. To clarify, in cases of bilineal/bilineage acute leukemia, the aggregate count of the two distinct abnormal blasts populations is used to define the total blast count and meet criteria for ≥20% blasts.</w:t>
      </w:r>
    </w:p>
    <w:p w14:paraId="279AF5BE"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6BA9EC68"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The assessment of antigen expression to determine lineage assignment is best performed by flow cytometry due to its ability to identify discrete populations based on multiparametric analysis and ability to quantify antigen expression. The criteria for the assignment of B-, T-, and myeloid lineage is shown in Table 13. Briefly, B-lineage is defined using CD19 expression coupled with additional antigens based on the intensity of CD19. T-lineage is defined by cytoplasmic or surface CD3 expression. Myeloid lineage by myeloperoxidase expression or expression of more than one marker of monocytic differentiation. Leukemias that have a well-defined single lineage assignment that express antigens associated with another lineage but not lineage-defining should be considered acute leukemia with aberrant antigen expression and not defined as MPAL.</w:t>
      </w:r>
    </w:p>
    <w:p w14:paraId="40AF956F"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406664CC"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Leukemias that can more accurately be assigned to another well-defined entity but meeting the criteria for MPAL or AUL should be assigned to that category; common examples include acute myeloid leukemia (AML) with </w:t>
      </w:r>
      <w:r w:rsidRPr="00A06BBC">
        <w:rPr>
          <w:rStyle w:val="Emphasis"/>
          <w:rFonts w:ascii="Arial" w:hAnsi="Arial" w:cs="Arial"/>
          <w:sz w:val="20"/>
          <w:szCs w:val="20"/>
          <w:lang w:val="en"/>
        </w:rPr>
        <w:t>RUNX1::RUNX1T1</w:t>
      </w:r>
      <w:r w:rsidRPr="00A06BBC">
        <w:rPr>
          <w:rFonts w:ascii="Arial" w:hAnsi="Arial" w:cs="Arial"/>
          <w:sz w:val="20"/>
          <w:szCs w:val="20"/>
          <w:lang w:val="en"/>
        </w:rPr>
        <w:t xml:space="preserve"> fusion, acute myeloid/lymphoid neoplasms with eosinophilia and blast phase chronic myeloid leukemia. A summary of the diagnostic features of leukemias with ambiguous lineage with defining genetic abnormalities and acute leukemias with ambiguous lineage, immunophenotypically defined as shown in Tables 14 and 15, respectively.</w:t>
      </w:r>
    </w:p>
    <w:p w14:paraId="2D401F69" w14:textId="77777777" w:rsidR="006C74C9" w:rsidRDefault="006C74C9" w:rsidP="006C74C9">
      <w:pPr>
        <w:pStyle w:val="NormalWeb"/>
        <w:spacing w:before="0" w:beforeAutospacing="0" w:after="0" w:afterAutospacing="0" w:line="276" w:lineRule="auto"/>
        <w:jc w:val="both"/>
        <w:rPr>
          <w:rStyle w:val="Strong"/>
          <w:rFonts w:ascii="Arial" w:hAnsi="Arial" w:cs="Arial"/>
          <w:sz w:val="20"/>
          <w:szCs w:val="20"/>
          <w:lang w:val="en"/>
        </w:rPr>
      </w:pPr>
    </w:p>
    <w:p w14:paraId="6DE21C2E" w14:textId="3335AD24"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13. LINEAGE ASSIGNMENT CRITERIA FOR MIXED PHENOTYPE ACUTE LEUKEMIA- B-LINEAGE, T-LINEAGE AND MYELOID LINEAGE</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1272"/>
        <w:gridCol w:w="5870"/>
        <w:gridCol w:w="2434"/>
      </w:tblGrid>
      <w:tr w:rsidR="00C14036" w:rsidRPr="006C74C9" w14:paraId="4109FC3C" w14:textId="77777777" w:rsidTr="006C74C9">
        <w:trPr>
          <w:trHeight w:val="210"/>
        </w:trPr>
        <w:tc>
          <w:tcPr>
            <w:tcW w:w="6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165FFFFB"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 xml:space="preserve">Lineage </w:t>
            </w:r>
          </w:p>
        </w:tc>
        <w:tc>
          <w:tcPr>
            <w:tcW w:w="3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BEC0FFB"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Criterion</w:t>
            </w:r>
          </w:p>
        </w:tc>
        <w:tc>
          <w:tcPr>
            <w:tcW w:w="12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A2DFB2F"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Notes</w:t>
            </w:r>
          </w:p>
        </w:tc>
      </w:tr>
      <w:tr w:rsidR="00C14036" w:rsidRPr="006C74C9" w14:paraId="6269E641" w14:textId="77777777" w:rsidTr="006C74C9">
        <w:trPr>
          <w:trHeight w:val="544"/>
        </w:trPr>
        <w:tc>
          <w:tcPr>
            <w:tcW w:w="66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728C" w14:textId="77777777" w:rsidR="00CE2FA8" w:rsidRPr="006C74C9" w:rsidRDefault="00CE2FA8" w:rsidP="006C74C9">
            <w:pPr>
              <w:shd w:val="clear" w:color="auto" w:fill="FFFFFF"/>
              <w:spacing w:after="0" w:line="276" w:lineRule="auto"/>
              <w:rPr>
                <w:rFonts w:ascii="Arial" w:hAnsi="Arial" w:cs="Arial"/>
                <w:sz w:val="18"/>
                <w:szCs w:val="18"/>
              </w:rPr>
            </w:pPr>
            <w:r w:rsidRPr="006C74C9">
              <w:rPr>
                <w:rFonts w:ascii="Arial" w:hAnsi="Arial" w:cs="Arial"/>
                <w:sz w:val="18"/>
                <w:szCs w:val="18"/>
              </w:rPr>
              <w:t>B lineage</w:t>
            </w: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E4F40" w14:textId="77777777" w:rsidR="006C74C9" w:rsidRPr="006C74C9" w:rsidRDefault="00CE2FA8" w:rsidP="003E0050">
            <w:pPr>
              <w:pStyle w:val="ListParagraph"/>
              <w:numPr>
                <w:ilvl w:val="0"/>
                <w:numId w:val="84"/>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CD19 strong</w:t>
            </w:r>
          </w:p>
          <w:p w14:paraId="6BBA9A07" w14:textId="0A97CDEC" w:rsidR="006C74C9" w:rsidRPr="006C74C9" w:rsidRDefault="006C74C9" w:rsidP="006C74C9">
            <w:pPr>
              <w:pStyle w:val="ListParagraph"/>
              <w:spacing w:before="0" w:beforeAutospacing="0" w:after="0" w:afterAutospacing="0" w:line="276" w:lineRule="auto"/>
              <w:ind w:left="720" w:right="30"/>
              <w:rPr>
                <w:rFonts w:ascii="Arial" w:eastAsia="Times New Roman" w:hAnsi="Arial" w:cs="Arial"/>
                <w:sz w:val="18"/>
                <w:szCs w:val="18"/>
              </w:rPr>
            </w:pPr>
            <w:r w:rsidRPr="006C74C9">
              <w:rPr>
                <w:rFonts w:ascii="Arial" w:hAnsi="Arial" w:cs="Arial"/>
                <w:sz w:val="18"/>
                <w:szCs w:val="18"/>
              </w:rPr>
              <w:t>and</w:t>
            </w:r>
          </w:p>
          <w:p w14:paraId="7B47DE22" w14:textId="4710D4A5" w:rsidR="00CE2FA8" w:rsidRPr="006C74C9" w:rsidRDefault="00CE2FA8" w:rsidP="003E0050">
            <w:pPr>
              <w:pStyle w:val="ListParagraph"/>
              <w:numPr>
                <w:ilvl w:val="0"/>
                <w:numId w:val="84"/>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1 or more also strongly expressed: CD10, CD22, or CD79a</w:t>
            </w:r>
          </w:p>
        </w:tc>
        <w:tc>
          <w:tcPr>
            <w:tcW w:w="12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B2A84" w14:textId="77777777" w:rsidR="006C74C9" w:rsidRPr="006C74C9" w:rsidRDefault="00CE2FA8" w:rsidP="003E0050">
            <w:pPr>
              <w:pStyle w:val="ListParagraph"/>
              <w:numPr>
                <w:ilvl w:val="0"/>
                <w:numId w:val="84"/>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CD19 strong= intensity in part exceeds 50% of normal B cell progenitor by flow cytometry</w:t>
            </w:r>
          </w:p>
          <w:p w14:paraId="35EC081A" w14:textId="77777777" w:rsidR="006C74C9" w:rsidRPr="006C74C9" w:rsidRDefault="00CE2FA8" w:rsidP="003E0050">
            <w:pPr>
              <w:pStyle w:val="ListParagraph"/>
              <w:numPr>
                <w:ilvl w:val="0"/>
                <w:numId w:val="84"/>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CD19 weak= intensity does not exceed 50% of normal B cell progenitor by flow cytometry</w:t>
            </w:r>
          </w:p>
          <w:p w14:paraId="139551A5" w14:textId="0AD55A0B" w:rsidR="00CE2FA8" w:rsidRPr="006C74C9" w:rsidRDefault="00CE2FA8" w:rsidP="003E0050">
            <w:pPr>
              <w:pStyle w:val="ListParagraph"/>
              <w:numPr>
                <w:ilvl w:val="0"/>
                <w:numId w:val="84"/>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If mixed T lineage is under consideration, CD79a cannot be used for B lineage assignment</w:t>
            </w:r>
          </w:p>
        </w:tc>
      </w:tr>
      <w:tr w:rsidR="00C14036" w:rsidRPr="006C74C9" w14:paraId="7E05E518" w14:textId="77777777" w:rsidTr="006C74C9">
        <w:trPr>
          <w:trHeight w:val="543"/>
        </w:trPr>
        <w:tc>
          <w:tcPr>
            <w:tcW w:w="664" w:type="pct"/>
            <w:vMerge/>
            <w:tcBorders>
              <w:top w:val="single" w:sz="4" w:space="0" w:color="000000"/>
              <w:left w:val="single" w:sz="4" w:space="0" w:color="000000"/>
              <w:bottom w:val="single" w:sz="4" w:space="0" w:color="000000"/>
              <w:right w:val="single" w:sz="4" w:space="0" w:color="000000"/>
            </w:tcBorders>
            <w:vAlign w:val="center"/>
            <w:hideMark/>
          </w:tcPr>
          <w:p w14:paraId="13B3381D" w14:textId="77777777" w:rsidR="00CE2FA8" w:rsidRPr="006C74C9" w:rsidRDefault="00CE2FA8" w:rsidP="006C74C9">
            <w:pPr>
              <w:spacing w:after="0" w:line="276" w:lineRule="auto"/>
              <w:rPr>
                <w:rFonts w:ascii="Arial" w:hAnsi="Arial" w:cs="Arial"/>
                <w:sz w:val="18"/>
                <w:szCs w:val="18"/>
              </w:rPr>
            </w:pP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E65DF" w14:textId="77777777" w:rsidR="006C74C9" w:rsidRPr="006C74C9" w:rsidRDefault="00CE2FA8" w:rsidP="003E0050">
            <w:pPr>
              <w:pStyle w:val="ListParagraph"/>
              <w:numPr>
                <w:ilvl w:val="0"/>
                <w:numId w:val="84"/>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CD19 weak</w:t>
            </w:r>
          </w:p>
          <w:p w14:paraId="18C5EA89" w14:textId="613AEFDB" w:rsidR="006C74C9" w:rsidRPr="006C74C9" w:rsidRDefault="006C74C9" w:rsidP="006C74C9">
            <w:pPr>
              <w:pStyle w:val="ListParagraph"/>
              <w:spacing w:before="0" w:beforeAutospacing="0" w:after="0" w:afterAutospacing="0" w:line="276" w:lineRule="auto"/>
              <w:ind w:left="720" w:right="30"/>
              <w:rPr>
                <w:rFonts w:ascii="Arial" w:eastAsia="Times New Roman" w:hAnsi="Arial" w:cs="Arial"/>
                <w:sz w:val="18"/>
                <w:szCs w:val="18"/>
              </w:rPr>
            </w:pPr>
            <w:r w:rsidRPr="006C74C9">
              <w:rPr>
                <w:rFonts w:ascii="Arial" w:hAnsi="Arial" w:cs="Arial"/>
                <w:sz w:val="18"/>
                <w:szCs w:val="18"/>
              </w:rPr>
              <w:t>and</w:t>
            </w:r>
          </w:p>
          <w:p w14:paraId="31C5995B" w14:textId="5514C492" w:rsidR="00CE2FA8" w:rsidRPr="006C74C9" w:rsidRDefault="00CE2FA8" w:rsidP="003E0050">
            <w:pPr>
              <w:pStyle w:val="ListParagraph"/>
              <w:numPr>
                <w:ilvl w:val="0"/>
                <w:numId w:val="84"/>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2 or more also strongly expressed: CD10, CD22, or CD79a</w:t>
            </w:r>
          </w:p>
        </w:tc>
        <w:tc>
          <w:tcPr>
            <w:tcW w:w="1271" w:type="pct"/>
            <w:vMerge/>
            <w:tcBorders>
              <w:top w:val="single" w:sz="4" w:space="0" w:color="000000"/>
              <w:left w:val="single" w:sz="4" w:space="0" w:color="000000"/>
              <w:bottom w:val="single" w:sz="4" w:space="0" w:color="000000"/>
              <w:right w:val="single" w:sz="4" w:space="0" w:color="000000"/>
            </w:tcBorders>
            <w:vAlign w:val="center"/>
            <w:hideMark/>
          </w:tcPr>
          <w:p w14:paraId="04990949" w14:textId="77777777" w:rsidR="00CE2FA8" w:rsidRPr="006C74C9" w:rsidRDefault="00CE2FA8" w:rsidP="006C74C9">
            <w:pPr>
              <w:spacing w:after="0" w:line="276" w:lineRule="auto"/>
              <w:rPr>
                <w:rFonts w:ascii="Arial" w:eastAsia="Times New Roman" w:hAnsi="Arial" w:cs="Arial"/>
                <w:sz w:val="18"/>
                <w:szCs w:val="18"/>
              </w:rPr>
            </w:pPr>
          </w:p>
        </w:tc>
      </w:tr>
      <w:tr w:rsidR="00C14036" w:rsidRPr="006C74C9" w14:paraId="2B706123" w14:textId="77777777" w:rsidTr="006C74C9">
        <w:trPr>
          <w:trHeight w:val="544"/>
        </w:trPr>
        <w:tc>
          <w:tcPr>
            <w:tcW w:w="6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2D709" w14:textId="77777777" w:rsidR="00CE2FA8" w:rsidRPr="006C74C9" w:rsidRDefault="00CE2FA8" w:rsidP="006C74C9">
            <w:pPr>
              <w:shd w:val="clear" w:color="auto" w:fill="FFFFFF"/>
              <w:spacing w:after="0" w:line="276" w:lineRule="auto"/>
              <w:rPr>
                <w:rFonts w:ascii="Arial" w:hAnsi="Arial" w:cs="Arial"/>
                <w:sz w:val="18"/>
                <w:szCs w:val="18"/>
              </w:rPr>
            </w:pPr>
            <w:r w:rsidRPr="006C74C9">
              <w:rPr>
                <w:rFonts w:ascii="Arial" w:hAnsi="Arial" w:cs="Arial"/>
                <w:sz w:val="18"/>
                <w:szCs w:val="18"/>
              </w:rPr>
              <w:t>T lineage</w:t>
            </w: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63E8F" w14:textId="77777777" w:rsidR="006C74C9" w:rsidRPr="006C74C9" w:rsidRDefault="00CE2FA8" w:rsidP="003E0050">
            <w:pPr>
              <w:pStyle w:val="ListParagraph"/>
              <w:numPr>
                <w:ilvl w:val="0"/>
                <w:numId w:val="85"/>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Cytoplasmic CD3 or surface</w:t>
            </w:r>
          </w:p>
          <w:p w14:paraId="54054E84" w14:textId="77777777" w:rsidR="006C74C9" w:rsidRPr="006C74C9" w:rsidRDefault="00CE2FA8" w:rsidP="003E0050">
            <w:pPr>
              <w:pStyle w:val="ListParagraph"/>
              <w:numPr>
                <w:ilvl w:val="0"/>
                <w:numId w:val="85"/>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Cytoplasmic CD3 or surface expression flow cytometry (CD3 epsilon chain antibodies); intensity exceeds 50% of mature T cells by flow cytometry</w:t>
            </w:r>
          </w:p>
          <w:p w14:paraId="6F273479" w14:textId="49CCE1F5" w:rsidR="00CE2FA8" w:rsidRPr="006C74C9" w:rsidRDefault="00CE2FA8" w:rsidP="003E0050">
            <w:pPr>
              <w:pStyle w:val="ListParagraph"/>
              <w:numPr>
                <w:ilvl w:val="0"/>
                <w:numId w:val="85"/>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Cytoplasmic CD3 by immunohistochemistry using non-zeta chain antibody</w:t>
            </w:r>
          </w:p>
        </w:tc>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B9FDB" w14:textId="354D50DF" w:rsidR="00CE2FA8" w:rsidRPr="006C74C9" w:rsidRDefault="00CE2FA8" w:rsidP="003E0050">
            <w:pPr>
              <w:pStyle w:val="ListParagraph"/>
              <w:numPr>
                <w:ilvl w:val="0"/>
                <w:numId w:val="85"/>
              </w:numPr>
              <w:spacing w:before="0" w:beforeAutospacing="0" w:after="0" w:afterAutospacing="0" w:line="276" w:lineRule="auto"/>
              <w:rPr>
                <w:rFonts w:ascii="Arial" w:hAnsi="Arial" w:cs="Arial"/>
                <w:sz w:val="18"/>
                <w:szCs w:val="18"/>
              </w:rPr>
            </w:pPr>
            <w:r w:rsidRPr="006C74C9">
              <w:rPr>
                <w:rFonts w:ascii="Arial" w:eastAsia="Times New Roman" w:hAnsi="Arial" w:cs="Arial"/>
                <w:sz w:val="18"/>
                <w:szCs w:val="18"/>
              </w:rPr>
              <w:t>Surface CD3 expression rare in mixed phenotype/ ambiguous acute leukemia</w:t>
            </w:r>
          </w:p>
        </w:tc>
      </w:tr>
      <w:tr w:rsidR="00C14036" w:rsidRPr="006C74C9" w14:paraId="0624CF00" w14:textId="77777777" w:rsidTr="006C74C9">
        <w:trPr>
          <w:trHeight w:val="977"/>
        </w:trPr>
        <w:tc>
          <w:tcPr>
            <w:tcW w:w="66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B479F" w14:textId="77777777" w:rsidR="00CE2FA8" w:rsidRPr="006C74C9" w:rsidRDefault="00CE2FA8" w:rsidP="006C74C9">
            <w:pPr>
              <w:shd w:val="clear" w:color="auto" w:fill="FFFFFF"/>
              <w:spacing w:after="0" w:line="276" w:lineRule="auto"/>
              <w:rPr>
                <w:rFonts w:ascii="Arial" w:hAnsi="Arial" w:cs="Arial"/>
                <w:sz w:val="18"/>
                <w:szCs w:val="18"/>
              </w:rPr>
            </w:pPr>
            <w:r w:rsidRPr="006C74C9">
              <w:rPr>
                <w:rFonts w:ascii="Arial" w:hAnsi="Arial" w:cs="Arial"/>
                <w:sz w:val="18"/>
                <w:szCs w:val="18"/>
              </w:rPr>
              <w:t>Myeloid lineage</w:t>
            </w: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625AB" w14:textId="77777777" w:rsidR="006C74C9" w:rsidRPr="006C74C9" w:rsidRDefault="00CE2FA8" w:rsidP="003E0050">
            <w:pPr>
              <w:pStyle w:val="ListParagraph"/>
              <w:numPr>
                <w:ilvl w:val="0"/>
                <w:numId w:val="8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Myeloperoxidase (MPO</w:t>
            </w:r>
            <w:r w:rsidR="006C74C9" w:rsidRPr="006C74C9">
              <w:rPr>
                <w:rFonts w:ascii="Arial" w:eastAsia="Times New Roman" w:hAnsi="Arial" w:cs="Arial"/>
                <w:sz w:val="18"/>
                <w:szCs w:val="18"/>
              </w:rPr>
              <w:t>)</w:t>
            </w:r>
          </w:p>
          <w:p w14:paraId="03ED9FB5" w14:textId="207D4754" w:rsidR="00CE2FA8" w:rsidRPr="006C74C9" w:rsidRDefault="00CE2FA8" w:rsidP="003E0050">
            <w:pPr>
              <w:pStyle w:val="ListParagraph"/>
              <w:numPr>
                <w:ilvl w:val="0"/>
                <w:numId w:val="8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Intensity in population of interest exceeds 50% of mature neutrophil level</w:t>
            </w:r>
          </w:p>
        </w:tc>
        <w:tc>
          <w:tcPr>
            <w:tcW w:w="12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491A9"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w:t>
            </w:r>
          </w:p>
        </w:tc>
      </w:tr>
      <w:tr w:rsidR="00C14036" w:rsidRPr="006C74C9" w14:paraId="429ADA96" w14:textId="77777777" w:rsidTr="006C74C9">
        <w:trPr>
          <w:trHeight w:val="977"/>
        </w:trPr>
        <w:tc>
          <w:tcPr>
            <w:tcW w:w="664" w:type="pct"/>
            <w:vMerge/>
            <w:tcBorders>
              <w:top w:val="single" w:sz="4" w:space="0" w:color="000000"/>
              <w:left w:val="single" w:sz="4" w:space="0" w:color="000000"/>
              <w:bottom w:val="single" w:sz="4" w:space="0" w:color="000000"/>
              <w:right w:val="single" w:sz="4" w:space="0" w:color="000000"/>
            </w:tcBorders>
            <w:vAlign w:val="center"/>
            <w:hideMark/>
          </w:tcPr>
          <w:p w14:paraId="4D25D4DE" w14:textId="77777777" w:rsidR="00CE2FA8" w:rsidRPr="006C74C9" w:rsidRDefault="00CE2FA8" w:rsidP="006C74C9">
            <w:pPr>
              <w:spacing w:after="0" w:line="276" w:lineRule="auto"/>
              <w:rPr>
                <w:rFonts w:ascii="Arial" w:hAnsi="Arial" w:cs="Arial"/>
                <w:sz w:val="18"/>
                <w:szCs w:val="18"/>
              </w:rPr>
            </w:pPr>
          </w:p>
        </w:tc>
        <w:tc>
          <w:tcPr>
            <w:tcW w:w="3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F8CCB" w14:textId="77777777" w:rsidR="006C74C9" w:rsidRPr="006C74C9" w:rsidRDefault="00CE2FA8" w:rsidP="003E0050">
            <w:pPr>
              <w:pStyle w:val="ListParagraph"/>
              <w:numPr>
                <w:ilvl w:val="0"/>
                <w:numId w:val="8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Monocytic differentiation</w:t>
            </w:r>
          </w:p>
          <w:p w14:paraId="0021605C" w14:textId="724B0584" w:rsidR="00CE2FA8" w:rsidRPr="006C74C9" w:rsidRDefault="00CE2FA8" w:rsidP="003E0050">
            <w:pPr>
              <w:pStyle w:val="ListParagraph"/>
              <w:numPr>
                <w:ilvl w:val="0"/>
                <w:numId w:val="8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2 or more expressed:  CD11c, CD14, CD36, CD64, diffuse non-specific esterase, lysozyme</w:t>
            </w:r>
          </w:p>
        </w:tc>
        <w:tc>
          <w:tcPr>
            <w:tcW w:w="1271" w:type="pct"/>
            <w:vMerge/>
            <w:tcBorders>
              <w:top w:val="single" w:sz="4" w:space="0" w:color="000000"/>
              <w:left w:val="single" w:sz="4" w:space="0" w:color="000000"/>
              <w:bottom w:val="single" w:sz="4" w:space="0" w:color="000000"/>
              <w:right w:val="single" w:sz="4" w:space="0" w:color="000000"/>
            </w:tcBorders>
            <w:vAlign w:val="center"/>
            <w:hideMark/>
          </w:tcPr>
          <w:p w14:paraId="1B7A6C56" w14:textId="77777777" w:rsidR="00CE2FA8" w:rsidRPr="006C74C9" w:rsidRDefault="00CE2FA8" w:rsidP="006C74C9">
            <w:pPr>
              <w:spacing w:after="0" w:line="276" w:lineRule="auto"/>
              <w:rPr>
                <w:rFonts w:ascii="Arial" w:hAnsi="Arial" w:cs="Arial"/>
                <w:sz w:val="18"/>
                <w:szCs w:val="18"/>
              </w:rPr>
            </w:pPr>
          </w:p>
        </w:tc>
      </w:tr>
    </w:tbl>
    <w:p w14:paraId="7A3089CD" w14:textId="77777777" w:rsidR="00F32282" w:rsidRPr="00A06BBC" w:rsidRDefault="00F32282" w:rsidP="00A06BBC">
      <w:pPr>
        <w:pStyle w:val="NormalWeb"/>
        <w:spacing w:before="0" w:beforeAutospacing="0" w:after="0" w:afterAutospacing="0" w:line="276" w:lineRule="auto"/>
        <w:rPr>
          <w:rStyle w:val="Strong"/>
          <w:rFonts w:ascii="Arial" w:hAnsi="Arial" w:cs="Arial"/>
          <w:sz w:val="20"/>
          <w:szCs w:val="20"/>
          <w:lang w:val="en"/>
        </w:rPr>
      </w:pPr>
    </w:p>
    <w:p w14:paraId="49C08F53" w14:textId="395482F3"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14. SUMMARY OF ACUTE LEUKEMIA OF AMBIGOUS LINEAGE WITH DEFINING GENETIC ABNORMALITIES</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C14036" w:rsidRPr="006C74C9" w14:paraId="55160151" w14:textId="77777777" w:rsidTr="006C74C9">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472D07"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97697D"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B6DBAA"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Desirable diagnostic criteria/ Notes</w:t>
            </w:r>
          </w:p>
        </w:tc>
      </w:tr>
      <w:tr w:rsidR="00C14036" w:rsidRPr="006C74C9" w14:paraId="6935BFD4" w14:textId="77777777" w:rsidTr="006C74C9">
        <w:tc>
          <w:tcPr>
            <w:tcW w:w="1065" w:type="pct"/>
            <w:tcBorders>
              <w:top w:val="single" w:sz="4" w:space="0" w:color="000000"/>
              <w:left w:val="single" w:sz="4" w:space="0" w:color="000000"/>
              <w:bottom w:val="single" w:sz="4" w:space="0" w:color="000000"/>
              <w:right w:val="single" w:sz="4" w:space="0" w:color="000000"/>
            </w:tcBorders>
            <w:hideMark/>
          </w:tcPr>
          <w:p w14:paraId="483D644E"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xml:space="preserve">Mixed-phenotype acute leukemia with </w:t>
            </w:r>
            <w:r w:rsidRPr="006C74C9">
              <w:rPr>
                <w:rStyle w:val="Emphasis"/>
                <w:rFonts w:ascii="Arial" w:hAnsi="Arial" w:cs="Arial"/>
                <w:sz w:val="18"/>
                <w:szCs w:val="18"/>
              </w:rPr>
              <w:t>BCR::ABL1</w:t>
            </w:r>
            <w:r w:rsidRPr="006C74C9">
              <w:rPr>
                <w:rFonts w:ascii="Arial" w:hAnsi="Arial" w:cs="Arial"/>
                <w:sz w:val="18"/>
                <w:szCs w:val="18"/>
              </w:rPr>
              <w:t xml:space="preserve"> fusion</w:t>
            </w:r>
          </w:p>
        </w:tc>
        <w:tc>
          <w:tcPr>
            <w:tcW w:w="2447" w:type="pct"/>
            <w:tcBorders>
              <w:top w:val="single" w:sz="4" w:space="0" w:color="000000"/>
              <w:left w:val="single" w:sz="4" w:space="0" w:color="000000"/>
              <w:bottom w:val="single" w:sz="4" w:space="0" w:color="000000"/>
              <w:right w:val="single" w:sz="4" w:space="0" w:color="000000"/>
            </w:tcBorders>
            <w:hideMark/>
          </w:tcPr>
          <w:p w14:paraId="304F54B8" w14:textId="77777777" w:rsidR="006C74C9" w:rsidRPr="006C74C9" w:rsidRDefault="00CE2FA8" w:rsidP="003E0050">
            <w:pPr>
              <w:pStyle w:val="ListParagraph"/>
              <w:numPr>
                <w:ilvl w:val="0"/>
                <w:numId w:val="87"/>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≥20% blasts in bone marrow and/or blood with an immunophenotype that meets the diagnostic criteria for MPAL</w:t>
            </w:r>
          </w:p>
          <w:p w14:paraId="1FA45AEF" w14:textId="77777777" w:rsidR="006C74C9" w:rsidRPr="006C74C9" w:rsidRDefault="00CE2FA8" w:rsidP="003E0050">
            <w:pPr>
              <w:pStyle w:val="ListParagraph"/>
              <w:numPr>
                <w:ilvl w:val="0"/>
                <w:numId w:val="87"/>
              </w:numPr>
              <w:spacing w:before="0" w:beforeAutospacing="0" w:after="0" w:afterAutospacing="0" w:line="276" w:lineRule="auto"/>
              <w:contextualSpacing/>
              <w:rPr>
                <w:rFonts w:ascii="Arial" w:hAnsi="Arial" w:cs="Arial"/>
                <w:sz w:val="18"/>
                <w:szCs w:val="18"/>
              </w:rPr>
            </w:pPr>
            <w:r w:rsidRPr="006C74C9">
              <w:rPr>
                <w:rStyle w:val="Emphasis"/>
                <w:rFonts w:ascii="Arial" w:hAnsi="Arial" w:cs="Arial"/>
                <w:sz w:val="18"/>
                <w:szCs w:val="18"/>
              </w:rPr>
              <w:t>BCR::ABL1 </w:t>
            </w:r>
            <w:r w:rsidRPr="006C74C9">
              <w:rPr>
                <w:rFonts w:ascii="Arial" w:hAnsi="Arial" w:cs="Arial"/>
                <w:sz w:val="18"/>
                <w:szCs w:val="18"/>
              </w:rPr>
              <w:t>and/or t(9;22)(q34;q11.2) detected at initial diagnosis</w:t>
            </w:r>
          </w:p>
          <w:p w14:paraId="4C1FF4A0" w14:textId="77777777" w:rsidR="006C74C9" w:rsidRPr="006C74C9" w:rsidRDefault="00CE2FA8" w:rsidP="003E0050">
            <w:pPr>
              <w:pStyle w:val="ListParagraph"/>
              <w:numPr>
                <w:ilvl w:val="0"/>
                <w:numId w:val="87"/>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 prior or subsequent evidence of chronic myeloid leukemia</w:t>
            </w:r>
          </w:p>
          <w:p w14:paraId="3E77E576" w14:textId="62556208" w:rsidR="00CE2FA8" w:rsidRPr="006C74C9" w:rsidRDefault="00CE2FA8" w:rsidP="003E0050">
            <w:pPr>
              <w:pStyle w:val="ListParagraph"/>
              <w:numPr>
                <w:ilvl w:val="0"/>
                <w:numId w:val="87"/>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 history of exposure to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18AABD88"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xml:space="preserve">Determination of the </w:t>
            </w:r>
            <w:r w:rsidRPr="006C74C9">
              <w:rPr>
                <w:rStyle w:val="Emphasis"/>
                <w:rFonts w:ascii="Arial" w:hAnsi="Arial" w:cs="Arial"/>
                <w:sz w:val="18"/>
                <w:szCs w:val="18"/>
              </w:rPr>
              <w:t>BCR::ABL1</w:t>
            </w:r>
            <w:r w:rsidRPr="006C74C9">
              <w:rPr>
                <w:rFonts w:ascii="Arial" w:hAnsi="Arial" w:cs="Arial"/>
                <w:sz w:val="18"/>
                <w:szCs w:val="18"/>
              </w:rPr>
              <w:t xml:space="preserve"> transcript subtype and establishment of a quantitative baseline for monitoring treatment response</w:t>
            </w:r>
          </w:p>
        </w:tc>
      </w:tr>
      <w:tr w:rsidR="00C14036" w:rsidRPr="006C74C9" w14:paraId="53890EF2" w14:textId="77777777" w:rsidTr="006C74C9">
        <w:tc>
          <w:tcPr>
            <w:tcW w:w="1065" w:type="pct"/>
            <w:tcBorders>
              <w:top w:val="single" w:sz="4" w:space="0" w:color="000000"/>
              <w:left w:val="single" w:sz="4" w:space="0" w:color="000000"/>
              <w:bottom w:val="single" w:sz="4" w:space="0" w:color="000000"/>
              <w:right w:val="single" w:sz="4" w:space="0" w:color="000000"/>
            </w:tcBorders>
            <w:hideMark/>
          </w:tcPr>
          <w:p w14:paraId="4E0D1569"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xml:space="preserve">Mixed-phenotype acute leukemia (MPAL) with </w:t>
            </w:r>
            <w:r w:rsidRPr="006C74C9">
              <w:rPr>
                <w:rStyle w:val="Emphasis"/>
                <w:rFonts w:ascii="Arial" w:hAnsi="Arial" w:cs="Arial"/>
                <w:sz w:val="18"/>
                <w:szCs w:val="18"/>
              </w:rPr>
              <w:t xml:space="preserve">KMT2A </w:t>
            </w:r>
            <w:r w:rsidRPr="006C74C9">
              <w:rPr>
                <w:rFonts w:ascii="Arial" w:hAnsi="Arial" w:cs="Arial"/>
                <w:sz w:val="18"/>
                <w:szCs w:val="18"/>
              </w:rPr>
              <w:t>rearrangement</w:t>
            </w:r>
          </w:p>
        </w:tc>
        <w:tc>
          <w:tcPr>
            <w:tcW w:w="2447" w:type="pct"/>
            <w:tcBorders>
              <w:top w:val="single" w:sz="4" w:space="0" w:color="000000"/>
              <w:left w:val="single" w:sz="4" w:space="0" w:color="000000"/>
              <w:bottom w:val="single" w:sz="4" w:space="0" w:color="000000"/>
              <w:right w:val="single" w:sz="4" w:space="0" w:color="000000"/>
            </w:tcBorders>
            <w:hideMark/>
          </w:tcPr>
          <w:p w14:paraId="6CE16F7C" w14:textId="77777777" w:rsidR="006C74C9" w:rsidRPr="006C74C9" w:rsidRDefault="00CE2FA8" w:rsidP="003E0050">
            <w:pPr>
              <w:pStyle w:val="ListParagraph"/>
              <w:numPr>
                <w:ilvl w:val="0"/>
                <w:numId w:val="88"/>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≥20% blasts in bone marrow and/or blood with an immunophenotype that meets the diagnostic criteria for MPAL</w:t>
            </w:r>
          </w:p>
          <w:p w14:paraId="2CFCAF4A" w14:textId="77777777" w:rsidR="006C74C9" w:rsidRPr="006C74C9" w:rsidRDefault="00CE2FA8" w:rsidP="003E0050">
            <w:pPr>
              <w:pStyle w:val="ListParagraph"/>
              <w:numPr>
                <w:ilvl w:val="0"/>
                <w:numId w:val="88"/>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 xml:space="preserve">Presence of a </w:t>
            </w:r>
            <w:r w:rsidRPr="006C74C9">
              <w:rPr>
                <w:rStyle w:val="Emphasis"/>
                <w:rFonts w:ascii="Arial" w:hAnsi="Arial" w:cs="Arial"/>
                <w:sz w:val="18"/>
                <w:szCs w:val="18"/>
              </w:rPr>
              <w:t xml:space="preserve">KMT2A </w:t>
            </w:r>
            <w:r w:rsidRPr="006C74C9">
              <w:rPr>
                <w:rFonts w:ascii="Arial" w:hAnsi="Arial" w:cs="Arial"/>
                <w:sz w:val="18"/>
                <w:szCs w:val="18"/>
              </w:rPr>
              <w:t>rearrangement</w:t>
            </w:r>
          </w:p>
          <w:p w14:paraId="2E3021CD" w14:textId="4628F99C" w:rsidR="00CE2FA8" w:rsidRPr="006C74C9" w:rsidRDefault="00CE2FA8" w:rsidP="003E0050">
            <w:pPr>
              <w:pStyle w:val="ListParagraph"/>
              <w:numPr>
                <w:ilvl w:val="0"/>
                <w:numId w:val="88"/>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 history of exposure to cytotoxic therapy</w:t>
            </w:r>
          </w:p>
          <w:p w14:paraId="078D82CD" w14:textId="77777777" w:rsidR="00CE2FA8" w:rsidRPr="006C74C9" w:rsidRDefault="00CE2FA8" w:rsidP="006C74C9">
            <w:pPr>
              <w:spacing w:after="0" w:line="276" w:lineRule="auto"/>
              <w:rPr>
                <w:rFonts w:ascii="Arial" w:hAnsi="Arial" w:cs="Arial"/>
                <w:sz w:val="18"/>
                <w:szCs w:val="18"/>
              </w:rPr>
            </w:pPr>
          </w:p>
        </w:tc>
        <w:tc>
          <w:tcPr>
            <w:tcW w:w="1488" w:type="pct"/>
            <w:tcBorders>
              <w:top w:val="single" w:sz="4" w:space="0" w:color="000000"/>
              <w:left w:val="single" w:sz="4" w:space="0" w:color="000000"/>
              <w:bottom w:val="single" w:sz="4" w:space="0" w:color="000000"/>
              <w:right w:val="single" w:sz="4" w:space="0" w:color="000000"/>
            </w:tcBorders>
            <w:hideMark/>
          </w:tcPr>
          <w:p w14:paraId="5ADFB755"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xml:space="preserve">Identification of the </w:t>
            </w:r>
            <w:r w:rsidRPr="006C74C9">
              <w:rPr>
                <w:rStyle w:val="Emphasis"/>
                <w:rFonts w:ascii="Arial" w:hAnsi="Arial" w:cs="Arial"/>
                <w:sz w:val="18"/>
                <w:szCs w:val="18"/>
              </w:rPr>
              <w:t xml:space="preserve">KMT2A </w:t>
            </w:r>
            <w:r w:rsidRPr="006C74C9">
              <w:rPr>
                <w:rFonts w:ascii="Arial" w:hAnsi="Arial" w:cs="Arial"/>
                <w:sz w:val="18"/>
                <w:szCs w:val="18"/>
              </w:rPr>
              <w:t>fusion partner</w:t>
            </w:r>
          </w:p>
        </w:tc>
      </w:tr>
      <w:tr w:rsidR="00C14036" w:rsidRPr="006C74C9" w14:paraId="2B79E764" w14:textId="77777777" w:rsidTr="006C74C9">
        <w:tc>
          <w:tcPr>
            <w:tcW w:w="1065" w:type="pct"/>
            <w:tcBorders>
              <w:top w:val="single" w:sz="4" w:space="0" w:color="000000"/>
              <w:left w:val="single" w:sz="4" w:space="0" w:color="000000"/>
              <w:bottom w:val="single" w:sz="4" w:space="0" w:color="000000"/>
              <w:right w:val="single" w:sz="4" w:space="0" w:color="000000"/>
            </w:tcBorders>
            <w:hideMark/>
          </w:tcPr>
          <w:p w14:paraId="4C0F364D"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Acute leukemia of ambiguous lineage with other defined genetic alterations</w:t>
            </w:r>
          </w:p>
        </w:tc>
        <w:tc>
          <w:tcPr>
            <w:tcW w:w="2447" w:type="pct"/>
            <w:tcBorders>
              <w:top w:val="single" w:sz="4" w:space="0" w:color="000000"/>
              <w:left w:val="single" w:sz="4" w:space="0" w:color="000000"/>
              <w:bottom w:val="single" w:sz="4" w:space="0" w:color="000000"/>
              <w:right w:val="single" w:sz="4" w:space="0" w:color="000000"/>
            </w:tcBorders>
            <w:hideMark/>
          </w:tcPr>
          <w:p w14:paraId="4376A037" w14:textId="77777777" w:rsidR="006C74C9" w:rsidRPr="006C74C9" w:rsidRDefault="00CE2FA8" w:rsidP="003E0050">
            <w:pPr>
              <w:pStyle w:val="ListParagraph"/>
              <w:numPr>
                <w:ilvl w:val="0"/>
                <w:numId w:val="89"/>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≥20% blasts in bone marrow and/or blood expressing mixed-lineage or ambiguous immunophenotype.</w:t>
            </w:r>
          </w:p>
          <w:p w14:paraId="571DAD56" w14:textId="40BEE0E8" w:rsidR="00CE2FA8" w:rsidRPr="006C74C9" w:rsidRDefault="00CE2FA8" w:rsidP="003E0050">
            <w:pPr>
              <w:pStyle w:val="ListParagraph"/>
              <w:numPr>
                <w:ilvl w:val="0"/>
                <w:numId w:val="89"/>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 xml:space="preserve">Detection of </w:t>
            </w:r>
            <w:r w:rsidRPr="006C74C9">
              <w:rPr>
                <w:rStyle w:val="Emphasis"/>
                <w:rFonts w:ascii="Arial" w:hAnsi="Arial" w:cs="Arial"/>
                <w:sz w:val="18"/>
                <w:szCs w:val="18"/>
              </w:rPr>
              <w:t xml:space="preserve">ZNF386 </w:t>
            </w:r>
            <w:r w:rsidRPr="006C74C9">
              <w:rPr>
                <w:rFonts w:ascii="Arial" w:hAnsi="Arial" w:cs="Arial"/>
                <w:sz w:val="18"/>
                <w:szCs w:val="18"/>
              </w:rPr>
              <w:t>or </w:t>
            </w:r>
            <w:r w:rsidRPr="006C74C9">
              <w:rPr>
                <w:rStyle w:val="Emphasis"/>
                <w:rFonts w:ascii="Arial" w:hAnsi="Arial" w:cs="Arial"/>
                <w:sz w:val="18"/>
                <w:szCs w:val="18"/>
              </w:rPr>
              <w:t>BCL11B </w:t>
            </w:r>
            <w:r w:rsidRPr="006C74C9">
              <w:rPr>
                <w:rFonts w:ascii="Arial" w:hAnsi="Arial" w:cs="Arial"/>
                <w:sz w:val="18"/>
                <w:szCs w:val="18"/>
              </w:rPr>
              <w:t>rearrangement</w:t>
            </w:r>
          </w:p>
        </w:tc>
        <w:tc>
          <w:tcPr>
            <w:tcW w:w="1488" w:type="pct"/>
            <w:tcBorders>
              <w:top w:val="single" w:sz="4" w:space="0" w:color="000000"/>
              <w:left w:val="single" w:sz="4" w:space="0" w:color="000000"/>
              <w:bottom w:val="single" w:sz="4" w:space="0" w:color="000000"/>
              <w:right w:val="single" w:sz="4" w:space="0" w:color="000000"/>
            </w:tcBorders>
            <w:hideMark/>
          </w:tcPr>
          <w:p w14:paraId="288FB0AF"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w:t>
            </w:r>
          </w:p>
        </w:tc>
      </w:tr>
    </w:tbl>
    <w:p w14:paraId="7F0234D4" w14:textId="77777777" w:rsidR="006C74C9" w:rsidRDefault="006C74C9" w:rsidP="006C74C9">
      <w:pPr>
        <w:pStyle w:val="NormalWeb"/>
        <w:spacing w:before="0" w:beforeAutospacing="0" w:after="0" w:afterAutospacing="0" w:line="276" w:lineRule="auto"/>
        <w:jc w:val="both"/>
        <w:rPr>
          <w:rStyle w:val="Strong"/>
          <w:rFonts w:ascii="Arial" w:hAnsi="Arial" w:cs="Arial"/>
          <w:sz w:val="20"/>
          <w:szCs w:val="20"/>
          <w:lang w:val="en"/>
        </w:rPr>
      </w:pPr>
    </w:p>
    <w:p w14:paraId="7EAEBB8B" w14:textId="463C8981" w:rsidR="00CE2FA8" w:rsidRPr="00A06BBC" w:rsidRDefault="00CE2FA8" w:rsidP="006C74C9">
      <w:pPr>
        <w:pStyle w:val="NormalWeb"/>
        <w:spacing w:before="0" w:beforeAutospacing="0" w:after="0" w:afterAutospacing="0" w:line="276" w:lineRule="auto"/>
        <w:rPr>
          <w:rFonts w:ascii="Arial" w:hAnsi="Arial" w:cs="Arial"/>
          <w:sz w:val="20"/>
          <w:szCs w:val="20"/>
          <w:lang w:val="en"/>
        </w:rPr>
      </w:pPr>
      <w:r w:rsidRPr="00A06BBC">
        <w:rPr>
          <w:rStyle w:val="Strong"/>
          <w:rFonts w:ascii="Arial" w:hAnsi="Arial" w:cs="Arial"/>
          <w:sz w:val="20"/>
          <w:szCs w:val="20"/>
          <w:lang w:val="en"/>
        </w:rPr>
        <w:t>TABLE 15. SUMMARY OF ACUTE LEUKEMIA WITH AMBIGUOUS LINEAGE,</w:t>
      </w:r>
      <w:r w:rsidR="006C74C9">
        <w:rPr>
          <w:rStyle w:val="Strong"/>
          <w:rFonts w:ascii="Arial" w:hAnsi="Arial" w:cs="Arial"/>
          <w:sz w:val="20"/>
          <w:szCs w:val="20"/>
          <w:lang w:val="en"/>
        </w:rPr>
        <w:t xml:space="preserve"> </w:t>
      </w:r>
      <w:r w:rsidRPr="00A06BBC">
        <w:rPr>
          <w:rStyle w:val="Strong"/>
          <w:rFonts w:ascii="Arial" w:hAnsi="Arial" w:cs="Arial"/>
          <w:sz w:val="20"/>
          <w:szCs w:val="20"/>
          <w:lang w:val="en"/>
        </w:rPr>
        <w:t>IMMUNOPHENOTYPICALLY DEFINED</w:t>
      </w:r>
      <w:hyperlink w:anchor="R64351" w:tooltip="WHO Classification of Tumours Editorial Board. Haematolymphoid tumours. Lyon (France): International Agency for Research on Cancer; forthcoming. (WHO classification of tumours series, 5th ed.; vol. 11). https://publications.iarc.fr." w:history="1">
        <w:r w:rsidRPr="00A06BBC">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0"/>
        <w:gridCol w:w="4686"/>
        <w:gridCol w:w="2850"/>
      </w:tblGrid>
      <w:tr w:rsidR="00C14036" w:rsidRPr="006C74C9" w14:paraId="1CBFA12C" w14:textId="77777777" w:rsidTr="006C74C9">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05DC9FF"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Subtype</w:t>
            </w:r>
          </w:p>
        </w:tc>
        <w:tc>
          <w:tcPr>
            <w:tcW w:w="24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91AF0E8"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98FA1B"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Desirable diagnostic criteria/ Notes</w:t>
            </w:r>
          </w:p>
        </w:tc>
      </w:tr>
      <w:tr w:rsidR="00C14036" w:rsidRPr="006C74C9" w14:paraId="4A2B648E" w14:textId="77777777" w:rsidTr="006C74C9">
        <w:tc>
          <w:tcPr>
            <w:tcW w:w="1065" w:type="pct"/>
            <w:tcBorders>
              <w:top w:val="single" w:sz="4" w:space="0" w:color="000000"/>
              <w:left w:val="single" w:sz="4" w:space="0" w:color="000000"/>
              <w:bottom w:val="single" w:sz="4" w:space="0" w:color="000000"/>
              <w:right w:val="single" w:sz="4" w:space="0" w:color="000000"/>
            </w:tcBorders>
            <w:hideMark/>
          </w:tcPr>
          <w:p w14:paraId="7E96D3C5"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Mixed phenotype acute leukemia, B/Myeloid (MPAL-B/M)</w:t>
            </w:r>
          </w:p>
        </w:tc>
        <w:tc>
          <w:tcPr>
            <w:tcW w:w="2447" w:type="pct"/>
            <w:tcBorders>
              <w:top w:val="single" w:sz="4" w:space="0" w:color="000000"/>
              <w:left w:val="single" w:sz="4" w:space="0" w:color="000000"/>
              <w:bottom w:val="single" w:sz="4" w:space="0" w:color="000000"/>
              <w:right w:val="single" w:sz="4" w:space="0" w:color="000000"/>
            </w:tcBorders>
            <w:hideMark/>
          </w:tcPr>
          <w:p w14:paraId="26349CA1" w14:textId="77777777" w:rsidR="006C74C9" w:rsidRPr="006C74C9" w:rsidRDefault="00CE2FA8" w:rsidP="003E0050">
            <w:pPr>
              <w:pStyle w:val="ListParagraph"/>
              <w:numPr>
                <w:ilvl w:val="0"/>
                <w:numId w:val="90"/>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≥20% blasts in bone marrow and/or blood expressing B lineage and myeloid lineage antigens</w:t>
            </w:r>
          </w:p>
          <w:p w14:paraId="4705B508" w14:textId="77777777" w:rsidR="006C74C9" w:rsidRPr="006C74C9" w:rsidRDefault="00CE2FA8" w:rsidP="003E0050">
            <w:pPr>
              <w:pStyle w:val="ListParagraph"/>
              <w:numPr>
                <w:ilvl w:val="0"/>
                <w:numId w:val="90"/>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Not fulfilling diagnostic criteria of MPAL with defined genetic alterations</w:t>
            </w:r>
          </w:p>
          <w:p w14:paraId="54FDC396" w14:textId="46AF2461" w:rsidR="00CE2FA8" w:rsidRPr="006C74C9" w:rsidRDefault="00CE2FA8" w:rsidP="003E0050">
            <w:pPr>
              <w:pStyle w:val="ListParagraph"/>
              <w:numPr>
                <w:ilvl w:val="0"/>
                <w:numId w:val="90"/>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 history of exposure to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26454316"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w:t>
            </w:r>
          </w:p>
        </w:tc>
      </w:tr>
      <w:tr w:rsidR="00C14036" w:rsidRPr="006C74C9" w14:paraId="69512229" w14:textId="77777777" w:rsidTr="006C74C9">
        <w:tc>
          <w:tcPr>
            <w:tcW w:w="1065" w:type="pct"/>
            <w:tcBorders>
              <w:top w:val="single" w:sz="4" w:space="0" w:color="000000"/>
              <w:left w:val="single" w:sz="4" w:space="0" w:color="000000"/>
              <w:bottom w:val="single" w:sz="4" w:space="0" w:color="000000"/>
              <w:right w:val="single" w:sz="4" w:space="0" w:color="000000"/>
            </w:tcBorders>
            <w:hideMark/>
          </w:tcPr>
          <w:p w14:paraId="7DBD72F3"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Mixed phenotype acute leukemia, T/Myeloid (MPAL-T/M)</w:t>
            </w:r>
          </w:p>
        </w:tc>
        <w:tc>
          <w:tcPr>
            <w:tcW w:w="2447" w:type="pct"/>
            <w:tcBorders>
              <w:top w:val="single" w:sz="4" w:space="0" w:color="000000"/>
              <w:left w:val="single" w:sz="4" w:space="0" w:color="000000"/>
              <w:bottom w:val="single" w:sz="4" w:space="0" w:color="000000"/>
              <w:right w:val="single" w:sz="4" w:space="0" w:color="000000"/>
            </w:tcBorders>
            <w:hideMark/>
          </w:tcPr>
          <w:p w14:paraId="2C1742CD" w14:textId="77777777" w:rsidR="006C74C9" w:rsidRPr="006C74C9" w:rsidRDefault="00CE2FA8" w:rsidP="003E0050">
            <w:pPr>
              <w:pStyle w:val="ListParagraph"/>
              <w:numPr>
                <w:ilvl w:val="0"/>
                <w:numId w:val="91"/>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≥20% blasts in bone marrow and/or blood expressing T lineage and myeloid lineage antigens</w:t>
            </w:r>
          </w:p>
          <w:p w14:paraId="693649D2" w14:textId="77777777" w:rsidR="006C74C9" w:rsidRPr="006C74C9" w:rsidRDefault="00CE2FA8" w:rsidP="003E0050">
            <w:pPr>
              <w:pStyle w:val="ListParagraph"/>
              <w:numPr>
                <w:ilvl w:val="0"/>
                <w:numId w:val="91"/>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Not fulfilling diagnostic criteria of MPAL with defined genetic alterations</w:t>
            </w:r>
          </w:p>
          <w:p w14:paraId="31EAAE67" w14:textId="6CE9B690" w:rsidR="00CE2FA8" w:rsidRPr="006C74C9" w:rsidRDefault="00CE2FA8" w:rsidP="003E0050">
            <w:pPr>
              <w:pStyle w:val="ListParagraph"/>
              <w:numPr>
                <w:ilvl w:val="0"/>
                <w:numId w:val="91"/>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 history of exposure to cytotoxic therapy</w:t>
            </w:r>
          </w:p>
        </w:tc>
        <w:tc>
          <w:tcPr>
            <w:tcW w:w="1488" w:type="pct"/>
            <w:tcBorders>
              <w:top w:val="single" w:sz="4" w:space="0" w:color="000000"/>
              <w:left w:val="single" w:sz="4" w:space="0" w:color="000000"/>
              <w:bottom w:val="single" w:sz="4" w:space="0" w:color="000000"/>
              <w:right w:val="single" w:sz="4" w:space="0" w:color="000000"/>
            </w:tcBorders>
            <w:hideMark/>
          </w:tcPr>
          <w:p w14:paraId="13316735"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w:t>
            </w:r>
          </w:p>
        </w:tc>
      </w:tr>
      <w:tr w:rsidR="00C14036" w:rsidRPr="006C74C9" w14:paraId="3033A6EB" w14:textId="77777777" w:rsidTr="006C74C9">
        <w:tc>
          <w:tcPr>
            <w:tcW w:w="1065" w:type="pct"/>
            <w:tcBorders>
              <w:top w:val="single" w:sz="4" w:space="0" w:color="000000"/>
              <w:left w:val="single" w:sz="4" w:space="0" w:color="000000"/>
              <w:bottom w:val="single" w:sz="4" w:space="0" w:color="000000"/>
              <w:right w:val="single" w:sz="4" w:space="0" w:color="000000"/>
            </w:tcBorders>
            <w:hideMark/>
          </w:tcPr>
          <w:p w14:paraId="68986ACA"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Mixed-phenotype acute leukemia (MPAL), rare types</w:t>
            </w:r>
          </w:p>
        </w:tc>
        <w:tc>
          <w:tcPr>
            <w:tcW w:w="2447" w:type="pct"/>
            <w:tcBorders>
              <w:top w:val="single" w:sz="4" w:space="0" w:color="000000"/>
              <w:left w:val="single" w:sz="4" w:space="0" w:color="000000"/>
              <w:bottom w:val="single" w:sz="4" w:space="0" w:color="000000"/>
              <w:right w:val="single" w:sz="4" w:space="0" w:color="000000"/>
            </w:tcBorders>
            <w:hideMark/>
          </w:tcPr>
          <w:p w14:paraId="1E819F7C" w14:textId="77777777" w:rsidR="006C74C9" w:rsidRPr="006C74C9" w:rsidRDefault="00CE2FA8" w:rsidP="003E0050">
            <w:pPr>
              <w:pStyle w:val="ListParagraph"/>
              <w:numPr>
                <w:ilvl w:val="0"/>
                <w:numId w:val="92"/>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≥20% blasts in bone marrow and/or blood expressing combinations of B, T, myeloid and megakaryocytic (Mk) lineage markers</w:t>
            </w:r>
          </w:p>
          <w:p w14:paraId="2CA5311E" w14:textId="77777777" w:rsidR="006C74C9" w:rsidRPr="006C74C9" w:rsidRDefault="00CE2FA8" w:rsidP="003E0050">
            <w:pPr>
              <w:pStyle w:val="ListParagraph"/>
              <w:numPr>
                <w:ilvl w:val="0"/>
                <w:numId w:val="92"/>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Not fulfilling diagnostic criteria of MPAL with defined genetic alterations, MPAL B/Myeloid, or MPAL T/Myeloid</w:t>
            </w:r>
          </w:p>
          <w:p w14:paraId="5F0A5B7F" w14:textId="77777777" w:rsidR="006C74C9" w:rsidRPr="006C74C9" w:rsidRDefault="00CE2FA8" w:rsidP="003E0050">
            <w:pPr>
              <w:pStyle w:val="ListParagraph"/>
              <w:numPr>
                <w:ilvl w:val="0"/>
                <w:numId w:val="92"/>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 history of exposure to cytotoxic therapy</w:t>
            </w:r>
          </w:p>
          <w:p w14:paraId="2353241D" w14:textId="52C4B2C0" w:rsidR="00CE2FA8" w:rsidRPr="006C74C9" w:rsidRDefault="00CE2FA8" w:rsidP="003E0050">
            <w:pPr>
              <w:pStyle w:val="ListParagraph"/>
              <w:numPr>
                <w:ilvl w:val="0"/>
                <w:numId w:val="92"/>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 history of myeloid neoplasms</w:t>
            </w:r>
          </w:p>
        </w:tc>
        <w:tc>
          <w:tcPr>
            <w:tcW w:w="1488" w:type="pct"/>
            <w:tcBorders>
              <w:top w:val="single" w:sz="4" w:space="0" w:color="000000"/>
              <w:left w:val="single" w:sz="4" w:space="0" w:color="000000"/>
              <w:bottom w:val="single" w:sz="4" w:space="0" w:color="000000"/>
              <w:right w:val="single" w:sz="4" w:space="0" w:color="000000"/>
            </w:tcBorders>
            <w:hideMark/>
          </w:tcPr>
          <w:p w14:paraId="0A928404" w14:textId="77777777" w:rsidR="006C74C9" w:rsidRPr="006C74C9" w:rsidRDefault="00CE2FA8" w:rsidP="006C74C9">
            <w:pPr>
              <w:spacing w:after="0" w:line="276" w:lineRule="auto"/>
              <w:rPr>
                <w:rFonts w:ascii="Arial" w:hAnsi="Arial" w:cs="Arial"/>
                <w:sz w:val="18"/>
                <w:szCs w:val="18"/>
              </w:rPr>
            </w:pPr>
            <w:r w:rsidRPr="006C74C9">
              <w:rPr>
                <w:rFonts w:ascii="Arial" w:hAnsi="Arial" w:cs="Arial"/>
                <w:sz w:val="18"/>
                <w:szCs w:val="18"/>
              </w:rPr>
              <w:t>Subtypes:</w:t>
            </w:r>
          </w:p>
          <w:p w14:paraId="34842A89" w14:textId="77777777" w:rsidR="006C74C9" w:rsidRPr="006C74C9" w:rsidRDefault="00CE2FA8" w:rsidP="003E0050">
            <w:pPr>
              <w:pStyle w:val="ListParagraph"/>
              <w:numPr>
                <w:ilvl w:val="0"/>
                <w:numId w:val="93"/>
              </w:numPr>
              <w:spacing w:before="0" w:beforeAutospacing="0" w:after="0" w:afterAutospacing="0" w:line="276" w:lineRule="auto"/>
              <w:rPr>
                <w:rFonts w:ascii="Arial" w:hAnsi="Arial" w:cs="Arial"/>
                <w:sz w:val="18"/>
                <w:szCs w:val="18"/>
              </w:rPr>
            </w:pPr>
            <w:r w:rsidRPr="006C74C9">
              <w:rPr>
                <w:rFonts w:ascii="Arial" w:eastAsia="Times New Roman" w:hAnsi="Arial" w:cs="Arial"/>
                <w:sz w:val="18"/>
                <w:szCs w:val="18"/>
              </w:rPr>
              <w:t>Mixed-phenotype acute leukemia, B/T (MPAL-B/T)</w:t>
            </w:r>
          </w:p>
          <w:p w14:paraId="0B56F008" w14:textId="77777777" w:rsidR="006C74C9" w:rsidRPr="006C74C9" w:rsidRDefault="00CE2FA8" w:rsidP="003E0050">
            <w:pPr>
              <w:pStyle w:val="ListParagraph"/>
              <w:numPr>
                <w:ilvl w:val="0"/>
                <w:numId w:val="93"/>
              </w:numPr>
              <w:spacing w:before="0" w:beforeAutospacing="0" w:after="0" w:afterAutospacing="0" w:line="276" w:lineRule="auto"/>
              <w:rPr>
                <w:rFonts w:ascii="Arial" w:hAnsi="Arial" w:cs="Arial"/>
                <w:sz w:val="18"/>
                <w:szCs w:val="18"/>
              </w:rPr>
            </w:pPr>
            <w:r w:rsidRPr="006C74C9">
              <w:rPr>
                <w:rFonts w:ascii="Arial" w:eastAsia="Times New Roman" w:hAnsi="Arial" w:cs="Arial"/>
                <w:sz w:val="18"/>
                <w:szCs w:val="18"/>
              </w:rPr>
              <w:t>Mixed-phenotype acute leukemia, B/T/Myeloid (MPAL-B/T/M)</w:t>
            </w:r>
          </w:p>
          <w:p w14:paraId="4D898803" w14:textId="46D242BC" w:rsidR="00CE2FA8" w:rsidRPr="006C74C9" w:rsidRDefault="00CE2FA8" w:rsidP="003E0050">
            <w:pPr>
              <w:pStyle w:val="ListParagraph"/>
              <w:numPr>
                <w:ilvl w:val="0"/>
                <w:numId w:val="93"/>
              </w:numPr>
              <w:spacing w:before="0" w:beforeAutospacing="0" w:after="0" w:afterAutospacing="0" w:line="276" w:lineRule="auto"/>
              <w:rPr>
                <w:rFonts w:ascii="Arial" w:hAnsi="Arial" w:cs="Arial"/>
                <w:sz w:val="18"/>
                <w:szCs w:val="18"/>
              </w:rPr>
            </w:pPr>
            <w:r w:rsidRPr="006C74C9">
              <w:rPr>
                <w:rFonts w:ascii="Arial" w:eastAsia="Times New Roman" w:hAnsi="Arial" w:cs="Arial"/>
                <w:sz w:val="18"/>
                <w:szCs w:val="18"/>
              </w:rPr>
              <w:t>Mixed-phenotype acute leukemia, T/Megakaryocytic (MPAL-T/Mk)</w:t>
            </w:r>
          </w:p>
        </w:tc>
      </w:tr>
      <w:tr w:rsidR="00C14036" w:rsidRPr="006C74C9" w14:paraId="11A52080" w14:textId="77777777" w:rsidTr="006C74C9">
        <w:tc>
          <w:tcPr>
            <w:tcW w:w="1065" w:type="pct"/>
            <w:tcBorders>
              <w:top w:val="single" w:sz="4" w:space="0" w:color="000000"/>
              <w:left w:val="single" w:sz="4" w:space="0" w:color="000000"/>
              <w:bottom w:val="single" w:sz="4" w:space="0" w:color="000000"/>
              <w:right w:val="single" w:sz="4" w:space="0" w:color="000000"/>
            </w:tcBorders>
            <w:hideMark/>
          </w:tcPr>
          <w:p w14:paraId="48975851"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Acute leukemia of ambiguous lineage, not otherwise specified (ALAL-NOS)</w:t>
            </w:r>
          </w:p>
        </w:tc>
        <w:tc>
          <w:tcPr>
            <w:tcW w:w="2447" w:type="pct"/>
            <w:tcBorders>
              <w:top w:val="single" w:sz="4" w:space="0" w:color="000000"/>
              <w:left w:val="single" w:sz="4" w:space="0" w:color="000000"/>
              <w:bottom w:val="single" w:sz="4" w:space="0" w:color="000000"/>
              <w:right w:val="single" w:sz="4" w:space="0" w:color="000000"/>
            </w:tcBorders>
            <w:hideMark/>
          </w:tcPr>
          <w:p w14:paraId="41DCBFE7" w14:textId="77777777" w:rsidR="006C74C9" w:rsidRPr="006C74C9" w:rsidRDefault="00CE2FA8" w:rsidP="003E0050">
            <w:pPr>
              <w:pStyle w:val="ListParagraph"/>
              <w:numPr>
                <w:ilvl w:val="0"/>
                <w:numId w:val="94"/>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≥20% blasts in bone marrow and/or blood expressing combinations of immunophenotypic lineage markers that do not permit definitive lineage assignments</w:t>
            </w:r>
          </w:p>
          <w:p w14:paraId="55997513" w14:textId="66E61A57" w:rsidR="00CE2FA8" w:rsidRPr="006C74C9" w:rsidRDefault="00CE2FA8" w:rsidP="003E0050">
            <w:pPr>
              <w:pStyle w:val="ListParagraph"/>
              <w:numPr>
                <w:ilvl w:val="0"/>
                <w:numId w:val="94"/>
              </w:numPr>
              <w:spacing w:before="0" w:beforeAutospacing="0" w:after="0" w:afterAutospacing="0" w:line="276" w:lineRule="auto"/>
              <w:contextualSpacing/>
              <w:rPr>
                <w:rFonts w:ascii="Arial" w:hAnsi="Arial" w:cs="Arial"/>
                <w:sz w:val="18"/>
                <w:szCs w:val="18"/>
              </w:rPr>
            </w:pPr>
            <w:r w:rsidRPr="006C74C9">
              <w:rPr>
                <w:rFonts w:ascii="Arial" w:hAnsi="Arial" w:cs="Arial"/>
                <w:sz w:val="18"/>
                <w:szCs w:val="18"/>
              </w:rPr>
              <w:t>Not fulfilling diagnostic criteria of MPAL with defined genetic alterations</w:t>
            </w:r>
          </w:p>
        </w:tc>
        <w:tc>
          <w:tcPr>
            <w:tcW w:w="1488" w:type="pct"/>
            <w:tcBorders>
              <w:top w:val="single" w:sz="4" w:space="0" w:color="000000"/>
              <w:left w:val="single" w:sz="4" w:space="0" w:color="000000"/>
              <w:bottom w:val="single" w:sz="4" w:space="0" w:color="000000"/>
              <w:right w:val="single" w:sz="4" w:space="0" w:color="000000"/>
            </w:tcBorders>
            <w:hideMark/>
          </w:tcPr>
          <w:p w14:paraId="7B2D3DB4"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 </w:t>
            </w:r>
          </w:p>
        </w:tc>
      </w:tr>
    </w:tbl>
    <w:p w14:paraId="6785B080" w14:textId="77777777" w:rsidR="00F32282" w:rsidRPr="00A06BBC" w:rsidRDefault="00F32282"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5D1F207E" w14:textId="77777777" w:rsidR="006C74C9" w:rsidRDefault="006C74C9">
      <w:pPr>
        <w:rPr>
          <w:rStyle w:val="Strong"/>
          <w:rFonts w:ascii="Arial" w:hAnsi="Arial" w:cs="Arial"/>
          <w:sz w:val="20"/>
          <w:szCs w:val="20"/>
          <w:u w:val="single"/>
          <w:lang w:val="en"/>
        </w:rPr>
      </w:pPr>
      <w:r>
        <w:rPr>
          <w:rStyle w:val="Strong"/>
          <w:rFonts w:ascii="Arial" w:hAnsi="Arial" w:cs="Arial"/>
          <w:sz w:val="20"/>
          <w:szCs w:val="20"/>
          <w:u w:val="single"/>
          <w:lang w:val="en"/>
        </w:rPr>
        <w:br w:type="page"/>
      </w:r>
    </w:p>
    <w:p w14:paraId="7AC7CD1A" w14:textId="6A33B7CD"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Blastic plasmacytoid dendritic cell neoplasm</w:t>
      </w:r>
    </w:p>
    <w:p w14:paraId="6038694D"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Blastic plasmacytoid dendritic cell neoplasm (BPDCN) is a hematological neoplasm consisting of immature cells with plasmacytoid dendritic cell differentiation. While plasmacytoid dendritic cells can be derived from both myeloid and lymphoid cells, the predominant cell of origin is myeloid.</w:t>
      </w:r>
      <w:hyperlink w:anchor="R64366" w:tooltip="Musumeci A, Lutz K, Winheim E and Krug AB (2019) What Makes a pDC: Recent Advances in Understanding Plasmacytoid DC Development and Heterogeneity. Front. Immunol. 10:1222. doi: 10.3389/fimmu.2019.01222." w:history="1">
        <w:r w:rsidRPr="00A06BBC">
          <w:rPr>
            <w:rStyle w:val="Hyperlink"/>
            <w:rFonts w:ascii="Arial" w:hAnsi="Arial" w:cs="Arial"/>
            <w:sz w:val="20"/>
            <w:szCs w:val="20"/>
            <w:vertAlign w:val="superscript"/>
            <w:lang w:val="en"/>
          </w:rPr>
          <w:t>16</w:t>
        </w:r>
      </w:hyperlink>
      <w:r w:rsidRPr="00A06BBC">
        <w:rPr>
          <w:rFonts w:ascii="Arial" w:hAnsi="Arial" w:cs="Arial"/>
          <w:sz w:val="20"/>
          <w:szCs w:val="20"/>
          <w:lang w:val="en"/>
        </w:rPr>
        <w:t> In addition, the frequent leukemic presentation and possible blastic transformation event of underlying myeloid neoplasm, typically MDS or MDS/MPN in 20-30% of cases make inclusion in this cancer case summary more apt. Diagnostic characteristics include immature cells with blast/blastoid features and immunophenotypic evidence of plasmacytoid dendritic cell differentiation including the expected expression of CD123, CD4, CD56, TCF4, TCL1, CD303, CD304 with typical absence of expression of other antigens such as CD3, CD14, CD19, CD34, Lysozyme, Myeloperoxidase.</w:t>
      </w:r>
      <w:hyperlink w:anchor="R64367" w:tooltip="Francine Garnache-Ottou, Chrystelle Vidal, Sabeha Biichlé, Florian Renosi, Eve Poret, Maïder Pagadoy, Maxime Desmarets, Anne Roggy, Estelle Seilles, Lou Soret, Françoise Schillinger, Sandrine Puyraimond, Tony Petrella, Claude Preudhomme, Christophe Roumier, El" w:history="1">
        <w:r w:rsidRPr="00A06BBC">
          <w:rPr>
            <w:rStyle w:val="Hyperlink"/>
            <w:rFonts w:ascii="Arial" w:hAnsi="Arial" w:cs="Arial"/>
            <w:sz w:val="20"/>
            <w:szCs w:val="20"/>
            <w:vertAlign w:val="superscript"/>
            <w:lang w:val="en"/>
          </w:rPr>
          <w:t>17</w:t>
        </w:r>
      </w:hyperlink>
    </w:p>
    <w:p w14:paraId="1F40AEEB"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1B5ED2A3"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Dysplasia</w:t>
      </w:r>
      <w:r w:rsidRPr="00A06BBC">
        <w:rPr>
          <w:rFonts w:ascii="Arial" w:hAnsi="Arial" w:cs="Arial"/>
          <w:sz w:val="20"/>
          <w:szCs w:val="20"/>
          <w:lang w:val="en"/>
        </w:rPr>
        <w:br/>
        <w:t>The presence or absence of significant dysplasia (defined as 10% or greater of cells in each lineage) should be noted for each of the major cell lineages present in the sample- erythroid, myeloid, and megakaryocytes. If dysplasia cannot reliably be assessed due to the nature of the sample select- Cannot be determined and specify the reason. For blood, report dysplasia that you can evaluate- typically granulocytic. If dysplasia is not applicable, for example in myeloid sarcoma or blastic plasmacytoid dendritic cell neoplasm, report as not applicable.</w:t>
      </w:r>
    </w:p>
    <w:p w14:paraId="283CAA53"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6ECD48C5" w14:textId="77777777" w:rsidR="006C74C9" w:rsidRDefault="00CE2FA8" w:rsidP="006C74C9">
      <w:pPr>
        <w:pStyle w:val="NormalWeb"/>
        <w:spacing w:before="0" w:beforeAutospacing="0" w:after="0" w:afterAutospacing="0" w:line="276" w:lineRule="auto"/>
        <w:jc w:val="both"/>
        <w:rPr>
          <w:rFonts w:ascii="Arial" w:eastAsia="Times New Roman" w:hAnsi="Arial" w:cs="Arial"/>
          <w:sz w:val="20"/>
          <w:szCs w:val="20"/>
          <w:lang w:val="en"/>
        </w:rPr>
      </w:pPr>
      <w:r w:rsidRPr="00A06BBC">
        <w:rPr>
          <w:rFonts w:ascii="Arial" w:eastAsia="Times New Roman" w:hAnsi="Arial" w:cs="Arial"/>
          <w:sz w:val="20"/>
          <w:szCs w:val="20"/>
          <w:lang w:val="en"/>
        </w:rPr>
        <w:t>References</w:t>
      </w:r>
      <w:bookmarkStart w:id="3" w:name="R64351"/>
    </w:p>
    <w:p w14:paraId="3844B9DC" w14:textId="2F8D33EE"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A06BBC">
        <w:rPr>
          <w:rFonts w:ascii="Arial" w:eastAsia="Times New Roman" w:hAnsi="Arial" w:cs="Arial"/>
          <w:sz w:val="20"/>
          <w:szCs w:val="20"/>
          <w:lang w:val="en"/>
        </w:rPr>
        <w:t xml:space="preserve">WHO Classification of Tumours Editorial Board. Haematolymphoid tumours. Lyon (France): International Agency for Research on Cancer; forthcoming. (WHO classification of tumours series, 5th ed.; vol. 11). </w:t>
      </w:r>
      <w:hyperlink r:id="rId8" w:history="1">
        <w:r w:rsidR="006C74C9" w:rsidRPr="00AF401E">
          <w:rPr>
            <w:rStyle w:val="Hyperlink"/>
            <w:rFonts w:ascii="Arial" w:eastAsia="Times New Roman" w:hAnsi="Arial" w:cs="Arial"/>
            <w:sz w:val="20"/>
            <w:szCs w:val="20"/>
            <w:lang w:val="en"/>
          </w:rPr>
          <w:t>https://publications.iarc.fr</w:t>
        </w:r>
      </w:hyperlink>
      <w:r w:rsidRPr="00A06BBC">
        <w:rPr>
          <w:rFonts w:ascii="Arial" w:eastAsia="Times New Roman" w:hAnsi="Arial" w:cs="Arial"/>
          <w:sz w:val="20"/>
          <w:szCs w:val="20"/>
          <w:lang w:val="en"/>
        </w:rPr>
        <w:t>.</w:t>
      </w:r>
      <w:bookmarkStart w:id="4" w:name="R64352"/>
      <w:bookmarkEnd w:id="3"/>
    </w:p>
    <w:p w14:paraId="2115908C"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Wang W, Cortes JE, Tang G, Khoury JD, Wang S, Bueso-Ramos CE, et al. Risk stratification of chromosomal abnormalities in chronic myelogenous leukemia in the era of tyrosine kinase inhibitor therapy. </w:t>
      </w:r>
      <w:r w:rsidRPr="006C74C9">
        <w:rPr>
          <w:rStyle w:val="Emphasis"/>
          <w:rFonts w:ascii="Arial" w:eastAsia="Times New Roman" w:hAnsi="Arial" w:cs="Arial"/>
          <w:sz w:val="20"/>
          <w:szCs w:val="20"/>
          <w:lang w:val="en"/>
        </w:rPr>
        <w:t>Blood</w:t>
      </w:r>
      <w:r w:rsidRPr="006C74C9">
        <w:rPr>
          <w:rFonts w:ascii="Arial" w:eastAsia="Times New Roman" w:hAnsi="Arial" w:cs="Arial"/>
          <w:sz w:val="20"/>
          <w:szCs w:val="20"/>
          <w:lang w:val="en"/>
        </w:rPr>
        <w:t>. 2016;127:2742–50.</w:t>
      </w:r>
      <w:bookmarkStart w:id="5" w:name="R64354"/>
      <w:bookmarkEnd w:id="4"/>
    </w:p>
    <w:p w14:paraId="05E8C0F3"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Álvarez-Twose I, Jara-Acevedo M, Morgado JM, García-Montero A, Sánchez-Muñoz L, Teodósio C, Matito A, Mayado A, Caldas C, Mollejo M, Orfao A, Escribano L. Clinical, immunophenotypic, and molecular characteristics of well-differentiated systemic mastocytosis. </w:t>
      </w:r>
      <w:r w:rsidRPr="006C74C9">
        <w:rPr>
          <w:rStyle w:val="Emphasis"/>
          <w:rFonts w:ascii="Arial" w:eastAsia="Times New Roman" w:hAnsi="Arial" w:cs="Arial"/>
          <w:sz w:val="20"/>
          <w:szCs w:val="20"/>
          <w:lang w:val="en"/>
        </w:rPr>
        <w:t>J Allergy Clin Immunol.</w:t>
      </w:r>
      <w:r w:rsidRPr="006C74C9">
        <w:rPr>
          <w:rFonts w:ascii="Arial" w:eastAsia="Times New Roman" w:hAnsi="Arial" w:cs="Arial"/>
          <w:sz w:val="20"/>
          <w:szCs w:val="20"/>
          <w:lang w:val="en"/>
        </w:rPr>
        <w:t xml:space="preserve"> 2016 Jan;137(1):168-178.e1. doi: 10.1016/j.jaci.2015.05.008. Epub 2015 Jun 19. PMID: 26100086.</w:t>
      </w:r>
      <w:bookmarkStart w:id="6" w:name="R64355"/>
      <w:bookmarkEnd w:id="5"/>
    </w:p>
    <w:p w14:paraId="5A9199A9"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Raymond LM, Funk T, Braziel RM, Fan G, Gatter K, Loriaux M, Dunlap J, Raess PW. Mast cell sarcoma with concurrent mast cell leukaemia. </w:t>
      </w:r>
      <w:r w:rsidRPr="006C74C9">
        <w:rPr>
          <w:rStyle w:val="Emphasis"/>
          <w:rFonts w:ascii="Arial" w:eastAsia="Times New Roman" w:hAnsi="Arial" w:cs="Arial"/>
          <w:sz w:val="20"/>
          <w:szCs w:val="20"/>
          <w:lang w:val="en"/>
        </w:rPr>
        <w:t>Br J Haematol</w:t>
      </w:r>
      <w:r w:rsidRPr="006C74C9">
        <w:rPr>
          <w:rFonts w:ascii="Arial" w:eastAsia="Times New Roman" w:hAnsi="Arial" w:cs="Arial"/>
          <w:sz w:val="20"/>
          <w:szCs w:val="20"/>
          <w:lang w:val="en"/>
        </w:rPr>
        <w:t>. 2020 May;189(4):e160-e164. doi: 10.1111/bjh.16581. Epub 2020 Apr 3. PMID: 32242922.</w:t>
      </w:r>
      <w:bookmarkStart w:id="7" w:name="R64353"/>
      <w:bookmarkEnd w:id="6"/>
    </w:p>
    <w:p w14:paraId="25871A10"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Valent P, Akin C, Hartmann K, Alvarez-Twose I, Brockow K, Hermine O, Niedoszytko M, Schwaab J, Lyons JJ, Carter MC, Elberink HO, Butterfield JH, George TI, Greiner G, Ustun C, Bonadonna P, Sotlar K, Nilsson G, Jawhar M, Siebenhaar F, Broesby-Olsen S, Yavuz S, Zanotti R, Lange M, Nedoszytko B, Hoermann G, Castells M, Radia DH, Muñoz-Gonzalez JI, Sperr WR, Triggiani M, Kluin-Nelemans HC, Galli SJ, Schwartz LB, Reiter A, Orfao A, Gotlib J, Arock M, Horny HP, Metcalfe DD. Updated Diagnostic Criteria and Classification of Mast Cell Disorders: A Consensus Proposal. </w:t>
      </w:r>
      <w:r w:rsidRPr="006C74C9">
        <w:rPr>
          <w:rStyle w:val="Emphasis"/>
          <w:rFonts w:ascii="Arial" w:eastAsia="Times New Roman" w:hAnsi="Arial" w:cs="Arial"/>
          <w:sz w:val="20"/>
          <w:szCs w:val="20"/>
          <w:lang w:val="en"/>
        </w:rPr>
        <w:t>Hemsphere.</w:t>
      </w:r>
      <w:r w:rsidRPr="006C74C9">
        <w:rPr>
          <w:rFonts w:ascii="Arial" w:eastAsia="Times New Roman" w:hAnsi="Arial" w:cs="Arial"/>
          <w:sz w:val="20"/>
          <w:szCs w:val="20"/>
          <w:lang w:val="en"/>
        </w:rPr>
        <w:t xml:space="preserve"> 2021 Oct 13;5(11):e646. doi: 10.1097/HS9.0000000000000646. PMID: 34901755; PMCID: PMC8659997.</w:t>
      </w:r>
      <w:bookmarkStart w:id="8" w:name="R64356"/>
      <w:bookmarkEnd w:id="7"/>
    </w:p>
    <w:p w14:paraId="699C523E"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Yoshizato T, Nannya Y, Atsuta Y, Shiozawa Y, Iijima-Yamashita Y, Yoshida K, Shiraishi Y, Suzuki H, Nagata Y, Sato Y, Kakiuchi N, Matsuo K, Onizuka M, Kataoka K, Chiba K, Tanaka H, Ueno H, Nakagawa MM, Przychodzen B, Haferlach C, Kern W, Aoki K, Itonaga H, Kanda Y, Sekeres MA, Maciejewski JP, Haferlach T, Miyazaki Y, Horibe K, Sanada M, Miyano S, Makishima H, Ogawa S. Genetic abnormalities in myelodysplasia and secondary acute myeloid leukemia: impact on outcome of stem cell transplantation. </w:t>
      </w:r>
      <w:r w:rsidRPr="006C74C9">
        <w:rPr>
          <w:rStyle w:val="Emphasis"/>
          <w:rFonts w:ascii="Arial" w:eastAsia="Times New Roman" w:hAnsi="Arial" w:cs="Arial"/>
          <w:sz w:val="20"/>
          <w:szCs w:val="20"/>
          <w:lang w:val="en"/>
        </w:rPr>
        <w:t>Blood</w:t>
      </w:r>
      <w:r w:rsidRPr="006C74C9">
        <w:rPr>
          <w:rFonts w:ascii="Arial" w:eastAsia="Times New Roman" w:hAnsi="Arial" w:cs="Arial"/>
          <w:sz w:val="20"/>
          <w:szCs w:val="20"/>
          <w:lang w:val="en"/>
        </w:rPr>
        <w:t>. 2017 Apr 27;129(17):2347-2358. doi: 10.1182/blood-2016-12-754796. Epub 2017 Feb 21. PMID: 28223278; PMCID: PMC5409449.</w:t>
      </w:r>
      <w:bookmarkStart w:id="9" w:name="R64357"/>
      <w:bookmarkEnd w:id="8"/>
    </w:p>
    <w:p w14:paraId="0837939F"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Bernard E, Nannya Y, Hasserjian RP, Devlin SM, Tuechler H, Medina-Martinez JS, Yoshizato T, Shiozawa Y, Saiki R, Malcovati L, Levine MF, Arango JE, Zhou Y, Solé F, Cargo CA, Haase D, Creignou M, Germing U, Zhang Y, Gundem G, Sarian A, van de Loosdrecht AA, Jädersten M, Tobiasson M, Kosmider O, Follo MY, Thol F, Pinheiro RF, Santini V, Kotsianidis I, Boultwood J, Santos FPS, Schanz J, Kasahara S, Ishikawa T, Tsurumi H, Takaori-Kondo A, Kiguchi T, Polprasert C, Bennett JM, Klimek VM, Savona MR, Belickova M, Ganster C, Palomo L, Sanz G, Ades L, Della Porta MG, Elias HK, Smith AG, Werner Y, Patel M, Viale A, Vanness K, Neuberg DS, Stevenson KE, Menghrajani K, Bolton KL, Fenaux P, Pellagatti A, Platzbecker U, Heuser M, Valent P, Chiba S, Miyazaki Y, Finelli C, Voso MT, Shih LY, Fontenay M, Jansen JH, Cervera J, Atsuta Y, Gattermann N, Ebert BL, Bejar R, Greenberg PL, Cazzola M, Hellström-Lindberg E, Ogawa S, Papaemmanuil E. Implications of TP53 allelic state for genome stability, clinical presentation and outcomes in myelodysplastic syndromes. </w:t>
      </w:r>
      <w:r w:rsidRPr="006C74C9">
        <w:rPr>
          <w:rStyle w:val="Emphasis"/>
          <w:rFonts w:ascii="Arial" w:eastAsia="Times New Roman" w:hAnsi="Arial" w:cs="Arial"/>
          <w:sz w:val="20"/>
          <w:szCs w:val="20"/>
          <w:lang w:val="en"/>
        </w:rPr>
        <w:t>Nat Med</w:t>
      </w:r>
      <w:r w:rsidRPr="006C74C9">
        <w:rPr>
          <w:rFonts w:ascii="Arial" w:eastAsia="Times New Roman" w:hAnsi="Arial" w:cs="Arial"/>
          <w:sz w:val="20"/>
          <w:szCs w:val="20"/>
          <w:lang w:val="en"/>
        </w:rPr>
        <w:t xml:space="preserve">. 2020 Oct;26(10):1549-1556. doi: 10.1038/s41591-020-1008-z. Epub 2020 Aug 3. Erratum in: </w:t>
      </w:r>
      <w:r w:rsidRPr="006C74C9">
        <w:rPr>
          <w:rStyle w:val="Emphasis"/>
          <w:rFonts w:ascii="Arial" w:eastAsia="Times New Roman" w:hAnsi="Arial" w:cs="Arial"/>
          <w:sz w:val="20"/>
          <w:szCs w:val="20"/>
          <w:lang w:val="en"/>
        </w:rPr>
        <w:t>Nat Med</w:t>
      </w:r>
      <w:r w:rsidRPr="006C74C9">
        <w:rPr>
          <w:rFonts w:ascii="Arial" w:eastAsia="Times New Roman" w:hAnsi="Arial" w:cs="Arial"/>
          <w:sz w:val="20"/>
          <w:szCs w:val="20"/>
          <w:lang w:val="en"/>
        </w:rPr>
        <w:t xml:space="preserve">. 2021 Mar;27(3):562. Erratum in: </w:t>
      </w:r>
      <w:r w:rsidRPr="006C74C9">
        <w:rPr>
          <w:rStyle w:val="Emphasis"/>
          <w:rFonts w:ascii="Arial" w:eastAsia="Times New Roman" w:hAnsi="Arial" w:cs="Arial"/>
          <w:sz w:val="20"/>
          <w:szCs w:val="20"/>
          <w:lang w:val="en"/>
        </w:rPr>
        <w:t>Nat Med.</w:t>
      </w:r>
      <w:r w:rsidRPr="006C74C9">
        <w:rPr>
          <w:rFonts w:ascii="Arial" w:eastAsia="Times New Roman" w:hAnsi="Arial" w:cs="Arial"/>
          <w:sz w:val="20"/>
          <w:szCs w:val="20"/>
          <w:lang w:val="en"/>
        </w:rPr>
        <w:t xml:space="preserve"> 2021 May;27(5):927. PMID: 32747829; PMCID: PMC8381722.</w:t>
      </w:r>
      <w:bookmarkStart w:id="10" w:name="R64358"/>
      <w:bookmarkEnd w:id="9"/>
    </w:p>
    <w:p w14:paraId="3C59CB45"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Baumann I, Führer M, Behrendt S, Campr V, Csomor J, Furlan I, de Haas V, Kerndrup G, Leguit RJ, De Paepe P, Noellke P, Niemeyer C, Schwarz S. Morphological differentiation of severe aplastic anaemia from hypocellular refractory cytopenia of childhood: reproducibility of histopathological diagnostic criteria. </w:t>
      </w:r>
      <w:r w:rsidRPr="006C74C9">
        <w:rPr>
          <w:rStyle w:val="Emphasis"/>
          <w:rFonts w:ascii="Arial" w:eastAsia="Times New Roman" w:hAnsi="Arial" w:cs="Arial"/>
          <w:sz w:val="20"/>
          <w:szCs w:val="20"/>
          <w:lang w:val="en"/>
        </w:rPr>
        <w:t>Histopathology</w:t>
      </w:r>
      <w:r w:rsidRPr="006C74C9">
        <w:rPr>
          <w:rFonts w:ascii="Arial" w:eastAsia="Times New Roman" w:hAnsi="Arial" w:cs="Arial"/>
          <w:sz w:val="20"/>
          <w:szCs w:val="20"/>
          <w:lang w:val="en"/>
        </w:rPr>
        <w:t>. 2012 Jul;61(1):10-7. doi: 10.1111/j.1365-2559.2011.04156.x. Epub 2012 Mar 28. PMID: 22458667.</w:t>
      </w:r>
      <w:bookmarkStart w:id="11" w:name="R64359"/>
      <w:bookmarkEnd w:id="10"/>
    </w:p>
    <w:p w14:paraId="75341CD7"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Selimoglu-Buet D, Wagner-Ballon O, Saada V, Bardet V, Itzykson R, Bencheikh L, Morabito M, Met E, Debord C, Benayoun E, Nloga AM, Fenaux P, Braun T, Willekens C, Quesnel B, Adès L, Fontenay M, Rameau P, Droin N, Koscielny S, Solary E; Francophone Myelodysplasia Group. Characteristic repartition of monocyte subsets as a diagnostic signature of chronic myelomonocytic leukemia. </w:t>
      </w:r>
      <w:r w:rsidRPr="006C74C9">
        <w:rPr>
          <w:rStyle w:val="Emphasis"/>
          <w:rFonts w:ascii="Arial" w:eastAsia="Times New Roman" w:hAnsi="Arial" w:cs="Arial"/>
          <w:sz w:val="20"/>
          <w:szCs w:val="20"/>
          <w:lang w:val="en"/>
        </w:rPr>
        <w:t>Blood.</w:t>
      </w:r>
      <w:r w:rsidRPr="006C74C9">
        <w:rPr>
          <w:rFonts w:ascii="Arial" w:eastAsia="Times New Roman" w:hAnsi="Arial" w:cs="Arial"/>
          <w:sz w:val="20"/>
          <w:szCs w:val="20"/>
          <w:lang w:val="en"/>
        </w:rPr>
        <w:t xml:space="preserve"> 2015 Jun 4;125(23):3618-26. doi: 10.1182/blood-2015-01-620781. Epub 2015 Apr 7. PMID: 25852055; PMCID: PMC4497970.</w:t>
      </w:r>
      <w:bookmarkStart w:id="12" w:name="R64360"/>
      <w:bookmarkEnd w:id="11"/>
    </w:p>
    <w:p w14:paraId="7DB0431F"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Peng J, Zuo Z, Fu B, Oki Y, Tang G, Goswami M, Priyanka P, Muzzafar T, Medeiros LJ, Luthra R, Wang SA. Chronic myelomonocytic leukemia with nucleophosmin (NPM1) mutation. </w:t>
      </w:r>
      <w:r w:rsidRPr="006C74C9">
        <w:rPr>
          <w:rStyle w:val="Emphasis"/>
          <w:rFonts w:ascii="Arial" w:eastAsia="Times New Roman" w:hAnsi="Arial" w:cs="Arial"/>
          <w:sz w:val="20"/>
          <w:szCs w:val="20"/>
          <w:lang w:val="en"/>
        </w:rPr>
        <w:t>Eur J Haematol</w:t>
      </w:r>
      <w:r w:rsidRPr="006C74C9">
        <w:rPr>
          <w:rFonts w:ascii="Arial" w:eastAsia="Times New Roman" w:hAnsi="Arial" w:cs="Arial"/>
          <w:sz w:val="20"/>
          <w:szCs w:val="20"/>
          <w:lang w:val="en"/>
        </w:rPr>
        <w:t>. 2016 Jan;96(1):65-71. doi: 10.1111/ejh.12549. Epub 2015 Apr 21. PMID: 25809997.</w:t>
      </w:r>
      <w:bookmarkStart w:id="13" w:name="R64361"/>
      <w:bookmarkEnd w:id="12"/>
    </w:p>
    <w:p w14:paraId="45F4905E"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Montalban-Bravo G, Benton CB, Wang SA, Ravandi F, Kadia T, Cortes J, Daver N, Takahashi K, DiNardo C, Jabbour E, Borthakur G, Konopleva M, Pierce S, Bueso-Ramos C, Patel K, Kornblau S, Kantarjian H, Young KH, Garcia-Manero G, Andreeff M. More than 1 TP53 abnormality is a dominant characteristic of pure erythroid leukemia. </w:t>
      </w:r>
      <w:r w:rsidRPr="006C74C9">
        <w:rPr>
          <w:rStyle w:val="Emphasis"/>
          <w:rFonts w:ascii="Arial" w:eastAsia="Times New Roman" w:hAnsi="Arial" w:cs="Arial"/>
          <w:sz w:val="20"/>
          <w:szCs w:val="20"/>
          <w:lang w:val="en"/>
        </w:rPr>
        <w:t>Blood.</w:t>
      </w:r>
      <w:r w:rsidRPr="006C74C9">
        <w:rPr>
          <w:rFonts w:ascii="Arial" w:eastAsia="Times New Roman" w:hAnsi="Arial" w:cs="Arial"/>
          <w:sz w:val="20"/>
          <w:szCs w:val="20"/>
          <w:lang w:val="en"/>
        </w:rPr>
        <w:t xml:space="preserve"> 2017 May 4;129(18):2584-2587. doi: 10.1182/blood-2016-11-749903. Epub 2017 Feb 28. PMID: 28246192; PMCID: PMC5418636.</w:t>
      </w:r>
      <w:bookmarkStart w:id="14" w:name="R64362"/>
      <w:bookmarkEnd w:id="13"/>
    </w:p>
    <w:p w14:paraId="62F1FF09"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Kuendgen A, Nomdedeu M, Tuechler H, Garcia-Manero G, Komrokji RS, Sekeres MA, Della Porta MG, Cazzola M, DeZern AE, Roboz GJ, Steensma DP, Van de Loosdrecht AA, Schlenk RF, Grau J, Calvo X, Blum S, Pereira A, Valent P, Costa D, Giagounidis A, Xicoy B, Döhner H, Platzbecker U, Pedro C, Lübbert M, Oiartzabal I, Díez-Campelo M, Cedena MT, Machherndl-Spandl S, López-Pavía M, Baldus CD, Martinez-de-Sola M, Stauder R, Merchan B, List A, Ganster C, Schroeder T, Voso MT, Pfeilstöcker M, Sill H, Hildebrandt B, Esteve J, Nomdedeu B, Cobo F, Haas R, Sole F, Germing U, Greenberg PL, Haase D, Sanz G. Therapy-related myelodysplastic syndromes deserve specific diagnostic sub-classification and risk-stratification-an approach to classification of patients with t-MDS. </w:t>
      </w:r>
      <w:r w:rsidRPr="006C74C9">
        <w:rPr>
          <w:rStyle w:val="Emphasis"/>
          <w:rFonts w:ascii="Arial" w:eastAsia="Times New Roman" w:hAnsi="Arial" w:cs="Arial"/>
          <w:sz w:val="20"/>
          <w:szCs w:val="20"/>
          <w:lang w:val="en"/>
        </w:rPr>
        <w:t>Leukemia</w:t>
      </w:r>
      <w:r w:rsidRPr="006C74C9">
        <w:rPr>
          <w:rFonts w:ascii="Arial" w:eastAsia="Times New Roman" w:hAnsi="Arial" w:cs="Arial"/>
          <w:sz w:val="20"/>
          <w:szCs w:val="20"/>
          <w:lang w:val="en"/>
        </w:rPr>
        <w:t>. 2021 Mar;35(3):835-849. doi: 10.1038/s41375-020-0917-7. Epub 2020 Jun 29. PMID: 32595214; PMCID: PMC7932916.</w:t>
      </w:r>
      <w:bookmarkStart w:id="15" w:name="R64363"/>
      <w:bookmarkEnd w:id="14"/>
    </w:p>
    <w:p w14:paraId="4FE4E66A" w14:textId="5C58F430"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Olga Pozdnyakova, MD, PhD, Attilio Orazi, MD, PhD, Katalin Kelemen, MD, PhD, Rebecca King, MD, Kaaren K Reichard, MD, Fiona E Craig, MD, Leticia Quintanilla-Martinez, MD, Lisa Rimsza, MD, Tracy I George, MD, Hans-Peter Horny, MD, Sa A Wang, MD, Myeloid/Lymphoid Neoplasms Associated With Eosinophilia and Rearrangements of PDGFRA, PDGFRB, or FGFR1 or With PCM1-JAK2, </w:t>
      </w:r>
      <w:r w:rsidRPr="006C74C9">
        <w:rPr>
          <w:rStyle w:val="Emphasis"/>
          <w:rFonts w:ascii="Arial" w:eastAsia="Times New Roman" w:hAnsi="Arial" w:cs="Arial"/>
          <w:sz w:val="20"/>
          <w:szCs w:val="20"/>
          <w:lang w:val="en"/>
        </w:rPr>
        <w:t>American Journal of Clinical Pathology</w:t>
      </w:r>
      <w:r w:rsidRPr="006C74C9">
        <w:rPr>
          <w:rFonts w:ascii="Arial" w:eastAsia="Times New Roman" w:hAnsi="Arial" w:cs="Arial"/>
          <w:sz w:val="20"/>
          <w:szCs w:val="20"/>
          <w:lang w:val="en"/>
        </w:rPr>
        <w:t xml:space="preserve">, Volume 155, Issue 2, February 2021, Pages 160–178, </w:t>
      </w:r>
      <w:hyperlink r:id="rId9" w:history="1">
        <w:r w:rsidR="006C74C9" w:rsidRPr="00AF401E">
          <w:rPr>
            <w:rStyle w:val="Hyperlink"/>
            <w:rFonts w:ascii="Arial" w:eastAsia="Times New Roman" w:hAnsi="Arial" w:cs="Arial"/>
            <w:sz w:val="20"/>
            <w:szCs w:val="20"/>
            <w:lang w:val="en"/>
          </w:rPr>
          <w:t>https://doi.org/10.1093/ajcp/aqaa208</w:t>
        </w:r>
      </w:hyperlink>
      <w:r w:rsidRPr="006C74C9">
        <w:rPr>
          <w:rFonts w:ascii="Arial" w:eastAsia="Times New Roman" w:hAnsi="Arial" w:cs="Arial"/>
          <w:sz w:val="20"/>
          <w:szCs w:val="20"/>
          <w:lang w:val="en"/>
        </w:rPr>
        <w:t>.</w:t>
      </w:r>
      <w:bookmarkStart w:id="16" w:name="R64364"/>
      <w:bookmarkEnd w:id="15"/>
    </w:p>
    <w:p w14:paraId="43E9F3A8"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Klion AD, Noel P, Akin C, Law MA, Gilliland DG, Cools J, Metcalfe DD, Nutman TB. Elevated serum tryptase levels identify a subset of patients with a myeloproliferative variant of idiopathic hypereosinophilic syndrome associated with tissue fibrosis, poor prognosis, and imatinib responsiveness.</w:t>
      </w:r>
      <w:r w:rsidRPr="006C74C9">
        <w:rPr>
          <w:rStyle w:val="Emphasis"/>
          <w:rFonts w:ascii="Arial" w:eastAsia="Times New Roman" w:hAnsi="Arial" w:cs="Arial"/>
          <w:sz w:val="20"/>
          <w:szCs w:val="20"/>
          <w:lang w:val="en"/>
        </w:rPr>
        <w:t xml:space="preserve"> Blood.</w:t>
      </w:r>
      <w:r w:rsidRPr="006C74C9">
        <w:rPr>
          <w:rFonts w:ascii="Arial" w:eastAsia="Times New Roman" w:hAnsi="Arial" w:cs="Arial"/>
          <w:sz w:val="20"/>
          <w:szCs w:val="20"/>
          <w:lang w:val="en"/>
        </w:rPr>
        <w:t xml:space="preserve"> 2003 Jun 15;101(12):4660-6. doi: 10.1182/blood-2003-01-0006. Epub 2003 Apr 3. PMID: 12676775.</w:t>
      </w:r>
      <w:bookmarkStart w:id="17" w:name="R64365"/>
      <w:bookmarkEnd w:id="16"/>
    </w:p>
    <w:p w14:paraId="386A71CB"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Fang H, Tang G, Loghavi S, Greipp P, Wang W, Verstovsek S, Medeiros LJ, Reichard KK, Miranda RN, Wang SA. Systematic use of fluorescence in-situ hybridisation and clinicopathological features in the screening of PDGFRB rearrangements of patients with myeloid/lymphoid neoplasms. </w:t>
      </w:r>
      <w:r w:rsidRPr="006C74C9">
        <w:rPr>
          <w:rStyle w:val="Emphasis"/>
          <w:rFonts w:ascii="Arial" w:eastAsia="Times New Roman" w:hAnsi="Arial" w:cs="Arial"/>
          <w:sz w:val="20"/>
          <w:szCs w:val="20"/>
          <w:lang w:val="en"/>
        </w:rPr>
        <w:t>Histopathology.</w:t>
      </w:r>
      <w:r w:rsidRPr="006C74C9">
        <w:rPr>
          <w:rFonts w:ascii="Arial" w:eastAsia="Times New Roman" w:hAnsi="Arial" w:cs="Arial"/>
          <w:sz w:val="20"/>
          <w:szCs w:val="20"/>
          <w:lang w:val="en"/>
        </w:rPr>
        <w:t xml:space="preserve"> 2020 Jun;76(7):1042-1054. doi: 10.1111/his.14097. Epub 2020 May 17. PMID: 32083752.</w:t>
      </w:r>
      <w:bookmarkStart w:id="18" w:name="R64366"/>
      <w:bookmarkEnd w:id="17"/>
    </w:p>
    <w:p w14:paraId="42C0B0F3" w14:textId="77777777"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Musumeci A, Lutz K, Winheim E and Krug AB (2019) What Makes a pDC: Recent Advances in Understanding Plasmacytoid DC Development and Heterogeneity. Front. </w:t>
      </w:r>
      <w:r w:rsidRPr="006C74C9">
        <w:rPr>
          <w:rStyle w:val="Emphasis"/>
          <w:rFonts w:ascii="Arial" w:eastAsia="Times New Roman" w:hAnsi="Arial" w:cs="Arial"/>
          <w:sz w:val="20"/>
          <w:szCs w:val="20"/>
          <w:lang w:val="en"/>
        </w:rPr>
        <w:t>Immunol</w:t>
      </w:r>
      <w:r w:rsidRPr="006C74C9">
        <w:rPr>
          <w:rFonts w:ascii="Arial" w:eastAsia="Times New Roman" w:hAnsi="Arial" w:cs="Arial"/>
          <w:sz w:val="20"/>
          <w:szCs w:val="20"/>
          <w:lang w:val="en"/>
        </w:rPr>
        <w:t>. 10:1222. doi: 10.3389/fimmu.2019.01222.</w:t>
      </w:r>
      <w:bookmarkStart w:id="19" w:name="R64367"/>
      <w:bookmarkEnd w:id="18"/>
    </w:p>
    <w:p w14:paraId="4D7F987A" w14:textId="02D8D7C8" w:rsidR="006C74C9" w:rsidRPr="006C74C9" w:rsidRDefault="00CE2FA8" w:rsidP="003E0050">
      <w:pPr>
        <w:pStyle w:val="NormalWeb"/>
        <w:numPr>
          <w:ilvl w:val="0"/>
          <w:numId w:val="95"/>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Francine Garnache-Ottou, Chrystelle Vidal, Sabeha Biichlé, Florian Renosi, Eve Poret, Maïder Pagadoy, Maxime Desmarets, Anne Roggy, Estelle Seilles, Lou Soret, Françoise Schillinger, Sandrine Puyraimond, Tony Petrella, Claude Preudhomme, Christophe Roumier, Elisabeth A. MacIntyre, Véronique Harrivel, Yohan Desbrosses, Bérengère Gruson, Franck Geneviève, Sylvain Thepot, Yuriy Drebit, Thibaut Leguay, François-Xavier Gros, Nicolas Lechevalier, Pascale Saussoy, Véronique Salaun, Edouard Cornet, Zehaira Benseddik, Richard Veyrat-Masson, Orianne Wagner-Ballon, Célia Salanoubat, Marc Maynadié, Julien Guy, Denis Caillot, Marie-Christine Jacob, Jean-Yves Cahn, Rémy Gressin, Johann Rose, Bruno Quesnel, Estelle Guerin, Franck Trimoreau, Jean Feuillard, Marie-Pierre Gourin, Adriana Plesa, Lucile Baseggio, Isabelle Arnoux, Norbert Vey, Didier Blaise, Romaric Lacroix, Christine Arnoulet, Blandine Benet, Véronique Dorvaux, Caroline Bret, Bernard Drenou, Agathe Debliquis, Véronique Latger-Cannard, Caroline Bonmati, Marie-Christine Bene, Pierre Peterlin, Michel Ticchioni, Pierre-Simon Rohrlich, Anne Arnaud, Stefan Wickenhauser, Valérie Bardet, Sabine Brechignac, Benjamin Papoular, Victoria Raggueneau, Jacques Vargaftig, Rémi Letestu, Daniel Lusina, Thorsten Braun, Vincent Foissaud, Jérôme Tamburini, Hind Bennani, Nicolas Freynet, Catherine Cordonnier, Magali Le Garff-Tavernier, Nathalie Jacques, Karim Maloum, Damien Roos-Weil, Didier Bouscary, Vahid Asnafi, Ludovic Lhermitte, Felipe Suarez, Etienne Lengline, Frédéric Féger, Giorgia Battipaglia, Mohamad Mohty, Sabrina Bouyer, Ouda Ghoual, Elodie Dindinaud, Caroline Basle, Mathieu Puyade, Carinne Lafon, Thierry Fest, Mikael Roussel, Xavier Cahu, Elsa Bera, Sylvie Daliphard, Fabrice Jardin, Lydia Campos, Françoise Solly, Denis Guyotat, Anne-Cécile Galoisy, Alice Eischen, Caroline Mayeur-Rousse, Blandine Guffroy, Christian Recher, Marie Loosveld, Alice Garnier, Vincent Barlogis, Maria Alessandra Rosenthal, Sophie Brun, Nathalie Contentin, Sébastien Maury, Mary Callanan, Christine Lefebvre, Natacha Maillard, Patricia Okamba, Christophe Ferrand, Olivier Adotevi, Philippe Saas, Fanny Angelot-Delettre, Delphine Binda, Eric Deconinck; How should we diagnose and treat blastic plasmacytoid dendritic cell neoplasm patients?. </w:t>
      </w:r>
      <w:r w:rsidRPr="006C74C9">
        <w:rPr>
          <w:rStyle w:val="Emphasis"/>
          <w:rFonts w:ascii="Arial" w:eastAsia="Times New Roman" w:hAnsi="Arial" w:cs="Arial"/>
          <w:sz w:val="20"/>
          <w:szCs w:val="20"/>
          <w:lang w:val="en"/>
        </w:rPr>
        <w:t xml:space="preserve">Blood Adv </w:t>
      </w:r>
      <w:r w:rsidRPr="006C74C9">
        <w:rPr>
          <w:rFonts w:ascii="Arial" w:eastAsia="Times New Roman" w:hAnsi="Arial" w:cs="Arial"/>
          <w:sz w:val="20"/>
          <w:szCs w:val="20"/>
          <w:lang w:val="en"/>
        </w:rPr>
        <w:t xml:space="preserve">2019; 3 (24): 4238–4251. doi: </w:t>
      </w:r>
      <w:hyperlink r:id="rId10" w:history="1">
        <w:r w:rsidR="006C74C9" w:rsidRPr="00AF401E">
          <w:rPr>
            <w:rStyle w:val="Hyperlink"/>
            <w:rFonts w:ascii="Arial" w:eastAsia="Times New Roman" w:hAnsi="Arial" w:cs="Arial"/>
            <w:sz w:val="20"/>
            <w:szCs w:val="20"/>
            <w:lang w:val="en"/>
          </w:rPr>
          <w:t>https://doi.org/10.1182/bloodadvances.2019000647</w:t>
        </w:r>
      </w:hyperlink>
      <w:r w:rsidRPr="006C74C9">
        <w:rPr>
          <w:rFonts w:ascii="Arial" w:eastAsia="Times New Roman" w:hAnsi="Arial" w:cs="Arial"/>
          <w:sz w:val="20"/>
          <w:szCs w:val="20"/>
          <w:lang w:val="en"/>
        </w:rPr>
        <w:t>.</w:t>
      </w:r>
      <w:bookmarkStart w:id="20" w:name="N13969"/>
      <w:bookmarkEnd w:id="19"/>
    </w:p>
    <w:p w14:paraId="28248149" w14:textId="77777777" w:rsidR="006C74C9" w:rsidRDefault="006C74C9" w:rsidP="006C74C9">
      <w:pPr>
        <w:pStyle w:val="NormalWeb"/>
        <w:spacing w:before="0" w:beforeAutospacing="0" w:after="0" w:afterAutospacing="0" w:line="276" w:lineRule="auto"/>
        <w:jc w:val="both"/>
        <w:rPr>
          <w:rFonts w:ascii="Arial" w:eastAsia="Times New Roman" w:hAnsi="Arial" w:cs="Arial"/>
          <w:sz w:val="20"/>
          <w:szCs w:val="20"/>
          <w:lang w:val="en"/>
        </w:rPr>
      </w:pPr>
    </w:p>
    <w:p w14:paraId="094C3912"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b/>
          <w:bCs/>
          <w:sz w:val="20"/>
          <w:szCs w:val="20"/>
          <w:lang w:val="en"/>
        </w:rPr>
        <w:t>C. Special Studies</w:t>
      </w:r>
      <w:bookmarkEnd w:id="20"/>
    </w:p>
    <w:p w14:paraId="508C7316"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609C9ABF"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Ring sideroblasts/iron stain</w:t>
      </w:r>
    </w:p>
    <w:p w14:paraId="0537E2F7"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An iron stain (Prussian blue) is necessary to evaluate for the presence of stainable iron and to identify ring sideroblasts.</w:t>
      </w:r>
      <w:hyperlink w:anchor="R64369" w:tooltip="Della Porta MG, Travaglino E, Boveri E, et al. Minimal morphological criteria for defining bone marrow dysplasia: a basis for clinical implementation of WHO classification of myelodysplastic syndromes. Leukemia 2015;29: 66–75." w:history="1">
        <w:r w:rsidRPr="00A06BBC">
          <w:rPr>
            <w:rStyle w:val="Hyperlink"/>
            <w:rFonts w:ascii="Arial" w:hAnsi="Arial" w:cs="Arial"/>
            <w:sz w:val="20"/>
            <w:szCs w:val="20"/>
            <w:vertAlign w:val="superscript"/>
            <w:lang w:val="en"/>
          </w:rPr>
          <w:t>1</w:t>
        </w:r>
      </w:hyperlink>
      <w:r w:rsidRPr="00A06BBC">
        <w:rPr>
          <w:rFonts w:ascii="Arial" w:hAnsi="Arial" w:cs="Arial"/>
          <w:sz w:val="20"/>
          <w:szCs w:val="20"/>
          <w:lang w:val="en"/>
        </w:rPr>
        <w:t> Stainable iron is best evaluated on bone marrow aspirate smears or touch preparations of the core biopsy. Evaluation of the bone marrow core biopsy or clot section may hinder the visualization of the ring sideroblasts and decalcification diminishes stainable iron. For specimens other than bone marrow, select not applicable/not performed/not evaluated.</w:t>
      </w:r>
    </w:p>
    <w:p w14:paraId="54DADD81" w14:textId="77777777" w:rsidR="006C74C9" w:rsidRDefault="006C74C9"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107D184D"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Bone marrow fibrosis grade</w:t>
      </w:r>
    </w:p>
    <w:p w14:paraId="1050A55B"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Bone marrow fibrosis is assessed using a semi-quantitative grade (MF-0 to MF-3) based on reticulin stains and, depending on the degree of fibrosis (MF-2 or MF-3), trichrome stain. The fiber density should only be assessed in areas of hematopoiesis; if there is variability the grade should be assigned based on the highest grade that is present in at least 30% of the bone marrow. The bone marrow fibrosis grading system is shown in Table 1.</w:t>
      </w:r>
      <w:hyperlink w:anchor="R64370" w:tooltip="Thiele J, Kvasnicka HM, Facchetti F, Franco V, van der Walt J, Orazi A. European consensus on grading bone marrow fibrosis and assessment of cellularity. Haematologica. 2005 Aug;90(8):1128-32. PMID: 16079113." w:history="1">
        <w:r w:rsidRPr="00A06BBC">
          <w:rPr>
            <w:rStyle w:val="Hyperlink"/>
            <w:rFonts w:ascii="Arial" w:hAnsi="Arial" w:cs="Arial"/>
            <w:sz w:val="20"/>
            <w:szCs w:val="20"/>
            <w:vertAlign w:val="superscript"/>
            <w:lang w:val="en"/>
          </w:rPr>
          <w:t>2,</w:t>
        </w:r>
      </w:hyperlink>
      <w:hyperlink w:anchor="R64371" w:tooltip="Kvasnicka HM, Beham-Schmid C, Bob R, Dirnhofer S, Hussein K, Kreipe H, Kremer M, Schmitt-Graeff A, Schwarz S, Thiele J, Werner M, Stein H. Problems and pitfalls in grading of bone marrow fibrosis, collagen deposition and osteosclerosis - a consensus-based stud" w:history="1">
        <w:r w:rsidRPr="00A06BBC">
          <w:rPr>
            <w:rStyle w:val="Hyperlink"/>
            <w:rFonts w:ascii="Arial" w:hAnsi="Arial" w:cs="Arial"/>
            <w:sz w:val="20"/>
            <w:szCs w:val="20"/>
            <w:vertAlign w:val="superscript"/>
            <w:lang w:val="en"/>
          </w:rPr>
          <w:t>3</w:t>
        </w:r>
      </w:hyperlink>
    </w:p>
    <w:p w14:paraId="5325A715" w14:textId="77777777" w:rsidR="006C74C9" w:rsidRDefault="006C74C9" w:rsidP="006C74C9">
      <w:pPr>
        <w:pStyle w:val="NormalWeb"/>
        <w:spacing w:before="0" w:beforeAutospacing="0" w:after="0" w:afterAutospacing="0" w:line="276" w:lineRule="auto"/>
        <w:jc w:val="both"/>
        <w:rPr>
          <w:rStyle w:val="Strong"/>
          <w:rFonts w:ascii="Arial" w:hAnsi="Arial" w:cs="Arial"/>
          <w:sz w:val="20"/>
          <w:szCs w:val="20"/>
          <w:lang w:val="en"/>
        </w:rPr>
      </w:pPr>
    </w:p>
    <w:p w14:paraId="64DF71F8" w14:textId="00E4588C" w:rsidR="00CE2FA8" w:rsidRPr="00A06BBC"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Table 1. Semi-quantitative grading of bone marrow fibrosis </w:t>
      </w:r>
    </w:p>
    <w:tbl>
      <w:tblPr>
        <w:tblW w:w="5000" w:type="pct"/>
        <w:tblCellMar>
          <w:left w:w="0" w:type="dxa"/>
          <w:right w:w="0" w:type="dxa"/>
        </w:tblCellMar>
        <w:tblLook w:val="04A0" w:firstRow="1" w:lastRow="0" w:firstColumn="1" w:lastColumn="0" w:noHBand="0" w:noVBand="1"/>
      </w:tblPr>
      <w:tblGrid>
        <w:gridCol w:w="2478"/>
        <w:gridCol w:w="7098"/>
      </w:tblGrid>
      <w:tr w:rsidR="00C14036" w:rsidRPr="006C74C9" w14:paraId="066A77C0" w14:textId="77777777" w:rsidTr="006C74C9">
        <w:trPr>
          <w:trHeight w:val="232"/>
        </w:trPr>
        <w:tc>
          <w:tcPr>
            <w:tcW w:w="1294"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B2410C8"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Myelofibrosis grade</w:t>
            </w:r>
          </w:p>
        </w:tc>
        <w:tc>
          <w:tcPr>
            <w:tcW w:w="3706"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1A4B2C1" w14:textId="77777777" w:rsidR="00CE2FA8" w:rsidRPr="006C74C9" w:rsidRDefault="00CE2FA8" w:rsidP="006C74C9">
            <w:pPr>
              <w:spacing w:after="0" w:line="276" w:lineRule="auto"/>
              <w:rPr>
                <w:rFonts w:ascii="Arial" w:hAnsi="Arial" w:cs="Arial"/>
                <w:sz w:val="18"/>
                <w:szCs w:val="18"/>
              </w:rPr>
            </w:pPr>
            <w:r w:rsidRPr="006C74C9">
              <w:rPr>
                <w:rStyle w:val="Strong"/>
                <w:rFonts w:ascii="Arial" w:hAnsi="Arial" w:cs="Arial"/>
                <w:sz w:val="18"/>
                <w:szCs w:val="18"/>
              </w:rPr>
              <w:t>Description</w:t>
            </w:r>
          </w:p>
        </w:tc>
      </w:tr>
      <w:tr w:rsidR="00C14036" w:rsidRPr="006C74C9" w14:paraId="2AD4A075" w14:textId="77777777" w:rsidTr="006C74C9">
        <w:trPr>
          <w:trHeight w:val="637"/>
        </w:trPr>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80A7DD"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MF-0</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14:paraId="0BB49C16" w14:textId="77777777" w:rsidR="00CE2FA8" w:rsidRPr="006C74C9" w:rsidRDefault="00CE2FA8" w:rsidP="003E0050">
            <w:pPr>
              <w:pStyle w:val="ListParagraph"/>
              <w:numPr>
                <w:ilvl w:val="0"/>
                <w:numId w:val="9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Scattered linear reticulin with no intersections (crossovers) corresponding to normal BM</w:t>
            </w:r>
          </w:p>
        </w:tc>
      </w:tr>
      <w:tr w:rsidR="00C14036" w:rsidRPr="006C74C9" w14:paraId="61604723" w14:textId="77777777" w:rsidTr="006C74C9">
        <w:trPr>
          <w:trHeight w:val="610"/>
        </w:trPr>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1C5F47"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MF-1</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14:paraId="6D7FF82A" w14:textId="77777777" w:rsidR="00CE2FA8" w:rsidRPr="006C74C9" w:rsidRDefault="00CE2FA8" w:rsidP="003E0050">
            <w:pPr>
              <w:pStyle w:val="ListParagraph"/>
              <w:numPr>
                <w:ilvl w:val="0"/>
                <w:numId w:val="9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Loose network of reticulin with many intersections, especially in perivascular areas</w:t>
            </w:r>
          </w:p>
        </w:tc>
      </w:tr>
      <w:tr w:rsidR="00C14036" w:rsidRPr="006C74C9" w14:paraId="1C9D5A27" w14:textId="77777777" w:rsidTr="006C74C9">
        <w:trPr>
          <w:trHeight w:val="862"/>
        </w:trPr>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95E880"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MF-2</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14:paraId="230547B9" w14:textId="77777777" w:rsidR="00CE2FA8" w:rsidRPr="006C74C9" w:rsidRDefault="00CE2FA8" w:rsidP="003E0050">
            <w:pPr>
              <w:pStyle w:val="ListParagraph"/>
              <w:numPr>
                <w:ilvl w:val="0"/>
                <w:numId w:val="9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Diffuse and dense increase in reticulin with extensive intersections, occasionally with focal bundles of thick fibers mostly consistent with collagen, and/or focal osteosclerosis. (Trichrome stain recommended)</w:t>
            </w:r>
          </w:p>
        </w:tc>
      </w:tr>
      <w:tr w:rsidR="00C14036" w:rsidRPr="006C74C9" w14:paraId="3F1D274B" w14:textId="77777777" w:rsidTr="006C74C9">
        <w:trPr>
          <w:trHeight w:val="898"/>
        </w:trPr>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4AC1" w14:textId="77777777" w:rsidR="00CE2FA8" w:rsidRPr="006C74C9" w:rsidRDefault="00CE2FA8" w:rsidP="006C74C9">
            <w:pPr>
              <w:spacing w:after="0" w:line="276" w:lineRule="auto"/>
              <w:rPr>
                <w:rFonts w:ascii="Arial" w:hAnsi="Arial" w:cs="Arial"/>
                <w:sz w:val="18"/>
                <w:szCs w:val="18"/>
              </w:rPr>
            </w:pPr>
            <w:r w:rsidRPr="006C74C9">
              <w:rPr>
                <w:rFonts w:ascii="Arial" w:hAnsi="Arial" w:cs="Arial"/>
                <w:sz w:val="18"/>
                <w:szCs w:val="18"/>
              </w:rPr>
              <w:t>MF-3</w:t>
            </w:r>
          </w:p>
        </w:tc>
        <w:tc>
          <w:tcPr>
            <w:tcW w:w="3706" w:type="pct"/>
            <w:tcBorders>
              <w:top w:val="nil"/>
              <w:left w:val="nil"/>
              <w:bottom w:val="single" w:sz="8" w:space="0" w:color="000000"/>
              <w:right w:val="single" w:sz="8" w:space="0" w:color="000000"/>
            </w:tcBorders>
            <w:tcMar>
              <w:top w:w="0" w:type="dxa"/>
              <w:left w:w="108" w:type="dxa"/>
              <w:bottom w:w="0" w:type="dxa"/>
              <w:right w:w="108" w:type="dxa"/>
            </w:tcMar>
            <w:hideMark/>
          </w:tcPr>
          <w:p w14:paraId="7C78BDFA" w14:textId="77777777" w:rsidR="00CE2FA8" w:rsidRPr="006C74C9" w:rsidRDefault="00CE2FA8" w:rsidP="003E0050">
            <w:pPr>
              <w:pStyle w:val="ListParagraph"/>
              <w:numPr>
                <w:ilvl w:val="0"/>
                <w:numId w:val="96"/>
              </w:numPr>
              <w:spacing w:before="0" w:beforeAutospacing="0" w:after="0" w:afterAutospacing="0" w:line="276" w:lineRule="auto"/>
              <w:ind w:right="30"/>
              <w:rPr>
                <w:rFonts w:ascii="Arial" w:eastAsia="Times New Roman" w:hAnsi="Arial" w:cs="Arial"/>
                <w:sz w:val="18"/>
                <w:szCs w:val="18"/>
              </w:rPr>
            </w:pPr>
            <w:r w:rsidRPr="006C74C9">
              <w:rPr>
                <w:rFonts w:ascii="Arial" w:eastAsia="Times New Roman" w:hAnsi="Arial" w:cs="Arial"/>
                <w:sz w:val="18"/>
                <w:szCs w:val="18"/>
              </w:rPr>
              <w:t>Diffuse and dense increase in reticulin with extensive intersections and coarse bundles of thick fibers consistent with collagen, usually associated with osteosclerosis. (Trichrome stain recommended)</w:t>
            </w:r>
          </w:p>
        </w:tc>
      </w:tr>
    </w:tbl>
    <w:p w14:paraId="15679E77" w14:textId="77777777" w:rsidR="006C74C9" w:rsidRDefault="006C74C9" w:rsidP="006C74C9">
      <w:pPr>
        <w:pStyle w:val="NormalWeb"/>
        <w:spacing w:before="0" w:beforeAutospacing="0" w:after="0" w:afterAutospacing="0" w:line="276" w:lineRule="auto"/>
        <w:jc w:val="both"/>
        <w:rPr>
          <w:rStyle w:val="Strong"/>
          <w:rFonts w:ascii="Arial" w:hAnsi="Arial" w:cs="Arial"/>
          <w:sz w:val="20"/>
          <w:szCs w:val="20"/>
          <w:u w:val="single"/>
          <w:lang w:val="en"/>
        </w:rPr>
      </w:pPr>
    </w:p>
    <w:p w14:paraId="5B549D64"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Flow cytometry</w:t>
      </w:r>
    </w:p>
    <w:p w14:paraId="55C95E72"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Flow cytometry is a quantitative method for rapid, multiparametric evaluation of the expression of cell surface and cytoplasmic antigens of a large number of cells. If flow cytometry is performed, report if there was no aberrancy detected in the sample at the level of sensitivity of the assay or specify what specific alterations were detected. As there is substantial variability in the reporting of results the cancer case summary does not require a specific method. It is recommended to report the result on the tumor cell population in a semi-quantitative method that would allow those reviewing the report to determine if there is heterogenous expression (not all tumor cells are positive) and the level of expression on the population. Examples of this reporting include: CD34 dim+ (low-level expression of CD34), CD34+ (moderate level of expression of CD34), CD34++ (bright expression of CD34), CD34-/+ het (variable heterogeneous expression of CD34).</w:t>
      </w:r>
    </w:p>
    <w:p w14:paraId="0D0B3AA2"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0DD88240"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Cytogenetics</w:t>
      </w:r>
    </w:p>
    <w:p w14:paraId="1EF558CE"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Report if conventional/karyotype cytogenetic analysis was performed on the sample, and if performed, the result. For those samples with abnormal karyotypes, specify the result.</w:t>
      </w:r>
    </w:p>
    <w:p w14:paraId="0AAE8B2D"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0B8B96E1"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Fluorescence in-situ hybridization</w:t>
      </w:r>
    </w:p>
    <w:p w14:paraId="1B41F521" w14:textId="77777777" w:rsidR="00FE088B"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Report the results of any fluorescence in-situ hybridization performed by listing probes that were tested with normal results and those that showed an abnormal signal pattern.</w:t>
      </w:r>
    </w:p>
    <w:p w14:paraId="76B5069A" w14:textId="77777777" w:rsidR="00FE088B" w:rsidRDefault="00FE088B" w:rsidP="006C74C9">
      <w:pPr>
        <w:pStyle w:val="NormalWeb"/>
        <w:spacing w:before="0" w:beforeAutospacing="0" w:after="0" w:afterAutospacing="0" w:line="276" w:lineRule="auto"/>
        <w:jc w:val="both"/>
        <w:rPr>
          <w:rFonts w:ascii="Arial" w:hAnsi="Arial" w:cs="Arial"/>
          <w:sz w:val="20"/>
          <w:szCs w:val="20"/>
          <w:lang w:val="en"/>
        </w:rPr>
      </w:pPr>
    </w:p>
    <w:p w14:paraId="5C9B24D2" w14:textId="77777777" w:rsidR="00FE088B"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u w:val="single"/>
          <w:lang w:val="en"/>
        </w:rPr>
        <w:t>Molecular alterations detected</w:t>
      </w:r>
    </w:p>
    <w:p w14:paraId="11A9D04D" w14:textId="23039C9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With the advent of increasingly sophisticated molecular genetic techniques such as next-generation sequencing (NGS), chromosomal microarrays, and large fluorescence in-situ hybridization panels reporting all of these results in a synoptic format is a challenge. As many of these alterations are diagnostically, prognostically, or therapeutically significant- reporting in a succinct manner is necessary. To make reporting easier for the pathologist and highlight what is most important for the treating clinician, this cancer case summary requires the reporting of any positive/abnormal alterations that were detected followed by an optional listing of all the alterations that were tested. The cancer case summary lists some of the most common genetic alterations that occur in myeloid neoplasms, but it is in no way comprehensive. The option exists to provide the molecular alterations not specifically listed under “Other alterations listed (specify),” where the user would enter what molecular alteration was detected.</w:t>
      </w:r>
    </w:p>
    <w:p w14:paraId="7AF52E64"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023FA31D"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After each alteration, there is a specific field where users can delineate, if desired, specific alterations, methodology (NGS, for example), or additional information (variant allele frequency VAF) that would be useful for that institution. While preferable to include specific information, this could also reference a separate report with this information (separate molecular pathology report). An example of how to use this section is as follows:</w:t>
      </w:r>
    </w:p>
    <w:p w14:paraId="5243B38F"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64AB4A3F"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Style w:val="Strong"/>
          <w:rFonts w:ascii="Arial" w:hAnsi="Arial" w:cs="Arial"/>
          <w:sz w:val="20"/>
          <w:szCs w:val="20"/>
          <w:lang w:val="en"/>
        </w:rPr>
        <w:t>Molecular alterations detected (select all those with significant mutations)</w:t>
      </w:r>
    </w:p>
    <w:p w14:paraId="082F1FD3"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u w:val="single"/>
          <w:lang w:val="en"/>
        </w:rPr>
        <w:t>_X_</w:t>
      </w:r>
      <w:r w:rsidRPr="00A06BBC">
        <w:rPr>
          <w:rFonts w:ascii="Arial" w:hAnsi="Arial" w:cs="Arial"/>
          <w:sz w:val="20"/>
          <w:szCs w:val="20"/>
          <w:lang w:val="en"/>
        </w:rPr>
        <w:tab/>
      </w:r>
      <w:r w:rsidRPr="00A06BBC">
        <w:rPr>
          <w:rStyle w:val="Emphasis"/>
          <w:rFonts w:ascii="Arial" w:hAnsi="Arial" w:cs="Arial"/>
          <w:sz w:val="20"/>
          <w:szCs w:val="20"/>
          <w:lang w:val="en"/>
        </w:rPr>
        <w:t>DNMT3A</w:t>
      </w:r>
      <w:r w:rsidRPr="00A06BBC">
        <w:rPr>
          <w:rFonts w:ascii="Arial" w:hAnsi="Arial" w:cs="Arial"/>
          <w:sz w:val="20"/>
          <w:szCs w:val="20"/>
          <w:lang w:val="en"/>
        </w:rPr>
        <w:t xml:space="preserve"> mutation, (specify): </w:t>
      </w:r>
      <w:r w:rsidRPr="00A06BBC">
        <w:rPr>
          <w:rStyle w:val="Emphasis"/>
          <w:rFonts w:ascii="Arial" w:hAnsi="Arial" w:cs="Arial"/>
          <w:sz w:val="20"/>
          <w:szCs w:val="20"/>
          <w:lang w:val="en"/>
        </w:rPr>
        <w:t>DNMT3A R882H</w:t>
      </w:r>
      <w:r w:rsidRPr="00A06BBC">
        <w:rPr>
          <w:rFonts w:ascii="Arial" w:hAnsi="Arial" w:cs="Arial"/>
          <w:sz w:val="20"/>
          <w:szCs w:val="20"/>
          <w:lang w:val="en"/>
        </w:rPr>
        <w:t>, VAF 47%, NGS</w:t>
      </w:r>
    </w:p>
    <w:p w14:paraId="096AFC29"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u w:val="single"/>
          <w:lang w:val="en"/>
        </w:rPr>
        <w:t>_X_</w:t>
      </w:r>
      <w:r w:rsidRPr="00A06BBC">
        <w:rPr>
          <w:rFonts w:ascii="Arial" w:hAnsi="Arial" w:cs="Arial"/>
          <w:sz w:val="20"/>
          <w:szCs w:val="20"/>
          <w:lang w:val="en"/>
        </w:rPr>
        <w:t>   </w:t>
      </w:r>
      <w:r w:rsidRPr="00A06BBC">
        <w:rPr>
          <w:rStyle w:val="Emphasis"/>
          <w:rFonts w:ascii="Arial" w:hAnsi="Arial" w:cs="Arial"/>
          <w:sz w:val="20"/>
          <w:szCs w:val="20"/>
          <w:lang w:val="en"/>
        </w:rPr>
        <w:t>FLT3</w:t>
      </w:r>
      <w:r w:rsidRPr="00A06BBC">
        <w:rPr>
          <w:rFonts w:ascii="Arial" w:hAnsi="Arial" w:cs="Arial"/>
          <w:sz w:val="20"/>
          <w:szCs w:val="20"/>
          <w:lang w:val="en"/>
        </w:rPr>
        <w:t xml:space="preserve"> interim tandem duplication (ITD), (specify): (PCR)/Capillary Electrophoresis, signal ratio 9.5</w:t>
      </w:r>
    </w:p>
    <w:p w14:paraId="03075869"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u w:val="single"/>
          <w:lang w:val="en"/>
        </w:rPr>
        <w:t>_X_</w:t>
      </w:r>
      <w:r w:rsidRPr="00A06BBC">
        <w:rPr>
          <w:rFonts w:ascii="Arial" w:hAnsi="Arial" w:cs="Arial"/>
          <w:sz w:val="20"/>
          <w:szCs w:val="20"/>
          <w:lang w:val="en"/>
        </w:rPr>
        <w:t>   </w:t>
      </w:r>
      <w:r w:rsidRPr="00A06BBC">
        <w:rPr>
          <w:rStyle w:val="Emphasis"/>
          <w:rFonts w:ascii="Arial" w:hAnsi="Arial" w:cs="Arial"/>
          <w:sz w:val="20"/>
          <w:szCs w:val="20"/>
          <w:lang w:val="en"/>
        </w:rPr>
        <w:t>NPM1</w:t>
      </w:r>
      <w:r w:rsidRPr="00A06BBC">
        <w:rPr>
          <w:rFonts w:ascii="Arial" w:hAnsi="Arial" w:cs="Arial"/>
          <w:sz w:val="20"/>
          <w:szCs w:val="20"/>
          <w:lang w:val="en"/>
        </w:rPr>
        <w:t xml:space="preserve"> mutation, (specify): c.578A&gt;G→p.K193R, VAF 40%, NGS</w:t>
      </w:r>
    </w:p>
    <w:p w14:paraId="1F5C0B35"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43A3B78F"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Molecular alterations assayed:</w:t>
      </w:r>
    </w:p>
    <w:p w14:paraId="0DFF9690"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 xml:space="preserve">(List): </w:t>
      </w:r>
      <w:r w:rsidRPr="00A06BBC">
        <w:rPr>
          <w:rStyle w:val="Emphasis"/>
          <w:rFonts w:ascii="Arial" w:hAnsi="Arial" w:cs="Arial"/>
          <w:sz w:val="20"/>
          <w:szCs w:val="20"/>
          <w:lang w:val="en"/>
        </w:rPr>
        <w:t>ABL1, ANKRD26, APC, ARAF, ASXL1, ATM, ATRX, BCOR, BCORL1, BLM, BRAF, BRCA1, BRCA2, BRIP1, CALR, CBL, CBLB, CBLC, CDKN2A, CEBPA, CHEK2, CSF3R, CTC1, CUX1, CXCR4, DDX41, DKC1, DNMT3A, ELANE, EPCAM, ERCC4, ETNK1, ETV6, EZH2, FANCA, FANCB, FANCC, FANCD2, FANCE, FANCF, FANCG, FANCI, FANCL, FANCM, FBXW7, FLT3, G6PC3, GATA1, GATA2, GFI1, GNAS, GNB1, HAX1, HRAS, IDH1, IDH2, IKZF1, IKZF3, ITPKB, JAK2, JAK3, KDM6A, KIT, KMT2A, KRAS, MAP2K1, MET, MLH1, MPL, MSH2, MSH6, MYD88, NF1, NHP2, NOP10, NOTCH1, NPM1, NRAS, PALB2, PDGFRA, PHF6, PIGA, PML, PMS2, PPM1D, PTEN, PTPN11, RAD21, RAD51C, RB1, RPL11, RPL35A, RPL5, RPS10, RPS17, RPS26, RPS7, RTEL1, RUNX1, SAMD9, SAMD9L, SBDS, SETBP1, SETD2, SF3B1, SH2B3, SLX4, SMC1A, SMC3, SRP72, SRSF2, STAG2, STAT3, STAT5B, SUZ12, TERC, TERT, TET2, TINF2, TP53, U2AF1, VHL, WAS, WRAP53, WT1, ZRSR2</w:t>
      </w:r>
    </w:p>
    <w:p w14:paraId="26EFA3EB"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5053FA6B" w14:textId="77777777" w:rsidR="006C74C9" w:rsidRDefault="00CE2FA8" w:rsidP="006C74C9">
      <w:pPr>
        <w:pStyle w:val="NormalWeb"/>
        <w:spacing w:before="0" w:beforeAutospacing="0" w:after="0" w:afterAutospacing="0" w:line="276" w:lineRule="auto"/>
        <w:jc w:val="both"/>
        <w:rPr>
          <w:rFonts w:ascii="Arial" w:hAnsi="Arial" w:cs="Arial"/>
          <w:sz w:val="20"/>
          <w:szCs w:val="20"/>
          <w:lang w:val="en"/>
        </w:rPr>
      </w:pPr>
      <w:r w:rsidRPr="00A06BBC">
        <w:rPr>
          <w:rFonts w:ascii="Arial" w:hAnsi="Arial" w:cs="Arial"/>
          <w:sz w:val="20"/>
          <w:szCs w:val="20"/>
          <w:lang w:val="en"/>
        </w:rPr>
        <w:t>This method can simplify the reporting of large numbers of genes to highlight only those with alterations identified. It also provides a means of listing what was assayed- such lists can be typically obtained from the laboratory performing the molecular studies. This is less labor-intensive than listing all the negative results.</w:t>
      </w:r>
    </w:p>
    <w:p w14:paraId="584B7DEA" w14:textId="77777777" w:rsidR="006C74C9" w:rsidRDefault="006C74C9" w:rsidP="006C74C9">
      <w:pPr>
        <w:pStyle w:val="NormalWeb"/>
        <w:spacing w:before="0" w:beforeAutospacing="0" w:after="0" w:afterAutospacing="0" w:line="276" w:lineRule="auto"/>
        <w:jc w:val="both"/>
        <w:rPr>
          <w:rFonts w:ascii="Arial" w:hAnsi="Arial" w:cs="Arial"/>
          <w:sz w:val="20"/>
          <w:szCs w:val="20"/>
          <w:lang w:val="en"/>
        </w:rPr>
      </w:pPr>
    </w:p>
    <w:p w14:paraId="5FB7075A" w14:textId="77777777" w:rsidR="006C74C9" w:rsidRDefault="00CE2FA8" w:rsidP="006C74C9">
      <w:pPr>
        <w:pStyle w:val="NormalWeb"/>
        <w:spacing w:before="0" w:beforeAutospacing="0" w:after="0" w:afterAutospacing="0" w:line="276" w:lineRule="auto"/>
        <w:jc w:val="both"/>
        <w:rPr>
          <w:rFonts w:ascii="Arial" w:eastAsia="Times New Roman" w:hAnsi="Arial" w:cs="Arial"/>
          <w:sz w:val="20"/>
          <w:szCs w:val="20"/>
          <w:lang w:val="en"/>
        </w:rPr>
      </w:pPr>
      <w:r w:rsidRPr="00A06BBC">
        <w:rPr>
          <w:rFonts w:ascii="Arial" w:eastAsia="Times New Roman" w:hAnsi="Arial" w:cs="Arial"/>
          <w:sz w:val="20"/>
          <w:szCs w:val="20"/>
          <w:lang w:val="en"/>
        </w:rPr>
        <w:t>References</w:t>
      </w:r>
      <w:bookmarkStart w:id="21" w:name="R64369"/>
    </w:p>
    <w:p w14:paraId="074CF668" w14:textId="77777777" w:rsidR="006C74C9" w:rsidRPr="006C74C9" w:rsidRDefault="00CE2FA8" w:rsidP="003E0050">
      <w:pPr>
        <w:pStyle w:val="NormalWeb"/>
        <w:numPr>
          <w:ilvl w:val="0"/>
          <w:numId w:val="97"/>
        </w:numPr>
        <w:spacing w:before="0" w:beforeAutospacing="0" w:after="0" w:afterAutospacing="0" w:line="276" w:lineRule="auto"/>
        <w:jc w:val="both"/>
        <w:rPr>
          <w:rFonts w:ascii="Arial" w:hAnsi="Arial" w:cs="Arial"/>
          <w:sz w:val="20"/>
          <w:szCs w:val="20"/>
          <w:lang w:val="en"/>
        </w:rPr>
      </w:pPr>
      <w:r w:rsidRPr="00A06BBC">
        <w:rPr>
          <w:rFonts w:ascii="Arial" w:eastAsia="Times New Roman" w:hAnsi="Arial" w:cs="Arial"/>
          <w:sz w:val="20"/>
          <w:szCs w:val="20"/>
          <w:lang w:val="en"/>
        </w:rPr>
        <w:t xml:space="preserve">Della Porta MG, Travaglino E, Boveri E, et al. Minimal morphological criteria for defining bone marrow dysplasia: a basis for clinical implementation of WHO classification of myelodysplastic syndromes. </w:t>
      </w:r>
      <w:r w:rsidRPr="00A06BBC">
        <w:rPr>
          <w:rStyle w:val="Emphasis"/>
          <w:rFonts w:ascii="Arial" w:eastAsia="Times New Roman" w:hAnsi="Arial" w:cs="Arial"/>
          <w:sz w:val="20"/>
          <w:szCs w:val="20"/>
          <w:lang w:val="en"/>
        </w:rPr>
        <w:t>Leukemia</w:t>
      </w:r>
      <w:r w:rsidRPr="00A06BBC">
        <w:rPr>
          <w:rFonts w:ascii="Arial" w:eastAsia="Times New Roman" w:hAnsi="Arial" w:cs="Arial"/>
          <w:sz w:val="20"/>
          <w:szCs w:val="20"/>
          <w:lang w:val="en"/>
        </w:rPr>
        <w:t xml:space="preserve"> 2015;29: 66–75.</w:t>
      </w:r>
      <w:bookmarkStart w:id="22" w:name="R64370"/>
      <w:bookmarkEnd w:id="21"/>
    </w:p>
    <w:p w14:paraId="48760C34" w14:textId="77777777" w:rsidR="006C74C9" w:rsidRPr="006C74C9" w:rsidRDefault="00CE2FA8" w:rsidP="003E0050">
      <w:pPr>
        <w:pStyle w:val="NormalWeb"/>
        <w:numPr>
          <w:ilvl w:val="0"/>
          <w:numId w:val="97"/>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Thiele J, Kvasnicka HM, Facchetti F, Franco V, van der Walt J, Orazi A. European consensus on grading bone marrow fibrosis and assessment of cellularity. </w:t>
      </w:r>
      <w:r w:rsidRPr="006C74C9">
        <w:rPr>
          <w:rStyle w:val="Emphasis"/>
          <w:rFonts w:ascii="Arial" w:eastAsia="Times New Roman" w:hAnsi="Arial" w:cs="Arial"/>
          <w:sz w:val="20"/>
          <w:szCs w:val="20"/>
          <w:lang w:val="en"/>
        </w:rPr>
        <w:t>Haematologica</w:t>
      </w:r>
      <w:r w:rsidRPr="006C74C9">
        <w:rPr>
          <w:rFonts w:ascii="Arial" w:eastAsia="Times New Roman" w:hAnsi="Arial" w:cs="Arial"/>
          <w:sz w:val="20"/>
          <w:szCs w:val="20"/>
          <w:lang w:val="en"/>
        </w:rPr>
        <w:t>. 2005 Aug;90(8):1128-32. PMID: 16079113.</w:t>
      </w:r>
      <w:bookmarkStart w:id="23" w:name="R64371"/>
      <w:bookmarkEnd w:id="22"/>
    </w:p>
    <w:p w14:paraId="0DAAD7E4" w14:textId="1EB95EC9" w:rsidR="00CE2FA8" w:rsidRPr="006C74C9" w:rsidRDefault="00CE2FA8" w:rsidP="003E0050">
      <w:pPr>
        <w:pStyle w:val="NormalWeb"/>
        <w:numPr>
          <w:ilvl w:val="0"/>
          <w:numId w:val="97"/>
        </w:numPr>
        <w:spacing w:before="0" w:beforeAutospacing="0" w:after="0" w:afterAutospacing="0" w:line="276" w:lineRule="auto"/>
        <w:jc w:val="both"/>
        <w:rPr>
          <w:rFonts w:ascii="Arial" w:hAnsi="Arial" w:cs="Arial"/>
          <w:sz w:val="20"/>
          <w:szCs w:val="20"/>
          <w:lang w:val="en"/>
        </w:rPr>
      </w:pPr>
      <w:r w:rsidRPr="006C74C9">
        <w:rPr>
          <w:rFonts w:ascii="Arial" w:eastAsia="Times New Roman" w:hAnsi="Arial" w:cs="Arial"/>
          <w:sz w:val="20"/>
          <w:szCs w:val="20"/>
          <w:lang w:val="en"/>
        </w:rPr>
        <w:t xml:space="preserve">Kvasnicka HM, Beham-Schmid C, Bob R, Dirnhofer S, Hussein K, Kreipe H, Kremer M, Schmitt-Graeff A, Schwarz S, Thiele J, Werner M, Stein H. Problems and pitfalls in grading of bone marrow fibrosis, collagen deposition and osteosclerosis - a consensus-based study. </w:t>
      </w:r>
      <w:r w:rsidRPr="006C74C9">
        <w:rPr>
          <w:rStyle w:val="Emphasis"/>
          <w:rFonts w:ascii="Arial" w:eastAsia="Times New Roman" w:hAnsi="Arial" w:cs="Arial"/>
          <w:sz w:val="20"/>
          <w:szCs w:val="20"/>
          <w:lang w:val="en"/>
        </w:rPr>
        <w:t>Histopathology.</w:t>
      </w:r>
      <w:r w:rsidRPr="006C74C9">
        <w:rPr>
          <w:rFonts w:ascii="Arial" w:eastAsia="Times New Roman" w:hAnsi="Arial" w:cs="Arial"/>
          <w:sz w:val="20"/>
          <w:szCs w:val="20"/>
          <w:lang w:val="en"/>
        </w:rPr>
        <w:t xml:space="preserve"> 2016 May;68(6):905-15. doi: 10.1111/his.12871. Epub 2015 Nov 20. PMID: 26402166.</w:t>
      </w:r>
      <w:bookmarkEnd w:id="23"/>
    </w:p>
    <w:sectPr w:rsidR="00CE2FA8" w:rsidRPr="006C74C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2270" w14:textId="77777777" w:rsidR="00CE2FA8" w:rsidRDefault="00CE2FA8">
      <w:pPr>
        <w:spacing w:after="0" w:line="240" w:lineRule="auto"/>
      </w:pPr>
      <w:r>
        <w:separator/>
      </w:r>
    </w:p>
  </w:endnote>
  <w:endnote w:type="continuationSeparator" w:id="0">
    <w:p w14:paraId="3EFB502E" w14:textId="77777777" w:rsidR="00CE2FA8" w:rsidRDefault="00CE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820C" w14:textId="6C0EF554" w:rsidR="00042294" w:rsidRDefault="00CE2FA8">
    <w:pPr>
      <w:pStyle w:val="Footer"/>
      <w:jc w:val="right"/>
    </w:pPr>
    <w:r>
      <w:fldChar w:fldCharType="begin"/>
    </w:r>
    <w:r>
      <w:instrText>PAGE</w:instrText>
    </w:r>
    <w:r>
      <w:fldChar w:fldCharType="separate"/>
    </w:r>
    <w:r w:rsidR="00EA207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66F1" w14:textId="77777777" w:rsidR="00CE2FA8" w:rsidRDefault="00CE2FA8">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747B" w14:textId="77777777" w:rsidR="00CE2FA8" w:rsidRDefault="00CE2FA8">
      <w:pPr>
        <w:spacing w:after="0" w:line="240" w:lineRule="auto"/>
      </w:pPr>
      <w:r>
        <w:separator/>
      </w:r>
    </w:p>
  </w:footnote>
  <w:footnote w:type="continuationSeparator" w:id="0">
    <w:p w14:paraId="13A39023" w14:textId="77777777" w:rsidR="00CE2FA8" w:rsidRDefault="00CE2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4F9F" w14:textId="77777777" w:rsidR="00042294" w:rsidRDefault="000422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1FAEB9F" w14:textId="77777777" w:rsidTr="00776589">
      <w:tc>
        <w:tcPr>
          <w:tcW w:w="1500" w:type="dxa"/>
        </w:tcPr>
        <w:p w14:paraId="33515044" w14:textId="77777777" w:rsidR="00CE2FA8" w:rsidRDefault="00CE2FA8">
          <w:r>
            <w:t>CAP Approved</w:t>
          </w:r>
        </w:p>
      </w:tc>
      <w:tc>
        <w:tcPr>
          <w:tcW w:w="8076" w:type="dxa"/>
        </w:tcPr>
        <w:p w14:paraId="518121CF" w14:textId="3271BF8B" w:rsidR="00CE2FA8" w:rsidRDefault="00CE2FA8">
          <w:pPr>
            <w:jc w:val="right"/>
          </w:pPr>
          <w:r>
            <w:t>Heme.Myeloid_Mixed_Amb.Bx.Res_1.1.0.0.</w:t>
          </w:r>
          <w:r w:rsidR="00EA207A">
            <w:t>REL</w:t>
          </w:r>
          <w:r>
            <w:t>_CAPCP</w:t>
          </w:r>
        </w:p>
      </w:tc>
    </w:tr>
  </w:tbl>
  <w:p w14:paraId="722E2267" w14:textId="77777777" w:rsidR="00042294" w:rsidRDefault="000422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7F71" w14:textId="407EFB06" w:rsidR="00042294" w:rsidRDefault="00CE2FA8">
    <w:r>
      <w:rPr>
        <w:noProof/>
      </w:rPr>
      <w:drawing>
        <wp:inline distT="0" distB="0" distL="0" distR="0" wp14:anchorId="59FDCD66" wp14:editId="78BDA56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C6F73">
      <w:rPr>
        <w:noProof/>
      </w:rPr>
      <w:pict w14:anchorId="1E7F8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761"/>
    <w:multiLevelType w:val="hybridMultilevel"/>
    <w:tmpl w:val="6EC04CB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78E7"/>
    <w:multiLevelType w:val="hybridMultilevel"/>
    <w:tmpl w:val="7B4A61D4"/>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D09F0"/>
    <w:multiLevelType w:val="hybridMultilevel"/>
    <w:tmpl w:val="65364C6A"/>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D007A"/>
    <w:multiLevelType w:val="hybridMultilevel"/>
    <w:tmpl w:val="EE40922A"/>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664"/>
    <w:multiLevelType w:val="hybridMultilevel"/>
    <w:tmpl w:val="D7383D7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049F6"/>
    <w:multiLevelType w:val="hybridMultilevel"/>
    <w:tmpl w:val="69AC5DE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D5626"/>
    <w:multiLevelType w:val="hybridMultilevel"/>
    <w:tmpl w:val="4EFCA8A0"/>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24231"/>
    <w:multiLevelType w:val="hybridMultilevel"/>
    <w:tmpl w:val="38F6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660FC9"/>
    <w:multiLevelType w:val="hybridMultilevel"/>
    <w:tmpl w:val="D6A89EC8"/>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A2F43"/>
    <w:multiLevelType w:val="hybridMultilevel"/>
    <w:tmpl w:val="949A47F8"/>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763F"/>
    <w:multiLevelType w:val="hybridMultilevel"/>
    <w:tmpl w:val="DEAE4E78"/>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60DCF"/>
    <w:multiLevelType w:val="hybridMultilevel"/>
    <w:tmpl w:val="C33E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D3D38"/>
    <w:multiLevelType w:val="hybridMultilevel"/>
    <w:tmpl w:val="DE96A51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552F1"/>
    <w:multiLevelType w:val="hybridMultilevel"/>
    <w:tmpl w:val="2F4AA27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3448BE"/>
    <w:multiLevelType w:val="hybridMultilevel"/>
    <w:tmpl w:val="DC5C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12502"/>
    <w:multiLevelType w:val="hybridMultilevel"/>
    <w:tmpl w:val="5E80D7E6"/>
    <w:lvl w:ilvl="0" w:tplc="2878DD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3509A"/>
    <w:multiLevelType w:val="hybridMultilevel"/>
    <w:tmpl w:val="B9429C3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D623F"/>
    <w:multiLevelType w:val="hybridMultilevel"/>
    <w:tmpl w:val="967CAACA"/>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D778A5"/>
    <w:multiLevelType w:val="hybridMultilevel"/>
    <w:tmpl w:val="66541D4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7234F"/>
    <w:multiLevelType w:val="hybridMultilevel"/>
    <w:tmpl w:val="70F4CC7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F6DD0"/>
    <w:multiLevelType w:val="hybridMultilevel"/>
    <w:tmpl w:val="01F8D71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DA66B3"/>
    <w:multiLevelType w:val="hybridMultilevel"/>
    <w:tmpl w:val="A2BC9E0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BC50C5"/>
    <w:multiLevelType w:val="hybridMultilevel"/>
    <w:tmpl w:val="A9F00800"/>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3D31EC"/>
    <w:multiLevelType w:val="hybridMultilevel"/>
    <w:tmpl w:val="DC6A50F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410129"/>
    <w:multiLevelType w:val="hybridMultilevel"/>
    <w:tmpl w:val="5E80D7E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D4B703F"/>
    <w:multiLevelType w:val="hybridMultilevel"/>
    <w:tmpl w:val="E45E6DC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4D4EFC"/>
    <w:multiLevelType w:val="hybridMultilevel"/>
    <w:tmpl w:val="4D0E9990"/>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6E4D3E"/>
    <w:multiLevelType w:val="hybridMultilevel"/>
    <w:tmpl w:val="77F4425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027910"/>
    <w:multiLevelType w:val="hybridMultilevel"/>
    <w:tmpl w:val="D0DC347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10B5356"/>
    <w:multiLevelType w:val="hybridMultilevel"/>
    <w:tmpl w:val="A9CEF3E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7817C0"/>
    <w:multiLevelType w:val="hybridMultilevel"/>
    <w:tmpl w:val="89DE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8435F2"/>
    <w:multiLevelType w:val="hybridMultilevel"/>
    <w:tmpl w:val="85E897A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8A1EC6"/>
    <w:multiLevelType w:val="hybridMultilevel"/>
    <w:tmpl w:val="96362AB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8B19D3"/>
    <w:multiLevelType w:val="hybridMultilevel"/>
    <w:tmpl w:val="F178449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8905F2"/>
    <w:multiLevelType w:val="hybridMultilevel"/>
    <w:tmpl w:val="8EF842A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5B7FF5"/>
    <w:multiLevelType w:val="hybridMultilevel"/>
    <w:tmpl w:val="6A687E3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AA6679"/>
    <w:multiLevelType w:val="hybridMultilevel"/>
    <w:tmpl w:val="FD7AB4C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1139A5"/>
    <w:multiLevelType w:val="multilevel"/>
    <w:tmpl w:val="7F3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BA7F36"/>
    <w:multiLevelType w:val="hybridMultilevel"/>
    <w:tmpl w:val="395831A4"/>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35752C"/>
    <w:multiLevelType w:val="hybridMultilevel"/>
    <w:tmpl w:val="6C7C579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AC2D0D"/>
    <w:multiLevelType w:val="hybridMultilevel"/>
    <w:tmpl w:val="24E8381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205A58"/>
    <w:multiLevelType w:val="hybridMultilevel"/>
    <w:tmpl w:val="D0DC347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E67C59"/>
    <w:multiLevelType w:val="hybridMultilevel"/>
    <w:tmpl w:val="C97C463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A7169"/>
    <w:multiLevelType w:val="hybridMultilevel"/>
    <w:tmpl w:val="3598890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345F70"/>
    <w:multiLevelType w:val="hybridMultilevel"/>
    <w:tmpl w:val="39668A4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1B48AF"/>
    <w:multiLevelType w:val="hybridMultilevel"/>
    <w:tmpl w:val="67CC5FF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E26BBB"/>
    <w:multiLevelType w:val="hybridMultilevel"/>
    <w:tmpl w:val="436036E4"/>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4C5635"/>
    <w:multiLevelType w:val="hybridMultilevel"/>
    <w:tmpl w:val="DC88F9D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BE443B"/>
    <w:multiLevelType w:val="hybridMultilevel"/>
    <w:tmpl w:val="1E224D3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3D1EE9"/>
    <w:multiLevelType w:val="hybridMultilevel"/>
    <w:tmpl w:val="22FA479A"/>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4A6947"/>
    <w:multiLevelType w:val="hybridMultilevel"/>
    <w:tmpl w:val="18443F9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762DD4"/>
    <w:multiLevelType w:val="hybridMultilevel"/>
    <w:tmpl w:val="AC0CEFC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0B2320"/>
    <w:multiLevelType w:val="hybridMultilevel"/>
    <w:tmpl w:val="6DC0B8C2"/>
    <w:lvl w:ilvl="0" w:tplc="5E38E060">
      <w:start w:val="5"/>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96031B2"/>
    <w:multiLevelType w:val="hybridMultilevel"/>
    <w:tmpl w:val="6522204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BB5079"/>
    <w:multiLevelType w:val="hybridMultilevel"/>
    <w:tmpl w:val="042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523440"/>
    <w:multiLevelType w:val="hybridMultilevel"/>
    <w:tmpl w:val="579C8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DF73FBA"/>
    <w:multiLevelType w:val="hybridMultilevel"/>
    <w:tmpl w:val="186C55F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9226E9"/>
    <w:multiLevelType w:val="hybridMultilevel"/>
    <w:tmpl w:val="3DC0471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697232"/>
    <w:multiLevelType w:val="hybridMultilevel"/>
    <w:tmpl w:val="D7209B44"/>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6F0DEA"/>
    <w:multiLevelType w:val="hybridMultilevel"/>
    <w:tmpl w:val="1E506E4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AC3004"/>
    <w:multiLevelType w:val="hybridMultilevel"/>
    <w:tmpl w:val="98BE41F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E4684D"/>
    <w:multiLevelType w:val="hybridMultilevel"/>
    <w:tmpl w:val="1D2A2D48"/>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AD172A"/>
    <w:multiLevelType w:val="hybridMultilevel"/>
    <w:tmpl w:val="9D5A171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BD5EE4"/>
    <w:multiLevelType w:val="hybridMultilevel"/>
    <w:tmpl w:val="290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C34CB0"/>
    <w:multiLevelType w:val="hybridMultilevel"/>
    <w:tmpl w:val="A62C992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855BBE"/>
    <w:multiLevelType w:val="hybridMultilevel"/>
    <w:tmpl w:val="A6BE5DA4"/>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813148"/>
    <w:multiLevelType w:val="hybridMultilevel"/>
    <w:tmpl w:val="C97C463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CF6046"/>
    <w:multiLevelType w:val="hybridMultilevel"/>
    <w:tmpl w:val="457059B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FA2D76"/>
    <w:multiLevelType w:val="hybridMultilevel"/>
    <w:tmpl w:val="A126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747A17"/>
    <w:multiLevelType w:val="hybridMultilevel"/>
    <w:tmpl w:val="F85684B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163"/>
    <w:multiLevelType w:val="hybridMultilevel"/>
    <w:tmpl w:val="60F4DEEA"/>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9651D0"/>
    <w:multiLevelType w:val="hybridMultilevel"/>
    <w:tmpl w:val="D444B7C0"/>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D70FB7"/>
    <w:multiLevelType w:val="hybridMultilevel"/>
    <w:tmpl w:val="19425C5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987215"/>
    <w:multiLevelType w:val="hybridMultilevel"/>
    <w:tmpl w:val="625E186A"/>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B53510"/>
    <w:multiLevelType w:val="hybridMultilevel"/>
    <w:tmpl w:val="D88E6380"/>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B66EC0"/>
    <w:multiLevelType w:val="hybridMultilevel"/>
    <w:tmpl w:val="99B42DA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4D0178"/>
    <w:multiLevelType w:val="hybridMultilevel"/>
    <w:tmpl w:val="EE5E1D0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803DE6"/>
    <w:multiLevelType w:val="hybridMultilevel"/>
    <w:tmpl w:val="A8EC041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D516A"/>
    <w:multiLevelType w:val="hybridMultilevel"/>
    <w:tmpl w:val="314C83A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CF2B54"/>
    <w:multiLevelType w:val="hybridMultilevel"/>
    <w:tmpl w:val="ABE6160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5230C5"/>
    <w:multiLevelType w:val="hybridMultilevel"/>
    <w:tmpl w:val="19425C5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A2F49A6"/>
    <w:multiLevelType w:val="hybridMultilevel"/>
    <w:tmpl w:val="5A90B1BE"/>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2C4810"/>
    <w:multiLevelType w:val="hybridMultilevel"/>
    <w:tmpl w:val="9D0C490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1F7A35"/>
    <w:multiLevelType w:val="hybridMultilevel"/>
    <w:tmpl w:val="47F4C174"/>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B158FF"/>
    <w:multiLevelType w:val="hybridMultilevel"/>
    <w:tmpl w:val="F1A00BD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89185A"/>
    <w:multiLevelType w:val="hybridMultilevel"/>
    <w:tmpl w:val="ADF2BE6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18291E"/>
    <w:multiLevelType w:val="hybridMultilevel"/>
    <w:tmpl w:val="58E2340A"/>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5B1522"/>
    <w:multiLevelType w:val="hybridMultilevel"/>
    <w:tmpl w:val="E30E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5B1CC6"/>
    <w:multiLevelType w:val="hybridMultilevel"/>
    <w:tmpl w:val="11DC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33F04B0"/>
    <w:multiLevelType w:val="hybridMultilevel"/>
    <w:tmpl w:val="6160FBE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0A567E"/>
    <w:multiLevelType w:val="hybridMultilevel"/>
    <w:tmpl w:val="E662D11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5C5F56"/>
    <w:multiLevelType w:val="hybridMultilevel"/>
    <w:tmpl w:val="60702980"/>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C94C5A"/>
    <w:multiLevelType w:val="hybridMultilevel"/>
    <w:tmpl w:val="64406B66"/>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132AE8"/>
    <w:multiLevelType w:val="hybridMultilevel"/>
    <w:tmpl w:val="A1745D12"/>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7152ED"/>
    <w:multiLevelType w:val="hybridMultilevel"/>
    <w:tmpl w:val="24B81A50"/>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BE4101"/>
    <w:multiLevelType w:val="hybridMultilevel"/>
    <w:tmpl w:val="1A82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DD6758"/>
    <w:multiLevelType w:val="hybridMultilevel"/>
    <w:tmpl w:val="BA90A27C"/>
    <w:lvl w:ilvl="0" w:tplc="5E38E0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155080">
    <w:abstractNumId w:val="37"/>
  </w:num>
  <w:num w:numId="2" w16cid:durableId="353194276">
    <w:abstractNumId w:val="15"/>
  </w:num>
  <w:num w:numId="3" w16cid:durableId="868568674">
    <w:abstractNumId w:val="24"/>
  </w:num>
  <w:num w:numId="4" w16cid:durableId="888765227">
    <w:abstractNumId w:val="72"/>
  </w:num>
  <w:num w:numId="5" w16cid:durableId="996960990">
    <w:abstractNumId w:val="80"/>
  </w:num>
  <w:num w:numId="6" w16cid:durableId="325061462">
    <w:abstractNumId w:val="16"/>
  </w:num>
  <w:num w:numId="7" w16cid:durableId="1447701267">
    <w:abstractNumId w:val="32"/>
  </w:num>
  <w:num w:numId="8" w16cid:durableId="1867668863">
    <w:abstractNumId w:val="42"/>
  </w:num>
  <w:num w:numId="9" w16cid:durableId="1317106903">
    <w:abstractNumId w:val="66"/>
  </w:num>
  <w:num w:numId="10" w16cid:durableId="1497767408">
    <w:abstractNumId w:val="35"/>
  </w:num>
  <w:num w:numId="11" w16cid:durableId="476535606">
    <w:abstractNumId w:val="82"/>
  </w:num>
  <w:num w:numId="12" w16cid:durableId="320546155">
    <w:abstractNumId w:val="31"/>
  </w:num>
  <w:num w:numId="13" w16cid:durableId="868687120">
    <w:abstractNumId w:val="20"/>
  </w:num>
  <w:num w:numId="14" w16cid:durableId="1694526789">
    <w:abstractNumId w:val="44"/>
  </w:num>
  <w:num w:numId="15" w16cid:durableId="1927881895">
    <w:abstractNumId w:val="59"/>
  </w:num>
  <w:num w:numId="16" w16cid:durableId="445738692">
    <w:abstractNumId w:val="18"/>
  </w:num>
  <w:num w:numId="17" w16cid:durableId="837817255">
    <w:abstractNumId w:val="33"/>
  </w:num>
  <w:num w:numId="18" w16cid:durableId="46996112">
    <w:abstractNumId w:val="45"/>
  </w:num>
  <w:num w:numId="19" w16cid:durableId="1276714280">
    <w:abstractNumId w:val="41"/>
  </w:num>
  <w:num w:numId="20" w16cid:durableId="407729199">
    <w:abstractNumId w:val="88"/>
  </w:num>
  <w:num w:numId="21" w16cid:durableId="755133058">
    <w:abstractNumId w:val="63"/>
  </w:num>
  <w:num w:numId="22" w16cid:durableId="2015449377">
    <w:abstractNumId w:val="52"/>
  </w:num>
  <w:num w:numId="23" w16cid:durableId="996954577">
    <w:abstractNumId w:val="28"/>
  </w:num>
  <w:num w:numId="24" w16cid:durableId="581069085">
    <w:abstractNumId w:val="56"/>
  </w:num>
  <w:num w:numId="25" w16cid:durableId="1732267917">
    <w:abstractNumId w:val="23"/>
  </w:num>
  <w:num w:numId="26" w16cid:durableId="1693721031">
    <w:abstractNumId w:val="7"/>
  </w:num>
  <w:num w:numId="27" w16cid:durableId="2075082638">
    <w:abstractNumId w:val="81"/>
  </w:num>
  <w:num w:numId="28" w16cid:durableId="434251410">
    <w:abstractNumId w:val="70"/>
  </w:num>
  <w:num w:numId="29" w16cid:durableId="1659192487">
    <w:abstractNumId w:val="9"/>
  </w:num>
  <w:num w:numId="30" w16cid:durableId="566653000">
    <w:abstractNumId w:val="48"/>
  </w:num>
  <w:num w:numId="31" w16cid:durableId="1295330466">
    <w:abstractNumId w:val="10"/>
  </w:num>
  <w:num w:numId="32" w16cid:durableId="2057656154">
    <w:abstractNumId w:val="57"/>
  </w:num>
  <w:num w:numId="33" w16cid:durableId="706224950">
    <w:abstractNumId w:val="19"/>
  </w:num>
  <w:num w:numId="34" w16cid:durableId="1544368641">
    <w:abstractNumId w:val="1"/>
  </w:num>
  <w:num w:numId="35" w16cid:durableId="148712759">
    <w:abstractNumId w:val="58"/>
  </w:num>
  <w:num w:numId="36" w16cid:durableId="1195926718">
    <w:abstractNumId w:val="40"/>
  </w:num>
  <w:num w:numId="37" w16cid:durableId="521162890">
    <w:abstractNumId w:val="5"/>
  </w:num>
  <w:num w:numId="38" w16cid:durableId="809636384">
    <w:abstractNumId w:val="2"/>
  </w:num>
  <w:num w:numId="39" w16cid:durableId="559830151">
    <w:abstractNumId w:val="92"/>
  </w:num>
  <w:num w:numId="40" w16cid:durableId="163712221">
    <w:abstractNumId w:val="39"/>
  </w:num>
  <w:num w:numId="41" w16cid:durableId="2035960073">
    <w:abstractNumId w:val="13"/>
  </w:num>
  <w:num w:numId="42" w16cid:durableId="1674868695">
    <w:abstractNumId w:val="55"/>
  </w:num>
  <w:num w:numId="43" w16cid:durableId="22904512">
    <w:abstractNumId w:val="86"/>
  </w:num>
  <w:num w:numId="44" w16cid:durableId="918249945">
    <w:abstractNumId w:val="14"/>
  </w:num>
  <w:num w:numId="45" w16cid:durableId="1807777148">
    <w:abstractNumId w:val="54"/>
  </w:num>
  <w:num w:numId="46" w16cid:durableId="1974869757">
    <w:abstractNumId w:val="95"/>
  </w:num>
  <w:num w:numId="47" w16cid:durableId="978147367">
    <w:abstractNumId w:val="11"/>
  </w:num>
  <w:num w:numId="48" w16cid:durableId="457532439">
    <w:abstractNumId w:val="30"/>
  </w:num>
  <w:num w:numId="49" w16cid:durableId="364865276">
    <w:abstractNumId w:val="12"/>
  </w:num>
  <w:num w:numId="50" w16cid:durableId="1621033999">
    <w:abstractNumId w:val="78"/>
  </w:num>
  <w:num w:numId="51" w16cid:durableId="1299992368">
    <w:abstractNumId w:val="34"/>
  </w:num>
  <w:num w:numId="52" w16cid:durableId="1253316718">
    <w:abstractNumId w:val="75"/>
  </w:num>
  <w:num w:numId="53" w16cid:durableId="1518042066">
    <w:abstractNumId w:val="85"/>
  </w:num>
  <w:num w:numId="54" w16cid:durableId="1008102114">
    <w:abstractNumId w:val="29"/>
  </w:num>
  <w:num w:numId="55" w16cid:durableId="1961304003">
    <w:abstractNumId w:val="49"/>
  </w:num>
  <w:num w:numId="56" w16cid:durableId="1504661321">
    <w:abstractNumId w:val="89"/>
  </w:num>
  <w:num w:numId="57" w16cid:durableId="1202205185">
    <w:abstractNumId w:val="25"/>
  </w:num>
  <w:num w:numId="58" w16cid:durableId="1043209430">
    <w:abstractNumId w:val="74"/>
  </w:num>
  <w:num w:numId="59" w16cid:durableId="1138956769">
    <w:abstractNumId w:val="8"/>
  </w:num>
  <w:num w:numId="60" w16cid:durableId="193277889">
    <w:abstractNumId w:val="51"/>
  </w:num>
  <w:num w:numId="61" w16cid:durableId="461657419">
    <w:abstractNumId w:val="90"/>
  </w:num>
  <w:num w:numId="62" w16cid:durableId="688602234">
    <w:abstractNumId w:val="71"/>
  </w:num>
  <w:num w:numId="63" w16cid:durableId="893154194">
    <w:abstractNumId w:val="93"/>
  </w:num>
  <w:num w:numId="64" w16cid:durableId="1454640772">
    <w:abstractNumId w:val="17"/>
  </w:num>
  <w:num w:numId="65" w16cid:durableId="1779373597">
    <w:abstractNumId w:val="4"/>
  </w:num>
  <w:num w:numId="66" w16cid:durableId="1577275788">
    <w:abstractNumId w:val="38"/>
  </w:num>
  <w:num w:numId="67" w16cid:durableId="477575670">
    <w:abstractNumId w:val="60"/>
  </w:num>
  <w:num w:numId="68" w16cid:durableId="960650927">
    <w:abstractNumId w:val="46"/>
  </w:num>
  <w:num w:numId="69" w16cid:durableId="616450061">
    <w:abstractNumId w:val="65"/>
  </w:num>
  <w:num w:numId="70" w16cid:durableId="948469220">
    <w:abstractNumId w:val="64"/>
  </w:num>
  <w:num w:numId="71" w16cid:durableId="187452501">
    <w:abstractNumId w:val="6"/>
  </w:num>
  <w:num w:numId="72" w16cid:durableId="1649937939">
    <w:abstractNumId w:val="43"/>
  </w:num>
  <w:num w:numId="73" w16cid:durableId="2127040411">
    <w:abstractNumId w:val="73"/>
  </w:num>
  <w:num w:numId="74" w16cid:durableId="1424912921">
    <w:abstractNumId w:val="96"/>
  </w:num>
  <w:num w:numId="75" w16cid:durableId="818032072">
    <w:abstractNumId w:val="27"/>
  </w:num>
  <w:num w:numId="76" w16cid:durableId="1069421501">
    <w:abstractNumId w:val="91"/>
  </w:num>
  <w:num w:numId="77" w16cid:durableId="1530988743">
    <w:abstractNumId w:val="76"/>
  </w:num>
  <w:num w:numId="78" w16cid:durableId="10880653">
    <w:abstractNumId w:val="84"/>
  </w:num>
  <w:num w:numId="79" w16cid:durableId="634260366">
    <w:abstractNumId w:val="79"/>
  </w:num>
  <w:num w:numId="80" w16cid:durableId="603001476">
    <w:abstractNumId w:val="3"/>
  </w:num>
  <w:num w:numId="81" w16cid:durableId="1667512921">
    <w:abstractNumId w:val="21"/>
  </w:num>
  <w:num w:numId="82" w16cid:durableId="1768185357">
    <w:abstractNumId w:val="61"/>
  </w:num>
  <w:num w:numId="83" w16cid:durableId="2055038492">
    <w:abstractNumId w:val="94"/>
  </w:num>
  <w:num w:numId="84" w16cid:durableId="2055419153">
    <w:abstractNumId w:val="26"/>
  </w:num>
  <w:num w:numId="85" w16cid:durableId="223418902">
    <w:abstractNumId w:val="69"/>
  </w:num>
  <w:num w:numId="86" w16cid:durableId="1957445569">
    <w:abstractNumId w:val="0"/>
  </w:num>
  <w:num w:numId="87" w16cid:durableId="1272471927">
    <w:abstractNumId w:val="83"/>
  </w:num>
  <w:num w:numId="88" w16cid:durableId="791363383">
    <w:abstractNumId w:val="67"/>
  </w:num>
  <w:num w:numId="89" w16cid:durableId="164590901">
    <w:abstractNumId w:val="53"/>
  </w:num>
  <w:num w:numId="90" w16cid:durableId="2083093767">
    <w:abstractNumId w:val="47"/>
  </w:num>
  <w:num w:numId="91" w16cid:durableId="2071079056">
    <w:abstractNumId w:val="62"/>
  </w:num>
  <w:num w:numId="92" w16cid:durableId="188372252">
    <w:abstractNumId w:val="77"/>
  </w:num>
  <w:num w:numId="93" w16cid:durableId="1693799493">
    <w:abstractNumId w:val="36"/>
  </w:num>
  <w:num w:numId="94" w16cid:durableId="1902205841">
    <w:abstractNumId w:val="22"/>
  </w:num>
  <w:num w:numId="95" w16cid:durableId="1215315938">
    <w:abstractNumId w:val="87"/>
  </w:num>
  <w:num w:numId="96" w16cid:durableId="1491097800">
    <w:abstractNumId w:val="50"/>
  </w:num>
  <w:num w:numId="97" w16cid:durableId="1016544712">
    <w:abstractNumId w:val="6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2294"/>
    <w:rsid w:val="00042294"/>
    <w:rsid w:val="001373E4"/>
    <w:rsid w:val="001832D0"/>
    <w:rsid w:val="001B4D0F"/>
    <w:rsid w:val="00374CB9"/>
    <w:rsid w:val="003E0050"/>
    <w:rsid w:val="004352C9"/>
    <w:rsid w:val="004C6F73"/>
    <w:rsid w:val="006C74C9"/>
    <w:rsid w:val="00897105"/>
    <w:rsid w:val="00917D34"/>
    <w:rsid w:val="009B1C4E"/>
    <w:rsid w:val="00A06BBC"/>
    <w:rsid w:val="00A5777C"/>
    <w:rsid w:val="00AE5231"/>
    <w:rsid w:val="00B23A03"/>
    <w:rsid w:val="00B66424"/>
    <w:rsid w:val="00C14036"/>
    <w:rsid w:val="00C974DF"/>
    <w:rsid w:val="00CE2FA8"/>
    <w:rsid w:val="00CE3606"/>
    <w:rsid w:val="00EA207A"/>
    <w:rsid w:val="00F32282"/>
    <w:rsid w:val="00FE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C0AF969"/>
  <w15:docId w15:val="{0E7F8802-7998-4771-9142-5F4487A9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120">
      <w:marLeft w:val="0"/>
      <w:marRight w:val="0"/>
      <w:marTop w:val="0"/>
      <w:marBottom w:val="0"/>
      <w:divBdr>
        <w:top w:val="none" w:sz="0" w:space="0" w:color="auto"/>
        <w:left w:val="none" w:sz="0" w:space="0" w:color="auto"/>
        <w:bottom w:val="none" w:sz="0" w:space="0" w:color="auto"/>
        <w:right w:val="none" w:sz="0" w:space="0" w:color="auto"/>
      </w:divBdr>
      <w:divsChild>
        <w:div w:id="1419520030">
          <w:marLeft w:val="0"/>
          <w:marRight w:val="0"/>
          <w:marTop w:val="0"/>
          <w:marBottom w:val="0"/>
          <w:divBdr>
            <w:top w:val="none" w:sz="0" w:space="0" w:color="auto"/>
            <w:left w:val="none" w:sz="0" w:space="0" w:color="auto"/>
            <w:bottom w:val="none" w:sz="0" w:space="0" w:color="auto"/>
            <w:right w:val="none" w:sz="0" w:space="0" w:color="auto"/>
          </w:divBdr>
        </w:div>
        <w:div w:id="340551543">
          <w:marLeft w:val="0"/>
          <w:marRight w:val="0"/>
          <w:marTop w:val="0"/>
          <w:marBottom w:val="0"/>
          <w:divBdr>
            <w:top w:val="none" w:sz="0" w:space="0" w:color="auto"/>
            <w:left w:val="none" w:sz="0" w:space="0" w:color="auto"/>
            <w:bottom w:val="none" w:sz="0" w:space="0" w:color="auto"/>
            <w:right w:val="none" w:sz="0" w:space="0" w:color="auto"/>
          </w:divBdr>
        </w:div>
        <w:div w:id="1650860829">
          <w:marLeft w:val="0"/>
          <w:marRight w:val="0"/>
          <w:marTop w:val="0"/>
          <w:marBottom w:val="0"/>
          <w:divBdr>
            <w:top w:val="none" w:sz="0" w:space="0" w:color="auto"/>
            <w:left w:val="none" w:sz="0" w:space="0" w:color="auto"/>
            <w:bottom w:val="none" w:sz="0" w:space="0" w:color="auto"/>
            <w:right w:val="none" w:sz="0" w:space="0" w:color="auto"/>
          </w:divBdr>
        </w:div>
        <w:div w:id="591816439">
          <w:marLeft w:val="0"/>
          <w:marRight w:val="0"/>
          <w:marTop w:val="0"/>
          <w:marBottom w:val="0"/>
          <w:divBdr>
            <w:top w:val="none" w:sz="0" w:space="0" w:color="auto"/>
            <w:left w:val="none" w:sz="0" w:space="0" w:color="auto"/>
            <w:bottom w:val="none" w:sz="0" w:space="0" w:color="auto"/>
            <w:right w:val="none" w:sz="0" w:space="0" w:color="auto"/>
          </w:divBdr>
        </w:div>
        <w:div w:id="1396515672">
          <w:marLeft w:val="0"/>
          <w:marRight w:val="0"/>
          <w:marTop w:val="0"/>
          <w:marBottom w:val="0"/>
          <w:divBdr>
            <w:top w:val="none" w:sz="0" w:space="0" w:color="auto"/>
            <w:left w:val="none" w:sz="0" w:space="0" w:color="auto"/>
            <w:bottom w:val="none" w:sz="0" w:space="0" w:color="auto"/>
            <w:right w:val="none" w:sz="0" w:space="0" w:color="auto"/>
          </w:divBdr>
        </w:div>
        <w:div w:id="2051756286">
          <w:marLeft w:val="0"/>
          <w:marRight w:val="0"/>
          <w:marTop w:val="0"/>
          <w:marBottom w:val="0"/>
          <w:divBdr>
            <w:top w:val="none" w:sz="0" w:space="0" w:color="auto"/>
            <w:left w:val="none" w:sz="0" w:space="0" w:color="auto"/>
            <w:bottom w:val="none" w:sz="0" w:space="0" w:color="auto"/>
            <w:right w:val="none" w:sz="0" w:space="0" w:color="auto"/>
          </w:divBdr>
        </w:div>
        <w:div w:id="2099250046">
          <w:marLeft w:val="0"/>
          <w:marRight w:val="0"/>
          <w:marTop w:val="0"/>
          <w:marBottom w:val="0"/>
          <w:divBdr>
            <w:top w:val="none" w:sz="0" w:space="0" w:color="auto"/>
            <w:left w:val="none" w:sz="0" w:space="0" w:color="auto"/>
            <w:bottom w:val="none" w:sz="0" w:space="0" w:color="auto"/>
            <w:right w:val="none" w:sz="0" w:space="0" w:color="auto"/>
          </w:divBdr>
        </w:div>
        <w:div w:id="1937444528">
          <w:marLeft w:val="0"/>
          <w:marRight w:val="0"/>
          <w:marTop w:val="0"/>
          <w:marBottom w:val="0"/>
          <w:divBdr>
            <w:top w:val="none" w:sz="0" w:space="0" w:color="auto"/>
            <w:left w:val="none" w:sz="0" w:space="0" w:color="auto"/>
            <w:bottom w:val="none" w:sz="0" w:space="0" w:color="auto"/>
            <w:right w:val="none" w:sz="0" w:space="0" w:color="auto"/>
          </w:divBdr>
        </w:div>
        <w:div w:id="327949578">
          <w:marLeft w:val="0"/>
          <w:marRight w:val="0"/>
          <w:marTop w:val="0"/>
          <w:marBottom w:val="0"/>
          <w:divBdr>
            <w:top w:val="none" w:sz="0" w:space="0" w:color="auto"/>
            <w:left w:val="none" w:sz="0" w:space="0" w:color="auto"/>
            <w:bottom w:val="none" w:sz="0" w:space="0" w:color="auto"/>
            <w:right w:val="none" w:sz="0" w:space="0" w:color="auto"/>
          </w:divBdr>
        </w:div>
        <w:div w:id="1400054234">
          <w:marLeft w:val="0"/>
          <w:marRight w:val="0"/>
          <w:marTop w:val="0"/>
          <w:marBottom w:val="0"/>
          <w:divBdr>
            <w:top w:val="none" w:sz="0" w:space="0" w:color="auto"/>
            <w:left w:val="none" w:sz="0" w:space="0" w:color="auto"/>
            <w:bottom w:val="none" w:sz="0" w:space="0" w:color="auto"/>
            <w:right w:val="none" w:sz="0" w:space="0" w:color="auto"/>
          </w:divBdr>
        </w:div>
        <w:div w:id="670065194">
          <w:marLeft w:val="0"/>
          <w:marRight w:val="0"/>
          <w:marTop w:val="0"/>
          <w:marBottom w:val="0"/>
          <w:divBdr>
            <w:top w:val="none" w:sz="0" w:space="0" w:color="auto"/>
            <w:left w:val="none" w:sz="0" w:space="0" w:color="auto"/>
            <w:bottom w:val="single" w:sz="6" w:space="0" w:color="000000"/>
            <w:right w:val="none" w:sz="0" w:space="0" w:color="auto"/>
          </w:divBdr>
        </w:div>
        <w:div w:id="172377900">
          <w:marLeft w:val="0"/>
          <w:marRight w:val="0"/>
          <w:marTop w:val="0"/>
          <w:marBottom w:val="0"/>
          <w:divBdr>
            <w:top w:val="none" w:sz="0" w:space="0" w:color="auto"/>
            <w:left w:val="none" w:sz="0" w:space="0" w:color="auto"/>
            <w:bottom w:val="none" w:sz="0" w:space="0" w:color="auto"/>
            <w:right w:val="none" w:sz="0" w:space="0" w:color="auto"/>
          </w:divBdr>
        </w:div>
        <w:div w:id="1891067312">
          <w:marLeft w:val="0"/>
          <w:marRight w:val="0"/>
          <w:marTop w:val="0"/>
          <w:marBottom w:val="0"/>
          <w:divBdr>
            <w:top w:val="none" w:sz="0" w:space="0" w:color="auto"/>
            <w:left w:val="none" w:sz="0" w:space="0" w:color="auto"/>
            <w:bottom w:val="none" w:sz="0" w:space="0" w:color="auto"/>
            <w:right w:val="none" w:sz="0" w:space="0" w:color="auto"/>
          </w:divBdr>
        </w:div>
        <w:div w:id="1095321354">
          <w:marLeft w:val="0"/>
          <w:marRight w:val="0"/>
          <w:marTop w:val="0"/>
          <w:marBottom w:val="0"/>
          <w:divBdr>
            <w:top w:val="none" w:sz="0" w:space="0" w:color="auto"/>
            <w:left w:val="none" w:sz="0" w:space="0" w:color="auto"/>
            <w:bottom w:val="none" w:sz="0" w:space="0" w:color="auto"/>
            <w:right w:val="none" w:sz="0" w:space="0" w:color="auto"/>
          </w:divBdr>
        </w:div>
        <w:div w:id="1780295295">
          <w:marLeft w:val="0"/>
          <w:marRight w:val="0"/>
          <w:marTop w:val="0"/>
          <w:marBottom w:val="0"/>
          <w:divBdr>
            <w:top w:val="none" w:sz="0" w:space="0" w:color="auto"/>
            <w:left w:val="none" w:sz="0" w:space="0" w:color="auto"/>
            <w:bottom w:val="none" w:sz="0" w:space="0" w:color="auto"/>
            <w:right w:val="none" w:sz="0" w:space="0" w:color="auto"/>
          </w:divBdr>
        </w:div>
        <w:div w:id="1824077483">
          <w:marLeft w:val="0"/>
          <w:marRight w:val="0"/>
          <w:marTop w:val="0"/>
          <w:marBottom w:val="0"/>
          <w:divBdr>
            <w:top w:val="none" w:sz="0" w:space="0" w:color="auto"/>
            <w:left w:val="none" w:sz="0" w:space="0" w:color="auto"/>
            <w:bottom w:val="none" w:sz="0" w:space="0" w:color="auto"/>
            <w:right w:val="none" w:sz="0" w:space="0" w:color="auto"/>
          </w:divBdr>
        </w:div>
        <w:div w:id="1623002723">
          <w:marLeft w:val="0"/>
          <w:marRight w:val="0"/>
          <w:marTop w:val="0"/>
          <w:marBottom w:val="0"/>
          <w:divBdr>
            <w:top w:val="none" w:sz="0" w:space="0" w:color="auto"/>
            <w:left w:val="none" w:sz="0" w:space="0" w:color="auto"/>
            <w:bottom w:val="none" w:sz="0" w:space="0" w:color="auto"/>
            <w:right w:val="none" w:sz="0" w:space="0" w:color="auto"/>
          </w:divBdr>
        </w:div>
        <w:div w:id="1911236514">
          <w:marLeft w:val="0"/>
          <w:marRight w:val="0"/>
          <w:marTop w:val="0"/>
          <w:marBottom w:val="0"/>
          <w:divBdr>
            <w:top w:val="none" w:sz="0" w:space="0" w:color="auto"/>
            <w:left w:val="none" w:sz="0" w:space="0" w:color="auto"/>
            <w:bottom w:val="none" w:sz="0" w:space="0" w:color="auto"/>
            <w:right w:val="none" w:sz="0" w:space="0" w:color="auto"/>
          </w:divBdr>
        </w:div>
        <w:div w:id="354622479">
          <w:marLeft w:val="0"/>
          <w:marRight w:val="0"/>
          <w:marTop w:val="0"/>
          <w:marBottom w:val="0"/>
          <w:divBdr>
            <w:top w:val="none" w:sz="0" w:space="0" w:color="auto"/>
            <w:left w:val="none" w:sz="0" w:space="0" w:color="auto"/>
            <w:bottom w:val="none" w:sz="0" w:space="0" w:color="auto"/>
            <w:right w:val="none" w:sz="0" w:space="0" w:color="auto"/>
          </w:divBdr>
        </w:div>
        <w:div w:id="248585739">
          <w:marLeft w:val="0"/>
          <w:marRight w:val="0"/>
          <w:marTop w:val="0"/>
          <w:marBottom w:val="0"/>
          <w:divBdr>
            <w:top w:val="none" w:sz="0" w:space="0" w:color="auto"/>
            <w:left w:val="none" w:sz="0" w:space="0" w:color="auto"/>
            <w:bottom w:val="none" w:sz="0" w:space="0" w:color="auto"/>
            <w:right w:val="none" w:sz="0" w:space="0" w:color="auto"/>
          </w:divBdr>
        </w:div>
        <w:div w:id="655768289">
          <w:marLeft w:val="0"/>
          <w:marRight w:val="0"/>
          <w:marTop w:val="0"/>
          <w:marBottom w:val="0"/>
          <w:divBdr>
            <w:top w:val="none" w:sz="0" w:space="0" w:color="auto"/>
            <w:left w:val="none" w:sz="0" w:space="0" w:color="auto"/>
            <w:bottom w:val="none" w:sz="0" w:space="0" w:color="auto"/>
            <w:right w:val="none" w:sz="0" w:space="0" w:color="auto"/>
          </w:divBdr>
        </w:div>
        <w:div w:id="1379209361">
          <w:marLeft w:val="0"/>
          <w:marRight w:val="0"/>
          <w:marTop w:val="0"/>
          <w:marBottom w:val="0"/>
          <w:divBdr>
            <w:top w:val="none" w:sz="0" w:space="0" w:color="auto"/>
            <w:left w:val="none" w:sz="0" w:space="0" w:color="auto"/>
            <w:bottom w:val="none" w:sz="0" w:space="0" w:color="auto"/>
            <w:right w:val="none" w:sz="0" w:space="0" w:color="auto"/>
          </w:divBdr>
        </w:div>
        <w:div w:id="183330429">
          <w:marLeft w:val="0"/>
          <w:marRight w:val="0"/>
          <w:marTop w:val="0"/>
          <w:marBottom w:val="0"/>
          <w:divBdr>
            <w:top w:val="none" w:sz="0" w:space="0" w:color="auto"/>
            <w:left w:val="none" w:sz="0" w:space="0" w:color="auto"/>
            <w:bottom w:val="none" w:sz="0" w:space="0" w:color="auto"/>
            <w:right w:val="none" w:sz="0" w:space="0" w:color="auto"/>
          </w:divBdr>
        </w:div>
        <w:div w:id="1998680721">
          <w:marLeft w:val="0"/>
          <w:marRight w:val="0"/>
          <w:marTop w:val="0"/>
          <w:marBottom w:val="0"/>
          <w:divBdr>
            <w:top w:val="none" w:sz="0" w:space="0" w:color="auto"/>
            <w:left w:val="none" w:sz="0" w:space="0" w:color="auto"/>
            <w:bottom w:val="none" w:sz="0" w:space="0" w:color="auto"/>
            <w:right w:val="none" w:sz="0" w:space="0" w:color="auto"/>
          </w:divBdr>
        </w:div>
        <w:div w:id="1338071805">
          <w:marLeft w:val="0"/>
          <w:marRight w:val="0"/>
          <w:marTop w:val="0"/>
          <w:marBottom w:val="0"/>
          <w:divBdr>
            <w:top w:val="none" w:sz="0" w:space="0" w:color="auto"/>
            <w:left w:val="none" w:sz="0" w:space="0" w:color="auto"/>
            <w:bottom w:val="none" w:sz="0" w:space="0" w:color="auto"/>
            <w:right w:val="none" w:sz="0" w:space="0" w:color="auto"/>
          </w:divBdr>
        </w:div>
        <w:div w:id="1165049471">
          <w:marLeft w:val="0"/>
          <w:marRight w:val="0"/>
          <w:marTop w:val="0"/>
          <w:marBottom w:val="0"/>
          <w:divBdr>
            <w:top w:val="none" w:sz="0" w:space="0" w:color="auto"/>
            <w:left w:val="none" w:sz="0" w:space="0" w:color="auto"/>
            <w:bottom w:val="none" w:sz="0" w:space="0" w:color="auto"/>
            <w:right w:val="none" w:sz="0" w:space="0" w:color="auto"/>
          </w:divBdr>
        </w:div>
        <w:div w:id="614290876">
          <w:marLeft w:val="0"/>
          <w:marRight w:val="0"/>
          <w:marTop w:val="0"/>
          <w:marBottom w:val="0"/>
          <w:divBdr>
            <w:top w:val="none" w:sz="0" w:space="0" w:color="auto"/>
            <w:left w:val="none" w:sz="0" w:space="0" w:color="auto"/>
            <w:bottom w:val="none" w:sz="0" w:space="0" w:color="auto"/>
            <w:right w:val="none" w:sz="0" w:space="0" w:color="auto"/>
          </w:divBdr>
        </w:div>
        <w:div w:id="808479817">
          <w:marLeft w:val="0"/>
          <w:marRight w:val="0"/>
          <w:marTop w:val="0"/>
          <w:marBottom w:val="0"/>
          <w:divBdr>
            <w:top w:val="none" w:sz="0" w:space="0" w:color="auto"/>
            <w:left w:val="none" w:sz="0" w:space="0" w:color="auto"/>
            <w:bottom w:val="none" w:sz="0" w:space="0" w:color="auto"/>
            <w:right w:val="none" w:sz="0" w:space="0" w:color="auto"/>
          </w:divBdr>
        </w:div>
        <w:div w:id="1210264160">
          <w:marLeft w:val="0"/>
          <w:marRight w:val="0"/>
          <w:marTop w:val="0"/>
          <w:marBottom w:val="0"/>
          <w:divBdr>
            <w:top w:val="none" w:sz="0" w:space="0" w:color="auto"/>
            <w:left w:val="none" w:sz="0" w:space="0" w:color="auto"/>
            <w:bottom w:val="none" w:sz="0" w:space="0" w:color="auto"/>
            <w:right w:val="none" w:sz="0" w:space="0" w:color="auto"/>
          </w:divBdr>
        </w:div>
        <w:div w:id="1002660763">
          <w:marLeft w:val="0"/>
          <w:marRight w:val="0"/>
          <w:marTop w:val="0"/>
          <w:marBottom w:val="0"/>
          <w:divBdr>
            <w:top w:val="none" w:sz="0" w:space="0" w:color="auto"/>
            <w:left w:val="none" w:sz="0" w:space="0" w:color="auto"/>
            <w:bottom w:val="none" w:sz="0" w:space="0" w:color="auto"/>
            <w:right w:val="none" w:sz="0" w:space="0" w:color="auto"/>
          </w:divBdr>
        </w:div>
        <w:div w:id="1394934056">
          <w:marLeft w:val="0"/>
          <w:marRight w:val="0"/>
          <w:marTop w:val="0"/>
          <w:marBottom w:val="0"/>
          <w:divBdr>
            <w:top w:val="none" w:sz="0" w:space="0" w:color="auto"/>
            <w:left w:val="none" w:sz="0" w:space="0" w:color="auto"/>
            <w:bottom w:val="none" w:sz="0" w:space="0" w:color="auto"/>
            <w:right w:val="none" w:sz="0" w:space="0" w:color="auto"/>
          </w:divBdr>
        </w:div>
        <w:div w:id="1416437813">
          <w:marLeft w:val="0"/>
          <w:marRight w:val="0"/>
          <w:marTop w:val="0"/>
          <w:marBottom w:val="0"/>
          <w:divBdr>
            <w:top w:val="none" w:sz="0" w:space="0" w:color="auto"/>
            <w:left w:val="none" w:sz="0" w:space="0" w:color="auto"/>
            <w:bottom w:val="none" w:sz="0" w:space="0" w:color="auto"/>
            <w:right w:val="none" w:sz="0" w:space="0" w:color="auto"/>
          </w:divBdr>
        </w:div>
        <w:div w:id="345062482">
          <w:marLeft w:val="0"/>
          <w:marRight w:val="0"/>
          <w:marTop w:val="0"/>
          <w:marBottom w:val="0"/>
          <w:divBdr>
            <w:top w:val="none" w:sz="0" w:space="0" w:color="auto"/>
            <w:left w:val="none" w:sz="0" w:space="0" w:color="auto"/>
            <w:bottom w:val="none" w:sz="0" w:space="0" w:color="auto"/>
            <w:right w:val="none" w:sz="0" w:space="0" w:color="auto"/>
          </w:divBdr>
        </w:div>
        <w:div w:id="935210070">
          <w:marLeft w:val="0"/>
          <w:marRight w:val="0"/>
          <w:marTop w:val="0"/>
          <w:marBottom w:val="0"/>
          <w:divBdr>
            <w:top w:val="none" w:sz="0" w:space="0" w:color="auto"/>
            <w:left w:val="none" w:sz="0" w:space="0" w:color="auto"/>
            <w:bottom w:val="none" w:sz="0" w:space="0" w:color="auto"/>
            <w:right w:val="none" w:sz="0" w:space="0" w:color="auto"/>
          </w:divBdr>
        </w:div>
        <w:div w:id="1705868142">
          <w:marLeft w:val="0"/>
          <w:marRight w:val="0"/>
          <w:marTop w:val="0"/>
          <w:marBottom w:val="0"/>
          <w:divBdr>
            <w:top w:val="none" w:sz="0" w:space="0" w:color="auto"/>
            <w:left w:val="none" w:sz="0" w:space="0" w:color="auto"/>
            <w:bottom w:val="none" w:sz="0" w:space="0" w:color="auto"/>
            <w:right w:val="none" w:sz="0" w:space="0" w:color="auto"/>
          </w:divBdr>
        </w:div>
        <w:div w:id="1285775166">
          <w:marLeft w:val="0"/>
          <w:marRight w:val="0"/>
          <w:marTop w:val="0"/>
          <w:marBottom w:val="0"/>
          <w:divBdr>
            <w:top w:val="none" w:sz="0" w:space="0" w:color="auto"/>
            <w:left w:val="none" w:sz="0" w:space="0" w:color="auto"/>
            <w:bottom w:val="none" w:sz="0" w:space="0" w:color="auto"/>
            <w:right w:val="none" w:sz="0" w:space="0" w:color="auto"/>
          </w:divBdr>
        </w:div>
        <w:div w:id="1864899616">
          <w:marLeft w:val="0"/>
          <w:marRight w:val="0"/>
          <w:marTop w:val="0"/>
          <w:marBottom w:val="0"/>
          <w:divBdr>
            <w:top w:val="none" w:sz="0" w:space="0" w:color="auto"/>
            <w:left w:val="none" w:sz="0" w:space="0" w:color="auto"/>
            <w:bottom w:val="none" w:sz="0" w:space="0" w:color="auto"/>
            <w:right w:val="none" w:sz="0" w:space="0" w:color="auto"/>
          </w:divBdr>
        </w:div>
        <w:div w:id="182521027">
          <w:marLeft w:val="0"/>
          <w:marRight w:val="0"/>
          <w:marTop w:val="0"/>
          <w:marBottom w:val="0"/>
          <w:divBdr>
            <w:top w:val="none" w:sz="0" w:space="0" w:color="auto"/>
            <w:left w:val="none" w:sz="0" w:space="0" w:color="auto"/>
            <w:bottom w:val="none" w:sz="0" w:space="0" w:color="auto"/>
            <w:right w:val="none" w:sz="0" w:space="0" w:color="auto"/>
          </w:divBdr>
        </w:div>
        <w:div w:id="720373053">
          <w:marLeft w:val="0"/>
          <w:marRight w:val="0"/>
          <w:marTop w:val="0"/>
          <w:marBottom w:val="0"/>
          <w:divBdr>
            <w:top w:val="none" w:sz="0" w:space="0" w:color="auto"/>
            <w:left w:val="none" w:sz="0" w:space="0" w:color="auto"/>
            <w:bottom w:val="none" w:sz="0" w:space="0" w:color="auto"/>
            <w:right w:val="none" w:sz="0" w:space="0" w:color="auto"/>
          </w:divBdr>
        </w:div>
        <w:div w:id="252933745">
          <w:marLeft w:val="0"/>
          <w:marRight w:val="0"/>
          <w:marTop w:val="0"/>
          <w:marBottom w:val="0"/>
          <w:divBdr>
            <w:top w:val="none" w:sz="0" w:space="0" w:color="auto"/>
            <w:left w:val="none" w:sz="0" w:space="0" w:color="auto"/>
            <w:bottom w:val="none" w:sz="0" w:space="0" w:color="auto"/>
            <w:right w:val="none" w:sz="0" w:space="0" w:color="auto"/>
          </w:divBdr>
        </w:div>
        <w:div w:id="1701859242">
          <w:marLeft w:val="0"/>
          <w:marRight w:val="0"/>
          <w:marTop w:val="0"/>
          <w:marBottom w:val="0"/>
          <w:divBdr>
            <w:top w:val="none" w:sz="0" w:space="0" w:color="auto"/>
            <w:left w:val="none" w:sz="0" w:space="0" w:color="auto"/>
            <w:bottom w:val="none" w:sz="0" w:space="0" w:color="auto"/>
            <w:right w:val="none" w:sz="0" w:space="0" w:color="auto"/>
          </w:divBdr>
        </w:div>
        <w:div w:id="1584947517">
          <w:marLeft w:val="0"/>
          <w:marRight w:val="0"/>
          <w:marTop w:val="0"/>
          <w:marBottom w:val="0"/>
          <w:divBdr>
            <w:top w:val="none" w:sz="0" w:space="0" w:color="auto"/>
            <w:left w:val="none" w:sz="0" w:space="0" w:color="auto"/>
            <w:bottom w:val="none" w:sz="0" w:space="0" w:color="auto"/>
            <w:right w:val="none" w:sz="0" w:space="0" w:color="auto"/>
          </w:divBdr>
        </w:div>
        <w:div w:id="2143494215">
          <w:marLeft w:val="0"/>
          <w:marRight w:val="0"/>
          <w:marTop w:val="0"/>
          <w:marBottom w:val="0"/>
          <w:divBdr>
            <w:top w:val="none" w:sz="0" w:space="0" w:color="auto"/>
            <w:left w:val="none" w:sz="0" w:space="0" w:color="auto"/>
            <w:bottom w:val="none" w:sz="0" w:space="0" w:color="auto"/>
            <w:right w:val="none" w:sz="0" w:space="0" w:color="auto"/>
          </w:divBdr>
        </w:div>
        <w:div w:id="1717385629">
          <w:marLeft w:val="0"/>
          <w:marRight w:val="0"/>
          <w:marTop w:val="0"/>
          <w:marBottom w:val="0"/>
          <w:divBdr>
            <w:top w:val="none" w:sz="0" w:space="0" w:color="auto"/>
            <w:left w:val="none" w:sz="0" w:space="0" w:color="auto"/>
            <w:bottom w:val="none" w:sz="0" w:space="0" w:color="auto"/>
            <w:right w:val="none" w:sz="0" w:space="0" w:color="auto"/>
          </w:divBdr>
        </w:div>
        <w:div w:id="1201821527">
          <w:marLeft w:val="0"/>
          <w:marRight w:val="0"/>
          <w:marTop w:val="0"/>
          <w:marBottom w:val="0"/>
          <w:divBdr>
            <w:top w:val="none" w:sz="0" w:space="0" w:color="auto"/>
            <w:left w:val="none" w:sz="0" w:space="0" w:color="auto"/>
            <w:bottom w:val="none" w:sz="0" w:space="0" w:color="auto"/>
            <w:right w:val="none" w:sz="0" w:space="0" w:color="auto"/>
          </w:divBdr>
        </w:div>
        <w:div w:id="1383941129">
          <w:marLeft w:val="0"/>
          <w:marRight w:val="0"/>
          <w:marTop w:val="0"/>
          <w:marBottom w:val="0"/>
          <w:divBdr>
            <w:top w:val="none" w:sz="0" w:space="0" w:color="auto"/>
            <w:left w:val="none" w:sz="0" w:space="0" w:color="auto"/>
            <w:bottom w:val="none" w:sz="0" w:space="0" w:color="auto"/>
            <w:right w:val="none" w:sz="0" w:space="0" w:color="auto"/>
          </w:divBdr>
        </w:div>
        <w:div w:id="991063226">
          <w:marLeft w:val="0"/>
          <w:marRight w:val="0"/>
          <w:marTop w:val="0"/>
          <w:marBottom w:val="0"/>
          <w:divBdr>
            <w:top w:val="none" w:sz="0" w:space="0" w:color="auto"/>
            <w:left w:val="none" w:sz="0" w:space="0" w:color="auto"/>
            <w:bottom w:val="none" w:sz="0" w:space="0" w:color="auto"/>
            <w:right w:val="none" w:sz="0" w:space="0" w:color="auto"/>
          </w:divBdr>
        </w:div>
        <w:div w:id="864638804">
          <w:marLeft w:val="0"/>
          <w:marRight w:val="0"/>
          <w:marTop w:val="0"/>
          <w:marBottom w:val="0"/>
          <w:divBdr>
            <w:top w:val="none" w:sz="0" w:space="0" w:color="auto"/>
            <w:left w:val="none" w:sz="0" w:space="0" w:color="auto"/>
            <w:bottom w:val="none" w:sz="0" w:space="0" w:color="auto"/>
            <w:right w:val="none" w:sz="0" w:space="0" w:color="auto"/>
          </w:divBdr>
        </w:div>
        <w:div w:id="1350180157">
          <w:marLeft w:val="0"/>
          <w:marRight w:val="0"/>
          <w:marTop w:val="0"/>
          <w:marBottom w:val="0"/>
          <w:divBdr>
            <w:top w:val="none" w:sz="0" w:space="0" w:color="auto"/>
            <w:left w:val="none" w:sz="0" w:space="0" w:color="auto"/>
            <w:bottom w:val="none" w:sz="0" w:space="0" w:color="auto"/>
            <w:right w:val="none" w:sz="0" w:space="0" w:color="auto"/>
          </w:divBdr>
        </w:div>
        <w:div w:id="1296988850">
          <w:marLeft w:val="0"/>
          <w:marRight w:val="0"/>
          <w:marTop w:val="0"/>
          <w:marBottom w:val="0"/>
          <w:divBdr>
            <w:top w:val="none" w:sz="0" w:space="0" w:color="auto"/>
            <w:left w:val="none" w:sz="0" w:space="0" w:color="auto"/>
            <w:bottom w:val="none" w:sz="0" w:space="0" w:color="auto"/>
            <w:right w:val="none" w:sz="0" w:space="0" w:color="auto"/>
          </w:divBdr>
        </w:div>
        <w:div w:id="654452232">
          <w:marLeft w:val="0"/>
          <w:marRight w:val="0"/>
          <w:marTop w:val="0"/>
          <w:marBottom w:val="0"/>
          <w:divBdr>
            <w:top w:val="none" w:sz="0" w:space="0" w:color="auto"/>
            <w:left w:val="none" w:sz="0" w:space="0" w:color="auto"/>
            <w:bottom w:val="none" w:sz="0" w:space="0" w:color="auto"/>
            <w:right w:val="none" w:sz="0" w:space="0" w:color="auto"/>
          </w:divBdr>
        </w:div>
        <w:div w:id="346836036">
          <w:marLeft w:val="0"/>
          <w:marRight w:val="0"/>
          <w:marTop w:val="0"/>
          <w:marBottom w:val="0"/>
          <w:divBdr>
            <w:top w:val="none" w:sz="0" w:space="0" w:color="auto"/>
            <w:left w:val="none" w:sz="0" w:space="0" w:color="auto"/>
            <w:bottom w:val="none" w:sz="0" w:space="0" w:color="auto"/>
            <w:right w:val="none" w:sz="0" w:space="0" w:color="auto"/>
          </w:divBdr>
        </w:div>
        <w:div w:id="1725567979">
          <w:marLeft w:val="0"/>
          <w:marRight w:val="0"/>
          <w:marTop w:val="0"/>
          <w:marBottom w:val="0"/>
          <w:divBdr>
            <w:top w:val="none" w:sz="0" w:space="0" w:color="auto"/>
            <w:left w:val="none" w:sz="0" w:space="0" w:color="auto"/>
            <w:bottom w:val="none" w:sz="0" w:space="0" w:color="auto"/>
            <w:right w:val="none" w:sz="0" w:space="0" w:color="auto"/>
          </w:divBdr>
        </w:div>
        <w:div w:id="5309989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rc.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i.org/10.1093/ajcp/aqy03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82/bloodadvances.2019000647" TargetMode="External"/><Relationship Id="rId4" Type="http://schemas.openxmlformats.org/officeDocument/2006/relationships/webSettings" Target="webSettings.xml"/><Relationship Id="rId9" Type="http://schemas.openxmlformats.org/officeDocument/2006/relationships/hyperlink" Target="https://doi.org/10.1093/ajcp/aqaa20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328</TotalTime>
  <Pages>11</Pages>
  <Words>16181</Words>
  <Characters>92237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108202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12</cp:revision>
  <dcterms:created xsi:type="dcterms:W3CDTF">2024-05-30T16:54:00Z</dcterms:created>
  <dcterms:modified xsi:type="dcterms:W3CDTF">2024-06-10T13:57:00Z</dcterms:modified>
</cp:coreProperties>
</file>