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2649" w14:textId="77777777" w:rsidR="00896D14" w:rsidRPr="006B09F4" w:rsidRDefault="00C930ED" w:rsidP="006B09F4">
      <w:pPr>
        <w:spacing w:after="0"/>
        <w:divId w:val="551814590"/>
        <w:rPr>
          <w:rFonts w:ascii="Arial" w:eastAsia="Times New Roman" w:hAnsi="Arial" w:cs="Arial"/>
          <w:b/>
          <w:bCs/>
          <w:sz w:val="30"/>
          <w:szCs w:val="30"/>
          <w:lang w:val="en"/>
        </w:rPr>
      </w:pPr>
      <w:r w:rsidRPr="006B09F4">
        <w:rPr>
          <w:rFonts w:ascii="Arial" w:eastAsia="Times New Roman" w:hAnsi="Arial" w:cs="Arial"/>
          <w:b/>
          <w:bCs/>
          <w:sz w:val="30"/>
          <w:szCs w:val="30"/>
          <w:lang w:val="en"/>
        </w:rPr>
        <w:t>Protocol for the Examination of Plasma Cell Malignancies and Immunoglobulin Deposition Related Disorders</w:t>
      </w:r>
    </w:p>
    <w:p w14:paraId="06BA8B7A" w14:textId="77777777" w:rsidR="00896D14" w:rsidRPr="006B09F4" w:rsidRDefault="00896D14" w:rsidP="006B09F4">
      <w:pPr>
        <w:spacing w:after="0"/>
        <w:divId w:val="12535690"/>
        <w:rPr>
          <w:rFonts w:ascii="Arial" w:eastAsia="Times New Roman" w:hAnsi="Arial" w:cs="Arial"/>
          <w:sz w:val="20"/>
          <w:szCs w:val="20"/>
          <w:lang w:val="en"/>
        </w:rPr>
      </w:pPr>
    </w:p>
    <w:p w14:paraId="3D856957" w14:textId="77777777" w:rsidR="00896D14" w:rsidRPr="006B09F4" w:rsidRDefault="00C930ED" w:rsidP="006B09F4">
      <w:pPr>
        <w:spacing w:after="0"/>
        <w:divId w:val="1492941705"/>
        <w:rPr>
          <w:rFonts w:ascii="Arial" w:eastAsia="Times New Roman" w:hAnsi="Arial" w:cs="Arial"/>
          <w:sz w:val="20"/>
          <w:szCs w:val="20"/>
          <w:lang w:val="en"/>
        </w:rPr>
      </w:pPr>
      <w:r w:rsidRPr="006B09F4">
        <w:rPr>
          <w:rFonts w:ascii="Arial" w:eastAsia="Times New Roman" w:hAnsi="Arial" w:cs="Arial"/>
          <w:b/>
          <w:bCs/>
          <w:sz w:val="20"/>
          <w:szCs w:val="20"/>
          <w:lang w:val="en"/>
        </w:rPr>
        <w:t xml:space="preserve">Version: </w:t>
      </w:r>
      <w:r w:rsidRPr="006B09F4">
        <w:rPr>
          <w:rFonts w:ascii="Arial" w:eastAsia="Times New Roman" w:hAnsi="Arial" w:cs="Arial"/>
          <w:sz w:val="20"/>
          <w:szCs w:val="20"/>
          <w:lang w:val="en"/>
        </w:rPr>
        <w:t>1.0.0.0</w:t>
      </w:r>
    </w:p>
    <w:p w14:paraId="4226F3EA" w14:textId="77777777" w:rsidR="00896D14" w:rsidRPr="006B09F4" w:rsidRDefault="00C930ED" w:rsidP="006B09F4">
      <w:pPr>
        <w:spacing w:after="0"/>
        <w:divId w:val="1553812494"/>
        <w:rPr>
          <w:rFonts w:ascii="Arial" w:eastAsia="Times New Roman" w:hAnsi="Arial" w:cs="Arial"/>
          <w:sz w:val="20"/>
          <w:szCs w:val="20"/>
          <w:lang w:val="en"/>
        </w:rPr>
      </w:pPr>
      <w:r w:rsidRPr="006B09F4">
        <w:rPr>
          <w:rFonts w:ascii="Arial" w:eastAsia="Times New Roman" w:hAnsi="Arial" w:cs="Arial"/>
          <w:b/>
          <w:bCs/>
          <w:sz w:val="20"/>
          <w:szCs w:val="20"/>
          <w:lang w:val="en"/>
        </w:rPr>
        <w:t xml:space="preserve">Protocol Posting Date: </w:t>
      </w:r>
      <w:r w:rsidRPr="006B09F4">
        <w:rPr>
          <w:rFonts w:ascii="Arial" w:eastAsia="Times New Roman" w:hAnsi="Arial" w:cs="Arial"/>
          <w:sz w:val="20"/>
          <w:szCs w:val="20"/>
          <w:lang w:val="en"/>
        </w:rPr>
        <w:t xml:space="preserve">September 2023 </w:t>
      </w:r>
    </w:p>
    <w:p w14:paraId="531960D3" w14:textId="77777777" w:rsidR="006B09F4" w:rsidRDefault="00C930ED" w:rsidP="006B09F4">
      <w:pPr>
        <w:spacing w:after="0"/>
        <w:divId w:val="1360742599"/>
        <w:rPr>
          <w:rFonts w:ascii="Arial" w:eastAsia="Times New Roman" w:hAnsi="Arial" w:cs="Arial"/>
          <w:sz w:val="20"/>
          <w:szCs w:val="20"/>
          <w:lang w:val="en"/>
        </w:rPr>
      </w:pPr>
      <w:r w:rsidRPr="006B09F4">
        <w:rPr>
          <w:rFonts w:ascii="Arial" w:eastAsia="Times New Roman" w:hAnsi="Arial" w:cs="Arial"/>
          <w:sz w:val="20"/>
          <w:szCs w:val="20"/>
          <w:lang w:val="en"/>
        </w:rPr>
        <w:t>The use of this protocol is recommended for clinical care purposes but is not required for accreditation purposes.</w:t>
      </w:r>
    </w:p>
    <w:p w14:paraId="17670258" w14:textId="0FA46246" w:rsidR="00896D14" w:rsidRPr="006B09F4" w:rsidRDefault="00C930ED" w:rsidP="006B09F4">
      <w:pPr>
        <w:spacing w:after="0"/>
        <w:divId w:val="1360742599"/>
        <w:rPr>
          <w:rFonts w:ascii="Arial" w:eastAsia="Times New Roman" w:hAnsi="Arial" w:cs="Arial"/>
          <w:sz w:val="20"/>
          <w:szCs w:val="20"/>
          <w:lang w:val="en"/>
        </w:rPr>
      </w:pPr>
      <w:r w:rsidRPr="006B09F4">
        <w:rPr>
          <w:rFonts w:ascii="Arial" w:hAnsi="Arial" w:cs="Arial"/>
          <w:sz w:val="20"/>
          <w:szCs w:val="20"/>
          <w:lang w:val="en"/>
        </w:rPr>
        <w:t xml:space="preserve">This protocol applies to plasma cell malignancies and immunoglobulin deposition-related disorders involving bone marrow, blood, lymph node, </w:t>
      </w:r>
      <w:proofErr w:type="spellStart"/>
      <w:r w:rsidRPr="006B09F4">
        <w:rPr>
          <w:rFonts w:ascii="Arial" w:hAnsi="Arial" w:cs="Arial"/>
          <w:sz w:val="20"/>
          <w:szCs w:val="20"/>
          <w:lang w:val="en"/>
        </w:rPr>
        <w:t>extranodal</w:t>
      </w:r>
      <w:proofErr w:type="spellEnd"/>
      <w:r w:rsidRPr="006B09F4">
        <w:rPr>
          <w:rFonts w:ascii="Arial" w:hAnsi="Arial" w:cs="Arial"/>
          <w:sz w:val="20"/>
          <w:szCs w:val="20"/>
          <w:lang w:val="en"/>
        </w:rPr>
        <w:t>/mucosal site, and any other anatomic site.</w:t>
      </w:r>
    </w:p>
    <w:p w14:paraId="65D19E57" w14:textId="77777777" w:rsidR="00896D14" w:rsidRPr="006B09F4" w:rsidRDefault="00C930ED" w:rsidP="006B09F4">
      <w:pPr>
        <w:spacing w:after="0"/>
        <w:divId w:val="1291395555"/>
        <w:rPr>
          <w:rFonts w:ascii="Arial" w:hAnsi="Arial" w:cs="Arial"/>
          <w:sz w:val="20"/>
          <w:szCs w:val="20"/>
          <w:lang w:val="en"/>
        </w:rPr>
      </w:pPr>
      <w:r w:rsidRPr="006B09F4">
        <w:rPr>
          <w:rStyle w:val="Strong"/>
          <w:rFonts w:ascii="Arial" w:eastAsia="Calibri" w:hAnsi="Arial" w:cs="Arial"/>
          <w:kern w:val="18"/>
          <w:sz w:val="20"/>
          <w:szCs w:val="20"/>
          <w:lang w:val="en"/>
        </w:rPr>
        <w:t>The following tumor types should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96D14" w:rsidRPr="006B09F4" w14:paraId="66014C11" w14:textId="77777777" w:rsidTr="006B09F4">
        <w:trPr>
          <w:divId w:val="129139555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5B46E89" w14:textId="77777777" w:rsidR="00896D14" w:rsidRPr="006B09F4" w:rsidRDefault="00C930ED" w:rsidP="006B09F4">
            <w:pPr>
              <w:spacing w:after="0"/>
              <w:rPr>
                <w:rFonts w:ascii="Arial" w:hAnsi="Arial" w:cs="Arial"/>
                <w:sz w:val="18"/>
                <w:szCs w:val="18"/>
              </w:rPr>
            </w:pPr>
            <w:r w:rsidRPr="006B09F4">
              <w:rPr>
                <w:rStyle w:val="Strong"/>
                <w:rFonts w:ascii="Arial" w:hAnsi="Arial" w:cs="Arial"/>
                <w:sz w:val="18"/>
                <w:szCs w:val="18"/>
              </w:rPr>
              <w:t>Tumor Type</w:t>
            </w:r>
          </w:p>
        </w:tc>
      </w:tr>
      <w:tr w:rsidR="00896D14" w:rsidRPr="006B09F4" w14:paraId="7D98CF31" w14:textId="77777777" w:rsidTr="006B09F4">
        <w:trPr>
          <w:divId w:val="1291395555"/>
        </w:trPr>
        <w:tc>
          <w:tcPr>
            <w:tcW w:w="5000" w:type="pct"/>
            <w:tcBorders>
              <w:top w:val="single" w:sz="4" w:space="0" w:color="auto"/>
              <w:left w:val="single" w:sz="4" w:space="0" w:color="auto"/>
              <w:bottom w:val="single" w:sz="4" w:space="0" w:color="auto"/>
              <w:right w:val="single" w:sz="4" w:space="0" w:color="auto"/>
            </w:tcBorders>
            <w:hideMark/>
          </w:tcPr>
          <w:p w14:paraId="5AD02142" w14:textId="77777777" w:rsidR="00896D14" w:rsidRPr="006B09F4" w:rsidRDefault="00C930ED" w:rsidP="006B09F4">
            <w:pPr>
              <w:spacing w:after="0"/>
              <w:rPr>
                <w:rFonts w:ascii="Arial" w:hAnsi="Arial" w:cs="Arial"/>
                <w:sz w:val="18"/>
                <w:szCs w:val="18"/>
              </w:rPr>
            </w:pPr>
            <w:r w:rsidRPr="006B09F4">
              <w:rPr>
                <w:rFonts w:ascii="Arial" w:hAnsi="Arial" w:cs="Arial"/>
                <w:sz w:val="18"/>
                <w:szCs w:val="18"/>
              </w:rPr>
              <w:t xml:space="preserve">Plasma cell neoplasms including plasma cell myeloma/ multiple myeloma, Smoldering (asymptomatic) myeloma, Solitary plasmacytoma of bone, Extramedullary plasmacytoma, Plasma cell leukemia   </w:t>
            </w:r>
          </w:p>
        </w:tc>
      </w:tr>
      <w:tr w:rsidR="00896D14" w:rsidRPr="006B09F4" w14:paraId="566B0A61" w14:textId="77777777" w:rsidTr="006B09F4">
        <w:trPr>
          <w:divId w:val="1291395555"/>
        </w:trPr>
        <w:tc>
          <w:tcPr>
            <w:tcW w:w="5000" w:type="pct"/>
            <w:tcBorders>
              <w:top w:val="single" w:sz="4" w:space="0" w:color="auto"/>
              <w:left w:val="single" w:sz="4" w:space="0" w:color="auto"/>
              <w:bottom w:val="single" w:sz="4" w:space="0" w:color="auto"/>
              <w:right w:val="single" w:sz="4" w:space="0" w:color="auto"/>
            </w:tcBorders>
            <w:hideMark/>
          </w:tcPr>
          <w:p w14:paraId="6A51926B" w14:textId="77777777" w:rsidR="00896D14" w:rsidRPr="006B09F4" w:rsidRDefault="00C930ED" w:rsidP="006B09F4">
            <w:pPr>
              <w:spacing w:after="0"/>
              <w:rPr>
                <w:rFonts w:ascii="Arial" w:hAnsi="Arial" w:cs="Arial"/>
                <w:sz w:val="18"/>
                <w:szCs w:val="18"/>
              </w:rPr>
            </w:pPr>
            <w:r w:rsidRPr="006B09F4">
              <w:rPr>
                <w:rFonts w:ascii="Arial" w:hAnsi="Arial" w:cs="Arial"/>
                <w:sz w:val="18"/>
                <w:szCs w:val="18"/>
              </w:rPr>
              <w:t xml:space="preserve">Immunoglobulin-related (AL) amyloidosis including Systemic AL amyloidosis, Localized AL amyloidosis, Heavy chain amyloidosis  </w:t>
            </w:r>
          </w:p>
        </w:tc>
      </w:tr>
      <w:tr w:rsidR="00896D14" w:rsidRPr="006B09F4" w14:paraId="5F409279" w14:textId="77777777" w:rsidTr="006B09F4">
        <w:trPr>
          <w:divId w:val="1291395555"/>
        </w:trPr>
        <w:tc>
          <w:tcPr>
            <w:tcW w:w="5000" w:type="pct"/>
            <w:tcBorders>
              <w:top w:val="single" w:sz="4" w:space="0" w:color="auto"/>
              <w:left w:val="single" w:sz="4" w:space="0" w:color="auto"/>
              <w:bottom w:val="single" w:sz="4" w:space="0" w:color="auto"/>
              <w:right w:val="single" w:sz="4" w:space="0" w:color="auto"/>
            </w:tcBorders>
            <w:hideMark/>
          </w:tcPr>
          <w:p w14:paraId="637A2093" w14:textId="77777777" w:rsidR="00896D14" w:rsidRPr="006B09F4" w:rsidRDefault="00C930ED" w:rsidP="006B09F4">
            <w:pPr>
              <w:spacing w:after="0"/>
              <w:rPr>
                <w:rFonts w:ascii="Arial" w:hAnsi="Arial" w:cs="Arial"/>
                <w:sz w:val="18"/>
                <w:szCs w:val="18"/>
              </w:rPr>
            </w:pPr>
            <w:r w:rsidRPr="006B09F4">
              <w:rPr>
                <w:rFonts w:ascii="Arial" w:hAnsi="Arial" w:cs="Arial"/>
                <w:sz w:val="18"/>
                <w:szCs w:val="18"/>
              </w:rPr>
              <w:t xml:space="preserve">Monoclonal immunoglobulin deposition disease including Light chain deposition disease, Light and heavy chain deposition disease, Heavy chain deposition disease  </w:t>
            </w:r>
          </w:p>
        </w:tc>
      </w:tr>
      <w:tr w:rsidR="00896D14" w:rsidRPr="006B09F4" w14:paraId="7569EF67" w14:textId="77777777" w:rsidTr="006B09F4">
        <w:trPr>
          <w:divId w:val="1291395555"/>
        </w:trPr>
        <w:tc>
          <w:tcPr>
            <w:tcW w:w="5000" w:type="pct"/>
            <w:tcBorders>
              <w:top w:val="single" w:sz="4" w:space="0" w:color="auto"/>
              <w:left w:val="single" w:sz="4" w:space="0" w:color="auto"/>
              <w:bottom w:val="single" w:sz="4" w:space="0" w:color="auto"/>
              <w:right w:val="single" w:sz="4" w:space="0" w:color="auto"/>
            </w:tcBorders>
            <w:hideMark/>
          </w:tcPr>
          <w:p w14:paraId="4B401B73" w14:textId="77777777" w:rsidR="00896D14" w:rsidRPr="006B09F4" w:rsidRDefault="00C930ED" w:rsidP="006B09F4">
            <w:pPr>
              <w:spacing w:after="0"/>
              <w:rPr>
                <w:rFonts w:ascii="Arial" w:hAnsi="Arial" w:cs="Arial"/>
                <w:sz w:val="18"/>
                <w:szCs w:val="18"/>
              </w:rPr>
            </w:pPr>
            <w:r w:rsidRPr="006B09F4">
              <w:rPr>
                <w:rFonts w:ascii="Arial" w:hAnsi="Arial" w:cs="Arial"/>
                <w:sz w:val="18"/>
                <w:szCs w:val="18"/>
              </w:rPr>
              <w:t xml:space="preserve">Heavy chain diseases including Mu heavy chain disease, Gamma heavy chain disease, Alpha heavy chain disease  </w:t>
            </w:r>
          </w:p>
        </w:tc>
      </w:tr>
    </w:tbl>
    <w:p w14:paraId="0495CA6B" w14:textId="77777777" w:rsidR="006B09F4" w:rsidRDefault="006B09F4" w:rsidP="006B09F4">
      <w:pPr>
        <w:spacing w:after="0"/>
        <w:divId w:val="1291395555"/>
        <w:rPr>
          <w:rStyle w:val="Strong"/>
          <w:rFonts w:ascii="Arial" w:eastAsia="Calibri" w:hAnsi="Arial" w:cs="Arial"/>
          <w:kern w:val="18"/>
          <w:sz w:val="20"/>
          <w:szCs w:val="20"/>
          <w:lang w:val="en"/>
        </w:rPr>
      </w:pPr>
    </w:p>
    <w:p w14:paraId="633F4355" w14:textId="57A23345" w:rsidR="00896D14" w:rsidRPr="006B09F4" w:rsidRDefault="00C930ED" w:rsidP="006B09F4">
      <w:pPr>
        <w:spacing w:after="0"/>
        <w:divId w:val="1291395555"/>
        <w:rPr>
          <w:rFonts w:ascii="Arial" w:hAnsi="Arial" w:cs="Arial"/>
          <w:sz w:val="20"/>
          <w:szCs w:val="20"/>
          <w:lang w:val="en"/>
        </w:rPr>
      </w:pPr>
      <w:r w:rsidRPr="006B09F4">
        <w:rPr>
          <w:rStyle w:val="Strong"/>
          <w:rFonts w:ascii="Arial" w:eastAsia="Calibri" w:hAnsi="Arial" w:cs="Arial"/>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96D14" w:rsidRPr="006B09F4" w14:paraId="608C5E7A" w14:textId="77777777" w:rsidTr="006B09F4">
        <w:trPr>
          <w:divId w:val="129139555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D06FFB4" w14:textId="77777777" w:rsidR="00896D14" w:rsidRPr="006B09F4" w:rsidRDefault="00C930ED" w:rsidP="006B09F4">
            <w:pPr>
              <w:spacing w:after="0"/>
              <w:rPr>
                <w:rFonts w:ascii="Arial" w:hAnsi="Arial" w:cs="Arial"/>
                <w:sz w:val="18"/>
                <w:szCs w:val="18"/>
              </w:rPr>
            </w:pPr>
            <w:r w:rsidRPr="006B09F4">
              <w:rPr>
                <w:rStyle w:val="Strong"/>
                <w:rFonts w:ascii="Arial" w:hAnsi="Arial" w:cs="Arial"/>
                <w:sz w:val="18"/>
                <w:szCs w:val="18"/>
              </w:rPr>
              <w:t>Tumor Type</w:t>
            </w:r>
          </w:p>
        </w:tc>
      </w:tr>
      <w:tr w:rsidR="00896D14" w:rsidRPr="006B09F4" w14:paraId="273AD0DC" w14:textId="77777777" w:rsidTr="006B09F4">
        <w:trPr>
          <w:divId w:val="1291395555"/>
        </w:trPr>
        <w:tc>
          <w:tcPr>
            <w:tcW w:w="5000" w:type="pct"/>
            <w:tcBorders>
              <w:top w:val="single" w:sz="4" w:space="0" w:color="auto"/>
              <w:left w:val="single" w:sz="4" w:space="0" w:color="auto"/>
              <w:bottom w:val="single" w:sz="4" w:space="0" w:color="auto"/>
              <w:right w:val="single" w:sz="4" w:space="0" w:color="auto"/>
            </w:tcBorders>
            <w:hideMark/>
          </w:tcPr>
          <w:p w14:paraId="0411501B" w14:textId="77777777" w:rsidR="00896D14" w:rsidRPr="006B09F4" w:rsidRDefault="00C930ED" w:rsidP="006B09F4">
            <w:pPr>
              <w:spacing w:after="0"/>
              <w:rPr>
                <w:rFonts w:ascii="Arial" w:hAnsi="Arial" w:cs="Arial"/>
                <w:sz w:val="18"/>
                <w:szCs w:val="18"/>
              </w:rPr>
            </w:pPr>
            <w:r w:rsidRPr="006B09F4">
              <w:rPr>
                <w:rFonts w:ascii="Arial" w:hAnsi="Arial" w:cs="Arial"/>
                <w:sz w:val="18"/>
                <w:szCs w:val="18"/>
              </w:rPr>
              <w:t>Monoclonal gammopathies including cold agglutinin disease, IgM monoclonal gammopathy of undetermined significance, Non-IgM monoclonal gammopathy of undetermined significance</w:t>
            </w:r>
          </w:p>
        </w:tc>
      </w:tr>
      <w:tr w:rsidR="00896D14" w:rsidRPr="006B09F4" w14:paraId="2E47E1E5" w14:textId="77777777" w:rsidTr="006B09F4">
        <w:trPr>
          <w:divId w:val="1291395555"/>
        </w:trPr>
        <w:tc>
          <w:tcPr>
            <w:tcW w:w="5000" w:type="pct"/>
            <w:tcBorders>
              <w:top w:val="single" w:sz="4" w:space="0" w:color="auto"/>
              <w:left w:val="single" w:sz="4" w:space="0" w:color="auto"/>
              <w:bottom w:val="single" w:sz="4" w:space="0" w:color="auto"/>
              <w:right w:val="single" w:sz="4" w:space="0" w:color="auto"/>
            </w:tcBorders>
            <w:hideMark/>
          </w:tcPr>
          <w:p w14:paraId="166B527A" w14:textId="77777777" w:rsidR="00896D14" w:rsidRPr="006B09F4" w:rsidRDefault="00C930ED" w:rsidP="006B09F4">
            <w:pPr>
              <w:spacing w:after="0"/>
              <w:rPr>
                <w:rFonts w:ascii="Arial" w:hAnsi="Arial" w:cs="Arial"/>
                <w:sz w:val="18"/>
                <w:szCs w:val="18"/>
              </w:rPr>
            </w:pPr>
            <w:proofErr w:type="spellStart"/>
            <w:r w:rsidRPr="006B09F4">
              <w:rPr>
                <w:rFonts w:ascii="Arial" w:hAnsi="Arial" w:cs="Arial"/>
                <w:sz w:val="18"/>
                <w:szCs w:val="18"/>
              </w:rPr>
              <w:t>Plasmablastic</w:t>
            </w:r>
            <w:proofErr w:type="spellEnd"/>
            <w:r w:rsidRPr="006B09F4">
              <w:rPr>
                <w:rFonts w:ascii="Arial" w:hAnsi="Arial" w:cs="Arial"/>
                <w:sz w:val="18"/>
                <w:szCs w:val="18"/>
              </w:rPr>
              <w:t xml:space="preserve"> lymphoma (use Precursor and Mature Lymphoid malignancies protocol)</w:t>
            </w:r>
          </w:p>
        </w:tc>
      </w:tr>
    </w:tbl>
    <w:p w14:paraId="11F31943" w14:textId="77777777" w:rsidR="006B09F4" w:rsidRDefault="006B09F4" w:rsidP="006B09F4">
      <w:pPr>
        <w:spacing w:after="0"/>
        <w:divId w:val="1291395555"/>
        <w:rPr>
          <w:rFonts w:ascii="Arial" w:hAnsi="Arial" w:cs="Arial"/>
          <w:sz w:val="20"/>
          <w:szCs w:val="20"/>
          <w:lang w:val="en"/>
        </w:rPr>
      </w:pPr>
    </w:p>
    <w:p w14:paraId="7AB209D1" w14:textId="77777777" w:rsidR="006B09F4" w:rsidRDefault="00C930ED" w:rsidP="006B09F4">
      <w:pPr>
        <w:spacing w:after="0"/>
        <w:divId w:val="1291395555"/>
        <w:rPr>
          <w:rFonts w:ascii="Arial" w:hAnsi="Arial" w:cs="Arial"/>
          <w:sz w:val="20"/>
          <w:szCs w:val="20"/>
          <w:lang w:val="en"/>
        </w:rPr>
      </w:pPr>
      <w:r w:rsidRPr="006B09F4">
        <w:rPr>
          <w:rFonts w:ascii="Arial" w:eastAsia="Times New Roman" w:hAnsi="Arial" w:cs="Arial"/>
          <w:b/>
          <w:bCs/>
          <w:sz w:val="20"/>
          <w:szCs w:val="20"/>
          <w:lang w:val="en"/>
        </w:rPr>
        <w:t>Authors</w:t>
      </w:r>
    </w:p>
    <w:p w14:paraId="6E3FBEB3" w14:textId="22CB1812" w:rsidR="006B09F4" w:rsidRDefault="00C930ED" w:rsidP="006B09F4">
      <w:pPr>
        <w:spacing w:after="0"/>
        <w:divId w:val="1291395555"/>
        <w:rPr>
          <w:rFonts w:ascii="Arial" w:hAnsi="Arial" w:cs="Arial"/>
          <w:sz w:val="20"/>
          <w:szCs w:val="20"/>
          <w:lang w:val="en"/>
        </w:rPr>
      </w:pPr>
      <w:r w:rsidRPr="006B09F4">
        <w:rPr>
          <w:rFonts w:ascii="Arial" w:eastAsia="Times New Roman" w:hAnsi="Arial" w:cs="Arial"/>
          <w:sz w:val="20"/>
          <w:szCs w:val="20"/>
          <w:lang w:val="en"/>
        </w:rPr>
        <w:t>Robert W. Allan, MD*; L. Jeffrey Medeiros, MD; Robert S</w:t>
      </w:r>
      <w:r w:rsidR="00E92FB9">
        <w:rPr>
          <w:rFonts w:ascii="Arial" w:eastAsia="Times New Roman" w:hAnsi="Arial" w:cs="Arial"/>
          <w:sz w:val="20"/>
          <w:szCs w:val="20"/>
          <w:lang w:val="en"/>
        </w:rPr>
        <w:t>ei</w:t>
      </w:r>
      <w:r w:rsidRPr="006B09F4">
        <w:rPr>
          <w:rFonts w:ascii="Arial" w:eastAsia="Times New Roman" w:hAnsi="Arial" w:cs="Arial"/>
          <w:sz w:val="20"/>
          <w:szCs w:val="20"/>
          <w:lang w:val="en"/>
        </w:rPr>
        <w:t>fert, MD; Samer Z. Al-Quran, MD; Joseph D. Khoury, MD; Pei Lin, MD.</w:t>
      </w:r>
      <w:r w:rsidRPr="006B09F4">
        <w:rPr>
          <w:rFonts w:ascii="Arial" w:eastAsia="Times New Roman" w:hAnsi="Arial" w:cs="Arial"/>
          <w:sz w:val="20"/>
          <w:szCs w:val="20"/>
          <w:lang w:val="en"/>
        </w:rPr>
        <w:br/>
        <w:t>With guidance from the CAP Cancer and CAP Pathology Electronic Reporting Committees.</w:t>
      </w:r>
      <w:r w:rsidRPr="006B09F4">
        <w:rPr>
          <w:rFonts w:ascii="Arial" w:eastAsia="Times New Roman" w:hAnsi="Arial" w:cs="Arial"/>
          <w:sz w:val="20"/>
          <w:szCs w:val="20"/>
          <w:lang w:val="en"/>
        </w:rPr>
        <w:br/>
      </w:r>
      <w:r w:rsidRPr="006B09F4">
        <w:rPr>
          <w:rFonts w:ascii="Arial" w:eastAsia="Times New Roman" w:hAnsi="Arial" w:cs="Arial"/>
          <w:sz w:val="16"/>
          <w:szCs w:val="16"/>
          <w:lang w:val="en"/>
        </w:rPr>
        <w:t>* Denotes primary author.</w:t>
      </w:r>
    </w:p>
    <w:p w14:paraId="439EB944" w14:textId="77777777" w:rsidR="006B09F4" w:rsidRDefault="006B09F4" w:rsidP="006B09F4">
      <w:pPr>
        <w:spacing w:after="0"/>
        <w:divId w:val="1291395555"/>
        <w:rPr>
          <w:rFonts w:ascii="Arial" w:hAnsi="Arial" w:cs="Arial"/>
          <w:sz w:val="20"/>
          <w:szCs w:val="20"/>
          <w:lang w:val="en"/>
        </w:rPr>
      </w:pPr>
    </w:p>
    <w:p w14:paraId="626BAD17" w14:textId="77777777" w:rsidR="006B09F4" w:rsidRDefault="00C930ED" w:rsidP="006B09F4">
      <w:pPr>
        <w:spacing w:after="0"/>
        <w:jc w:val="both"/>
        <w:divId w:val="1291395555"/>
        <w:rPr>
          <w:rFonts w:ascii="Arial" w:eastAsia="Times New Roman" w:hAnsi="Arial" w:cs="Arial"/>
          <w:b/>
          <w:bCs/>
          <w:sz w:val="20"/>
          <w:szCs w:val="20"/>
          <w:lang w:val="en"/>
        </w:rPr>
      </w:pPr>
      <w:r w:rsidRPr="006B09F4">
        <w:rPr>
          <w:rFonts w:ascii="Arial" w:eastAsia="Times New Roman" w:hAnsi="Arial" w:cs="Arial"/>
          <w:b/>
          <w:bCs/>
          <w:sz w:val="20"/>
          <w:szCs w:val="20"/>
          <w:lang w:val="en"/>
        </w:rPr>
        <w:t>Accreditation Requirements</w:t>
      </w:r>
    </w:p>
    <w:p w14:paraId="30578F91" w14:textId="2BB1E35A" w:rsidR="00896D14" w:rsidRPr="006B09F4" w:rsidRDefault="00C930ED" w:rsidP="006B09F4">
      <w:pPr>
        <w:spacing w:after="0"/>
        <w:jc w:val="both"/>
        <w:divId w:val="1291395555"/>
        <w:rPr>
          <w:rFonts w:ascii="Arial" w:hAnsi="Arial" w:cs="Arial"/>
          <w:sz w:val="20"/>
          <w:szCs w:val="20"/>
          <w:lang w:val="en"/>
        </w:rPr>
      </w:pPr>
      <w:r w:rsidRPr="006B09F4">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2A2B70D0" w14:textId="77777777" w:rsidR="00896D14" w:rsidRPr="006B09F4" w:rsidRDefault="00896D14" w:rsidP="006B09F4">
      <w:pPr>
        <w:spacing w:after="0"/>
        <w:divId w:val="12535690"/>
        <w:rPr>
          <w:rFonts w:ascii="Arial" w:eastAsia="Times New Roman" w:hAnsi="Arial" w:cs="Arial"/>
          <w:sz w:val="20"/>
          <w:szCs w:val="20"/>
          <w:lang w:val="en"/>
        </w:rPr>
      </w:pPr>
    </w:p>
    <w:p w14:paraId="3454F7C9" w14:textId="77777777" w:rsidR="006B09F4" w:rsidRDefault="006B09F4">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F93ABCF" w14:textId="57DC2A70" w:rsidR="00896D14" w:rsidRPr="006B09F4" w:rsidRDefault="00C930ED" w:rsidP="006B09F4">
      <w:pPr>
        <w:spacing w:after="0"/>
        <w:rPr>
          <w:rFonts w:ascii="Arial" w:eastAsia="Times New Roman" w:hAnsi="Arial" w:cs="Arial"/>
          <w:b/>
          <w:bCs/>
          <w:sz w:val="20"/>
          <w:szCs w:val="20"/>
          <w:u w:val="single"/>
          <w:lang w:val="en"/>
        </w:rPr>
      </w:pPr>
      <w:r w:rsidRPr="006B09F4">
        <w:rPr>
          <w:rFonts w:ascii="Arial" w:eastAsia="Times New Roman" w:hAnsi="Arial" w:cs="Arial"/>
          <w:b/>
          <w:bCs/>
          <w:sz w:val="20"/>
          <w:szCs w:val="20"/>
          <w:u w:val="single"/>
          <w:lang w:val="en"/>
        </w:rPr>
        <w:lastRenderedPageBreak/>
        <w:t>Summary of Changes</w:t>
      </w:r>
    </w:p>
    <w:p w14:paraId="3F3312A5" w14:textId="77777777" w:rsidR="00896D14" w:rsidRPr="006B09F4" w:rsidRDefault="00C930ED" w:rsidP="006B09F4">
      <w:pPr>
        <w:pStyle w:val="NormalWeb"/>
        <w:spacing w:before="0" w:beforeAutospacing="0" w:after="0" w:afterAutospacing="0" w:line="259" w:lineRule="auto"/>
        <w:rPr>
          <w:rFonts w:ascii="Arial" w:hAnsi="Arial" w:cs="Arial"/>
          <w:sz w:val="20"/>
          <w:szCs w:val="20"/>
          <w:lang w:val="en"/>
        </w:rPr>
      </w:pPr>
      <w:r w:rsidRPr="006B09F4">
        <w:rPr>
          <w:rStyle w:val="Strong"/>
          <w:rFonts w:ascii="Arial" w:hAnsi="Arial" w:cs="Arial"/>
          <w:sz w:val="20"/>
          <w:szCs w:val="20"/>
          <w:lang w:val="en"/>
        </w:rPr>
        <w:t>v 1.0.0.0</w:t>
      </w:r>
    </w:p>
    <w:p w14:paraId="255F13BE" w14:textId="77777777" w:rsidR="00896D14" w:rsidRPr="006B09F4" w:rsidRDefault="00C930ED" w:rsidP="006B09F4">
      <w:pPr>
        <w:numPr>
          <w:ilvl w:val="0"/>
          <w:numId w:val="1"/>
        </w:numPr>
        <w:spacing w:after="0"/>
        <w:rPr>
          <w:rFonts w:ascii="Arial" w:eastAsia="Times New Roman" w:hAnsi="Arial" w:cs="Arial"/>
          <w:sz w:val="20"/>
          <w:szCs w:val="20"/>
          <w:lang w:val="en"/>
        </w:rPr>
      </w:pPr>
      <w:r w:rsidRPr="006B09F4">
        <w:rPr>
          <w:rFonts w:ascii="Arial" w:eastAsia="Times New Roman" w:hAnsi="Arial" w:cs="Arial"/>
          <w:sz w:val="20"/>
          <w:szCs w:val="20"/>
          <w:lang w:val="en"/>
        </w:rPr>
        <w:t>New protocol replacing retired Plasma Cell Neoplasms protocol</w:t>
      </w:r>
    </w:p>
    <w:p w14:paraId="4B8524A8" w14:textId="77777777" w:rsidR="00896D14" w:rsidRPr="006B09F4" w:rsidRDefault="00C930ED" w:rsidP="00D11008">
      <w:pPr>
        <w:pageBreakBefore/>
        <w:pBdr>
          <w:bottom w:val="single" w:sz="4" w:space="1" w:color="auto"/>
        </w:pBd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lastRenderedPageBreak/>
        <w:t>Reporting Template</w:t>
      </w:r>
    </w:p>
    <w:p w14:paraId="4DDC298E"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 xml:space="preserve">Protocol Posting Date: September 2023 </w:t>
      </w:r>
    </w:p>
    <w:p w14:paraId="12331557"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Select a single response unless otherwise indicated.</w:t>
      </w:r>
    </w:p>
    <w:p w14:paraId="4CC65B88" w14:textId="77777777" w:rsidR="00896D14" w:rsidRPr="006B09F4" w:rsidRDefault="00896D14" w:rsidP="006B09F4">
      <w:pPr>
        <w:spacing w:after="0"/>
        <w:divId w:val="12535690"/>
        <w:rPr>
          <w:rFonts w:ascii="Arial" w:eastAsia="Times New Roman" w:hAnsi="Arial" w:cs="Arial"/>
          <w:sz w:val="20"/>
          <w:szCs w:val="20"/>
          <w:lang w:val="en"/>
        </w:rPr>
      </w:pPr>
    </w:p>
    <w:p w14:paraId="70B261B2"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 xml:space="preserve">CASE SUMMARY: (PLASMA CELL MALIGNANCIES AND IMMUNOGLOBULIN DEPOSITION RELATED DISORDERS)  </w:t>
      </w:r>
    </w:p>
    <w:p w14:paraId="065ADC15" w14:textId="77777777" w:rsidR="00896D14" w:rsidRPr="006B09F4" w:rsidRDefault="00896D14" w:rsidP="006B09F4">
      <w:pPr>
        <w:spacing w:after="0"/>
        <w:divId w:val="12535690"/>
        <w:rPr>
          <w:rFonts w:ascii="Arial" w:eastAsia="Times New Roman" w:hAnsi="Arial" w:cs="Arial"/>
          <w:sz w:val="20"/>
          <w:szCs w:val="20"/>
          <w:lang w:val="en"/>
        </w:rPr>
      </w:pPr>
    </w:p>
    <w:p w14:paraId="66B9D330"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 xml:space="preserve">TUMOR  </w:t>
      </w:r>
    </w:p>
    <w:p w14:paraId="01E7D62C" w14:textId="77777777" w:rsidR="00896D14" w:rsidRPr="006B09F4" w:rsidRDefault="00896D14" w:rsidP="006B09F4">
      <w:pPr>
        <w:spacing w:after="0"/>
        <w:divId w:val="12535690"/>
        <w:rPr>
          <w:rFonts w:ascii="Arial" w:eastAsia="Times New Roman" w:hAnsi="Arial" w:cs="Arial"/>
          <w:sz w:val="20"/>
          <w:szCs w:val="20"/>
          <w:lang w:val="en"/>
        </w:rPr>
      </w:pPr>
    </w:p>
    <w:p w14:paraId="36100185"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 xml:space="preserve">Site(s) of Tumor Involvement in Sample (Note </w:t>
      </w:r>
      <w:hyperlink w:anchor="N11692" w:history="1">
        <w:r w:rsidRPr="006B09F4">
          <w:rPr>
            <w:rStyle w:val="Hyperlink"/>
            <w:rFonts w:ascii="Arial" w:eastAsia="Times New Roman" w:hAnsi="Arial" w:cs="Arial"/>
            <w:b/>
            <w:bCs/>
            <w:sz w:val="20"/>
            <w:szCs w:val="20"/>
            <w:lang w:val="en"/>
          </w:rPr>
          <w:t>A</w:t>
        </w:r>
      </w:hyperlink>
      <w:r w:rsidRPr="006B09F4">
        <w:rPr>
          <w:rFonts w:ascii="Arial" w:eastAsia="Times New Roman" w:hAnsi="Arial" w:cs="Arial"/>
          <w:b/>
          <w:bCs/>
          <w:sz w:val="20"/>
          <w:szCs w:val="20"/>
          <w:lang w:val="en"/>
        </w:rPr>
        <w:t xml:space="preserve">) (select all that apply) </w:t>
      </w:r>
    </w:p>
    <w:p w14:paraId="1F171341"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Bone marrow (non-targeted)  </w:t>
      </w:r>
    </w:p>
    <w:p w14:paraId="534A571D" w14:textId="77777777" w:rsidR="00896D14" w:rsidRPr="006B09F4" w:rsidRDefault="00C930ED" w:rsidP="006B09F4">
      <w:pPr>
        <w:spacing w:after="0"/>
        <w:ind w:firstLine="240"/>
        <w:rPr>
          <w:rFonts w:ascii="Arial" w:eastAsia="Times New Roman" w:hAnsi="Arial" w:cs="Arial"/>
          <w:b/>
          <w:bCs/>
          <w:sz w:val="20"/>
          <w:szCs w:val="20"/>
          <w:lang w:val="en"/>
        </w:rPr>
      </w:pPr>
      <w:r w:rsidRPr="006B09F4">
        <w:rPr>
          <w:rFonts w:ascii="Arial" w:eastAsia="Times New Roman" w:hAnsi="Arial" w:cs="Arial"/>
          <w:b/>
          <w:bCs/>
          <w:sz w:val="20"/>
          <w:szCs w:val="20"/>
          <w:lang w:val="en"/>
        </w:rPr>
        <w:t>Specify Percent Involvement of Clonal Cells, if possible: _________________ %</w:t>
      </w:r>
    </w:p>
    <w:p w14:paraId="65FCDDB5"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Blood  </w:t>
      </w:r>
    </w:p>
    <w:p w14:paraId="30D2515B" w14:textId="77777777" w:rsidR="00896D14" w:rsidRPr="006B09F4" w:rsidRDefault="00C930ED" w:rsidP="006B09F4">
      <w:pPr>
        <w:spacing w:after="0"/>
        <w:ind w:firstLine="240"/>
        <w:rPr>
          <w:rFonts w:ascii="Arial" w:eastAsia="Times New Roman" w:hAnsi="Arial" w:cs="Arial"/>
          <w:b/>
          <w:bCs/>
          <w:sz w:val="20"/>
          <w:szCs w:val="20"/>
          <w:lang w:val="en"/>
        </w:rPr>
      </w:pPr>
      <w:r w:rsidRPr="006B09F4">
        <w:rPr>
          <w:rFonts w:ascii="Arial" w:eastAsia="Times New Roman" w:hAnsi="Arial" w:cs="Arial"/>
          <w:b/>
          <w:bCs/>
          <w:sz w:val="20"/>
          <w:szCs w:val="20"/>
          <w:lang w:val="en"/>
        </w:rPr>
        <w:t>Specify Percent Involvement of Clonal Cells, if possible: _________________ %</w:t>
      </w:r>
    </w:p>
    <w:p w14:paraId="0F87D96B"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Bone (targeted biopsy, specify location): _________________ </w:t>
      </w:r>
    </w:p>
    <w:p w14:paraId="69AC8AAD"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Lymph node (targeted biopsy, specify location): _________________ </w:t>
      </w:r>
    </w:p>
    <w:p w14:paraId="1B510084"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w:t>
      </w:r>
      <w:proofErr w:type="spellStart"/>
      <w:r w:rsidRPr="006B09F4">
        <w:rPr>
          <w:rFonts w:ascii="Arial" w:eastAsia="Times New Roman" w:hAnsi="Arial" w:cs="Arial"/>
          <w:sz w:val="20"/>
          <w:szCs w:val="20"/>
          <w:lang w:val="en"/>
        </w:rPr>
        <w:t>Extranodal</w:t>
      </w:r>
      <w:proofErr w:type="spellEnd"/>
      <w:r w:rsidRPr="006B09F4">
        <w:rPr>
          <w:rFonts w:ascii="Arial" w:eastAsia="Times New Roman" w:hAnsi="Arial" w:cs="Arial"/>
          <w:sz w:val="20"/>
          <w:szCs w:val="20"/>
          <w:lang w:val="en"/>
        </w:rPr>
        <w:t xml:space="preserve"> / mucosal site (targeted biopsy, specify location): _________________ </w:t>
      </w:r>
    </w:p>
    <w:p w14:paraId="0D8D907D"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Other (specify): _________________ </w:t>
      </w:r>
    </w:p>
    <w:p w14:paraId="0AECB84C" w14:textId="77777777" w:rsidR="00896D14" w:rsidRPr="006B09F4" w:rsidRDefault="00896D14" w:rsidP="006B09F4">
      <w:pPr>
        <w:spacing w:after="0"/>
        <w:divId w:val="12535690"/>
        <w:rPr>
          <w:rFonts w:ascii="Arial" w:eastAsia="Times New Roman" w:hAnsi="Arial" w:cs="Arial"/>
          <w:sz w:val="20"/>
          <w:szCs w:val="20"/>
          <w:lang w:val="en"/>
        </w:rPr>
      </w:pPr>
    </w:p>
    <w:p w14:paraId="3666E785"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 xml:space="preserve">Final Integrated Diagnosis (Note </w:t>
      </w:r>
      <w:hyperlink w:anchor="N11672" w:history="1">
        <w:r w:rsidRPr="006B09F4">
          <w:rPr>
            <w:rStyle w:val="Hyperlink"/>
            <w:rFonts w:ascii="Arial" w:eastAsia="Times New Roman" w:hAnsi="Arial" w:cs="Arial"/>
            <w:b/>
            <w:bCs/>
            <w:sz w:val="20"/>
            <w:szCs w:val="20"/>
            <w:lang w:val="en"/>
          </w:rPr>
          <w:t>B</w:t>
        </w:r>
      </w:hyperlink>
      <w:r w:rsidRPr="006B09F4">
        <w:rPr>
          <w:rFonts w:ascii="Arial" w:eastAsia="Times New Roman" w:hAnsi="Arial" w:cs="Arial"/>
          <w:b/>
          <w:bCs/>
          <w:sz w:val="20"/>
          <w:szCs w:val="20"/>
          <w:lang w:val="en"/>
        </w:rPr>
        <w:t xml:space="preserve">) </w:t>
      </w:r>
    </w:p>
    <w:p w14:paraId="24CC9DBA" w14:textId="77777777" w:rsidR="00896D14" w:rsidRPr="006B09F4" w:rsidRDefault="00C930ED" w:rsidP="006B09F4">
      <w:pPr>
        <w:spacing w:after="0"/>
        <w:rPr>
          <w:rFonts w:ascii="Arial" w:eastAsia="Times New Roman" w:hAnsi="Arial" w:cs="Arial"/>
          <w:i/>
          <w:iCs/>
          <w:sz w:val="16"/>
          <w:szCs w:val="16"/>
          <w:lang w:val="en"/>
        </w:rPr>
      </w:pPr>
      <w:r w:rsidRPr="006B09F4">
        <w:rPr>
          <w:rFonts w:ascii="Arial" w:eastAsia="Times New Roman" w:hAnsi="Arial" w:cs="Arial"/>
          <w:i/>
          <w:iCs/>
          <w:sz w:val="16"/>
          <w:szCs w:val="16"/>
          <w:lang w:val="en"/>
        </w:rPr>
        <w:t xml:space="preserve">Plasma cell neoplasms and other diseases with paraproteins  </w:t>
      </w:r>
    </w:p>
    <w:p w14:paraId="58CBBC30"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Plasma cell neoplasms  </w:t>
      </w:r>
    </w:p>
    <w:p w14:paraId="1AFF728E"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Solitary plasmacytoma of bone  </w:t>
      </w:r>
    </w:p>
    <w:p w14:paraId="54DA6164"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Extramedullary plasmacytoma  </w:t>
      </w:r>
    </w:p>
    <w:p w14:paraId="58D70ED2"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Plasma cell neoplasm involving bone marrow (clinical information required)  </w:t>
      </w:r>
    </w:p>
    <w:p w14:paraId="4D6071CB"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Plasma cell myeloma / multiple myeloma  </w:t>
      </w:r>
    </w:p>
    <w:p w14:paraId="07FA5AFB"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Smoldering (asymptomatic) myeloma  </w:t>
      </w:r>
    </w:p>
    <w:p w14:paraId="2A8107AE"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Plasma cell leukemia   </w:t>
      </w:r>
    </w:p>
    <w:p w14:paraId="33107667"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Other plasma cell neoplasm (specify): _________________ </w:t>
      </w:r>
    </w:p>
    <w:p w14:paraId="199B1F3E"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Immunoglobulin-related (AL) amyloidosis  </w:t>
      </w:r>
    </w:p>
    <w:p w14:paraId="6F0A4E7C"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Systemic AL amyloidosis  </w:t>
      </w:r>
    </w:p>
    <w:p w14:paraId="7971D764"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Localized AL amyloidosis  </w:t>
      </w:r>
    </w:p>
    <w:p w14:paraId="1F610A58"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Heavy chain amyloidosis  </w:t>
      </w:r>
    </w:p>
    <w:p w14:paraId="68D6A4EA"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Monoclonal immunoglobulin deposition diseases  </w:t>
      </w:r>
    </w:p>
    <w:p w14:paraId="0D8181C6"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Light chain deposition disease  </w:t>
      </w:r>
    </w:p>
    <w:p w14:paraId="3C5C3776"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Light and heavy chain deposition disease  </w:t>
      </w:r>
    </w:p>
    <w:p w14:paraId="38C87BFD"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Heavy chain deposition disease  </w:t>
      </w:r>
    </w:p>
    <w:p w14:paraId="7E4975BE"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Heavy chain diseases  </w:t>
      </w:r>
    </w:p>
    <w:p w14:paraId="6336FC3F"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Mu heavy chain disease  </w:t>
      </w:r>
    </w:p>
    <w:p w14:paraId="4F77F166"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Gamma heavy chain disease  </w:t>
      </w:r>
    </w:p>
    <w:p w14:paraId="4774C134" w14:textId="77777777" w:rsidR="00896D14" w:rsidRPr="006B09F4" w:rsidRDefault="00C930ED" w:rsidP="006B09F4">
      <w:pPr>
        <w:spacing w:after="0"/>
        <w:ind w:firstLine="240"/>
        <w:rPr>
          <w:rFonts w:ascii="Arial" w:eastAsia="Times New Roman" w:hAnsi="Arial" w:cs="Arial"/>
          <w:sz w:val="20"/>
          <w:szCs w:val="20"/>
          <w:lang w:val="en"/>
        </w:rPr>
      </w:pPr>
      <w:r w:rsidRPr="006B09F4">
        <w:rPr>
          <w:rFonts w:ascii="Arial" w:eastAsia="Times New Roman" w:hAnsi="Arial" w:cs="Arial"/>
          <w:sz w:val="20"/>
          <w:szCs w:val="20"/>
          <w:lang w:val="en"/>
        </w:rPr>
        <w:t xml:space="preserve">___ Alpha heavy chain disease  </w:t>
      </w:r>
    </w:p>
    <w:p w14:paraId="6524B7FD" w14:textId="77777777" w:rsidR="00896D14" w:rsidRPr="006B09F4" w:rsidRDefault="00896D14" w:rsidP="006B09F4">
      <w:pPr>
        <w:spacing w:after="0"/>
        <w:divId w:val="12535690"/>
        <w:rPr>
          <w:rFonts w:ascii="Arial" w:eastAsia="Times New Roman" w:hAnsi="Arial" w:cs="Arial"/>
          <w:sz w:val="20"/>
          <w:szCs w:val="20"/>
          <w:lang w:val="en"/>
        </w:rPr>
      </w:pPr>
    </w:p>
    <w:p w14:paraId="4CB3456B"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 xml:space="preserve">SPECIAL STUDIES (Note </w:t>
      </w:r>
      <w:hyperlink w:anchor="N11693" w:history="1">
        <w:r w:rsidRPr="006B09F4">
          <w:rPr>
            <w:rStyle w:val="Hyperlink"/>
            <w:rFonts w:ascii="Arial" w:eastAsia="Times New Roman" w:hAnsi="Arial" w:cs="Arial"/>
            <w:b/>
            <w:bCs/>
            <w:sz w:val="20"/>
            <w:szCs w:val="20"/>
            <w:lang w:val="en"/>
          </w:rPr>
          <w:t>C</w:t>
        </w:r>
      </w:hyperlink>
      <w:r w:rsidRPr="006B09F4">
        <w:rPr>
          <w:rFonts w:ascii="Arial" w:eastAsia="Times New Roman" w:hAnsi="Arial" w:cs="Arial"/>
          <w:b/>
          <w:bCs/>
          <w:sz w:val="20"/>
          <w:szCs w:val="20"/>
          <w:lang w:val="en"/>
        </w:rPr>
        <w:t xml:space="preserve">) </w:t>
      </w:r>
    </w:p>
    <w:p w14:paraId="147AF1EA" w14:textId="77777777" w:rsidR="00896D14" w:rsidRPr="006B09F4" w:rsidRDefault="00896D14" w:rsidP="006B09F4">
      <w:pPr>
        <w:spacing w:after="0"/>
        <w:divId w:val="12535690"/>
        <w:rPr>
          <w:rFonts w:ascii="Arial" w:eastAsia="Times New Roman" w:hAnsi="Arial" w:cs="Arial"/>
          <w:sz w:val="20"/>
          <w:szCs w:val="20"/>
          <w:lang w:val="en"/>
        </w:rPr>
      </w:pPr>
    </w:p>
    <w:p w14:paraId="4B9F61E4"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 xml:space="preserve">Immunoglobulin Depositions  </w:t>
      </w:r>
    </w:p>
    <w:p w14:paraId="3C7B5766"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Not detected on routine (H&amp;E) stain  </w:t>
      </w:r>
    </w:p>
    <w:p w14:paraId="62D4A949"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Not detected on Congo Red stain  </w:t>
      </w:r>
    </w:p>
    <w:p w14:paraId="136F4F6E"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Positive for amyloid on Congo Red  </w:t>
      </w:r>
    </w:p>
    <w:p w14:paraId="3046F6BE"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Positive for non-amyloid deposition (specify): _________________ </w:t>
      </w:r>
    </w:p>
    <w:p w14:paraId="2D74B150" w14:textId="77777777" w:rsidR="00896D14" w:rsidRPr="006B09F4" w:rsidRDefault="00896D14" w:rsidP="006B09F4">
      <w:pPr>
        <w:spacing w:after="0"/>
        <w:divId w:val="12535690"/>
        <w:rPr>
          <w:rFonts w:ascii="Arial" w:eastAsia="Times New Roman" w:hAnsi="Arial" w:cs="Arial"/>
          <w:sz w:val="20"/>
          <w:szCs w:val="20"/>
          <w:lang w:val="en"/>
        </w:rPr>
      </w:pPr>
    </w:p>
    <w:p w14:paraId="70C31F2E"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lastRenderedPageBreak/>
        <w:t xml:space="preserve">Immunohistochemistry  </w:t>
      </w:r>
    </w:p>
    <w:p w14:paraId="08900EBE"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Not performed  </w:t>
      </w:r>
    </w:p>
    <w:p w14:paraId="19923936"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Performed (specify results): _________________ </w:t>
      </w:r>
    </w:p>
    <w:p w14:paraId="19A98A36"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Pending  </w:t>
      </w:r>
    </w:p>
    <w:p w14:paraId="1827F8EF" w14:textId="77777777" w:rsidR="00896D14" w:rsidRPr="006B09F4" w:rsidRDefault="00896D14" w:rsidP="006B09F4">
      <w:pPr>
        <w:spacing w:after="0"/>
        <w:divId w:val="12535690"/>
        <w:rPr>
          <w:rFonts w:ascii="Arial" w:eastAsia="Times New Roman" w:hAnsi="Arial" w:cs="Arial"/>
          <w:sz w:val="20"/>
          <w:szCs w:val="20"/>
          <w:lang w:val="en"/>
        </w:rPr>
      </w:pPr>
    </w:p>
    <w:p w14:paraId="5085AEF5"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 xml:space="preserve">Flow Cytometry  </w:t>
      </w:r>
    </w:p>
    <w:p w14:paraId="3395C772"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Not performed  </w:t>
      </w:r>
    </w:p>
    <w:p w14:paraId="14111D1C"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No aberrancy detected at level of sensitivity of assay  </w:t>
      </w:r>
    </w:p>
    <w:p w14:paraId="6F967397"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Positive for abnormal population (specify immunophenotype, if possible): _________________ </w:t>
      </w:r>
    </w:p>
    <w:p w14:paraId="79DD5F70"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Pending  </w:t>
      </w:r>
    </w:p>
    <w:p w14:paraId="3CA347FE" w14:textId="77777777" w:rsidR="00896D14" w:rsidRPr="006B09F4" w:rsidRDefault="00896D14" w:rsidP="006B09F4">
      <w:pPr>
        <w:spacing w:after="0"/>
        <w:divId w:val="12535690"/>
        <w:rPr>
          <w:rFonts w:ascii="Arial" w:eastAsia="Times New Roman" w:hAnsi="Arial" w:cs="Arial"/>
          <w:sz w:val="20"/>
          <w:szCs w:val="20"/>
          <w:lang w:val="en"/>
        </w:rPr>
      </w:pPr>
    </w:p>
    <w:p w14:paraId="5F0DC24C"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 xml:space="preserve">Conventional Cytogenetics  </w:t>
      </w:r>
    </w:p>
    <w:p w14:paraId="2DE3D472"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Not performed  </w:t>
      </w:r>
    </w:p>
    <w:p w14:paraId="1859F667"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No valid result(s) / no growth  </w:t>
      </w:r>
    </w:p>
    <w:p w14:paraId="4E4E90DA"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Normal diploid karyotype  </w:t>
      </w:r>
    </w:p>
    <w:p w14:paraId="3717E751"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Abnormal karyotype (specify, if possible): _________________ </w:t>
      </w:r>
    </w:p>
    <w:p w14:paraId="2B11EC63"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Pending  </w:t>
      </w:r>
    </w:p>
    <w:p w14:paraId="69A66343" w14:textId="77777777" w:rsidR="00896D14" w:rsidRPr="006B09F4" w:rsidRDefault="00896D14" w:rsidP="006B09F4">
      <w:pPr>
        <w:spacing w:after="0"/>
        <w:divId w:val="12535690"/>
        <w:rPr>
          <w:rFonts w:ascii="Arial" w:eastAsia="Times New Roman" w:hAnsi="Arial" w:cs="Arial"/>
          <w:sz w:val="20"/>
          <w:szCs w:val="20"/>
          <w:lang w:val="en"/>
        </w:rPr>
      </w:pPr>
    </w:p>
    <w:p w14:paraId="2F3ADE41"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 xml:space="preserve">Fluorescence in situ Hybridization  (select all that apply) </w:t>
      </w:r>
    </w:p>
    <w:p w14:paraId="006D2016"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Not performed  </w:t>
      </w:r>
    </w:p>
    <w:p w14:paraId="75748F81"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Normal probes (specify loci tested): _________________ </w:t>
      </w:r>
    </w:p>
    <w:p w14:paraId="13B24BD1"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w:t>
      </w:r>
      <w:proofErr w:type="spellStart"/>
      <w:r w:rsidRPr="006B09F4">
        <w:rPr>
          <w:rFonts w:ascii="Arial" w:eastAsia="Times New Roman" w:hAnsi="Arial" w:cs="Arial"/>
          <w:sz w:val="20"/>
          <w:szCs w:val="20"/>
          <w:lang w:val="en"/>
        </w:rPr>
        <w:t>Hyperdiploidy</w:t>
      </w:r>
      <w:proofErr w:type="spellEnd"/>
      <w:r w:rsidRPr="006B09F4">
        <w:rPr>
          <w:rFonts w:ascii="Arial" w:eastAsia="Times New Roman" w:hAnsi="Arial" w:cs="Arial"/>
          <w:sz w:val="20"/>
          <w:szCs w:val="20"/>
          <w:lang w:val="en"/>
        </w:rPr>
        <w:t xml:space="preserve">  </w:t>
      </w:r>
    </w:p>
    <w:p w14:paraId="3A134AFF"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13q (RB1) deletion  </w:t>
      </w:r>
    </w:p>
    <w:p w14:paraId="1130E9B6"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1q21 gain / amplification (CKS1B, ADAR1)  </w:t>
      </w:r>
    </w:p>
    <w:p w14:paraId="1C82B320"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1p32 deletion (CDKN2C)  </w:t>
      </w:r>
    </w:p>
    <w:p w14:paraId="5D1E9B74"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t(11;14) (q13;q32) (CCND1::IGH) translocation  </w:t>
      </w:r>
    </w:p>
    <w:p w14:paraId="7A3EA042"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t(4;14) (p16;q32) (FGFR3::IGH) translocation  </w:t>
      </w:r>
    </w:p>
    <w:p w14:paraId="4F96EC20"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t(14;16) (q32;q23) (IGH::MAF) translocation  </w:t>
      </w:r>
    </w:p>
    <w:p w14:paraId="6BED740B"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t(6;14) (p25;q32) (CCND3::IGH) translocation  </w:t>
      </w:r>
    </w:p>
    <w:p w14:paraId="0F89C3D5"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t(12;14) (p13;q32) (CCND2::IGH) translocation  </w:t>
      </w:r>
    </w:p>
    <w:p w14:paraId="332A8358"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t(14;20) (q32;q11) (IGH::MAFB) translocation  </w:t>
      </w:r>
    </w:p>
    <w:p w14:paraId="00FD8CF5"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t(8;14) (q24;q32) (MYC::IGH) translocation  </w:t>
      </w:r>
    </w:p>
    <w:p w14:paraId="1A153925"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17p13 (TP53) deletion  </w:t>
      </w:r>
    </w:p>
    <w:p w14:paraId="3B3E0561"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Abnormal probes (specify loci tested): _________________ </w:t>
      </w:r>
    </w:p>
    <w:p w14:paraId="55611D69" w14:textId="77777777" w:rsidR="00896D14" w:rsidRPr="006B09F4" w:rsidRDefault="00896D14" w:rsidP="006B09F4">
      <w:pPr>
        <w:spacing w:after="0"/>
        <w:divId w:val="12535690"/>
        <w:rPr>
          <w:rFonts w:ascii="Arial" w:eastAsia="Times New Roman" w:hAnsi="Arial" w:cs="Arial"/>
          <w:sz w:val="20"/>
          <w:szCs w:val="20"/>
          <w:lang w:val="en"/>
        </w:rPr>
      </w:pPr>
    </w:p>
    <w:p w14:paraId="09B22C1A"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 xml:space="preserve">+Molecular Alterations Detected  </w:t>
      </w:r>
    </w:p>
    <w:p w14:paraId="13528497"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Not performed  </w:t>
      </w:r>
    </w:p>
    <w:p w14:paraId="5FB54F99"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No alterations detected  </w:t>
      </w:r>
    </w:p>
    <w:p w14:paraId="49BB8A02" w14:textId="77777777" w:rsidR="00896D14" w:rsidRPr="006B09F4" w:rsidRDefault="00C930ED" w:rsidP="006B09F4">
      <w:pPr>
        <w:spacing w:after="0"/>
        <w:rPr>
          <w:rFonts w:ascii="Arial" w:eastAsia="Times New Roman" w:hAnsi="Arial" w:cs="Arial"/>
          <w:sz w:val="20"/>
          <w:szCs w:val="20"/>
          <w:lang w:val="en"/>
        </w:rPr>
      </w:pPr>
      <w:r w:rsidRPr="006B09F4">
        <w:rPr>
          <w:rFonts w:ascii="Arial" w:eastAsia="Times New Roman" w:hAnsi="Arial" w:cs="Arial"/>
          <w:sz w:val="20"/>
          <w:szCs w:val="20"/>
          <w:lang w:val="en"/>
        </w:rPr>
        <w:t xml:space="preserve">___ Abnormality detected (specify): _________________ </w:t>
      </w:r>
    </w:p>
    <w:p w14:paraId="3AAA3802" w14:textId="77777777" w:rsidR="00896D14" w:rsidRPr="006B09F4" w:rsidRDefault="00896D14" w:rsidP="006B09F4">
      <w:pPr>
        <w:spacing w:after="0"/>
        <w:divId w:val="12535690"/>
        <w:rPr>
          <w:rFonts w:ascii="Arial" w:eastAsia="Times New Roman" w:hAnsi="Arial" w:cs="Arial"/>
          <w:sz w:val="20"/>
          <w:szCs w:val="20"/>
          <w:lang w:val="en"/>
        </w:rPr>
      </w:pPr>
    </w:p>
    <w:p w14:paraId="2F3370EE"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 xml:space="preserve">+Specify Molecular Alterations Assayed: _________________ </w:t>
      </w:r>
    </w:p>
    <w:p w14:paraId="638029E2" w14:textId="77777777" w:rsidR="00896D14" w:rsidRPr="006B09F4" w:rsidRDefault="00896D14" w:rsidP="006B09F4">
      <w:pPr>
        <w:spacing w:after="0"/>
        <w:divId w:val="12535690"/>
        <w:rPr>
          <w:rFonts w:ascii="Arial" w:eastAsia="Times New Roman" w:hAnsi="Arial" w:cs="Arial"/>
          <w:sz w:val="20"/>
          <w:szCs w:val="20"/>
          <w:lang w:val="en"/>
        </w:rPr>
      </w:pPr>
    </w:p>
    <w:p w14:paraId="46D3B19F"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 xml:space="preserve">COMMENTS  </w:t>
      </w:r>
    </w:p>
    <w:p w14:paraId="4251F787" w14:textId="77777777" w:rsidR="00896D14" w:rsidRPr="006B09F4" w:rsidRDefault="00896D14" w:rsidP="006B09F4">
      <w:pPr>
        <w:spacing w:after="0"/>
        <w:divId w:val="12535690"/>
        <w:rPr>
          <w:rFonts w:ascii="Arial" w:eastAsia="Times New Roman" w:hAnsi="Arial" w:cs="Arial"/>
          <w:sz w:val="20"/>
          <w:szCs w:val="20"/>
          <w:lang w:val="en"/>
        </w:rPr>
      </w:pPr>
    </w:p>
    <w:p w14:paraId="5D91DCEB" w14:textId="77777777" w:rsidR="00896D14" w:rsidRPr="006B09F4" w:rsidRDefault="00C930ED" w:rsidP="006B09F4">
      <w:pP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t xml:space="preserve">Comment(s): _________________ </w:t>
      </w:r>
    </w:p>
    <w:p w14:paraId="3FD50C45" w14:textId="77777777" w:rsidR="00896D14" w:rsidRPr="006B09F4" w:rsidRDefault="00896D14" w:rsidP="006B09F4">
      <w:pPr>
        <w:spacing w:after="0"/>
        <w:divId w:val="12535690"/>
        <w:rPr>
          <w:rFonts w:ascii="Arial" w:eastAsia="Times New Roman" w:hAnsi="Arial" w:cs="Arial"/>
          <w:sz w:val="20"/>
          <w:szCs w:val="20"/>
          <w:lang w:val="en"/>
        </w:rPr>
      </w:pPr>
    </w:p>
    <w:p w14:paraId="6B44984B" w14:textId="77777777" w:rsidR="00896D14" w:rsidRPr="006B09F4" w:rsidRDefault="00C930ED" w:rsidP="00D11008">
      <w:pPr>
        <w:pageBreakBefore/>
        <w:pBdr>
          <w:bottom w:val="single" w:sz="4" w:space="1" w:color="auto"/>
        </w:pBdr>
        <w:spacing w:after="0"/>
        <w:rPr>
          <w:rFonts w:ascii="Arial" w:eastAsia="Times New Roman" w:hAnsi="Arial" w:cs="Arial"/>
          <w:b/>
          <w:bCs/>
          <w:sz w:val="20"/>
          <w:szCs w:val="20"/>
          <w:lang w:val="en"/>
        </w:rPr>
      </w:pPr>
      <w:r w:rsidRPr="006B09F4">
        <w:rPr>
          <w:rFonts w:ascii="Arial" w:eastAsia="Times New Roman" w:hAnsi="Arial" w:cs="Arial"/>
          <w:b/>
          <w:bCs/>
          <w:sz w:val="20"/>
          <w:szCs w:val="20"/>
          <w:lang w:val="en"/>
        </w:rPr>
        <w:lastRenderedPageBreak/>
        <w:t>Explanatory Notes</w:t>
      </w:r>
    </w:p>
    <w:p w14:paraId="719CF3C5" w14:textId="77777777" w:rsidR="006B09F4" w:rsidRDefault="006B09F4" w:rsidP="006B09F4">
      <w:pPr>
        <w:spacing w:after="0"/>
        <w:rPr>
          <w:rFonts w:ascii="Arial" w:eastAsia="Times New Roman" w:hAnsi="Arial" w:cs="Arial"/>
          <w:b/>
          <w:bCs/>
          <w:sz w:val="20"/>
          <w:szCs w:val="20"/>
          <w:lang w:val="en"/>
        </w:rPr>
      </w:pPr>
      <w:bookmarkStart w:id="0" w:name="N11692"/>
    </w:p>
    <w:p w14:paraId="7134B4CF" w14:textId="77777777" w:rsidR="006B09F4" w:rsidRDefault="00C930ED" w:rsidP="00E36F02">
      <w:pPr>
        <w:spacing w:after="0"/>
        <w:jc w:val="both"/>
        <w:rPr>
          <w:rFonts w:ascii="Arial" w:eastAsia="Times New Roman" w:hAnsi="Arial" w:cs="Arial"/>
          <w:b/>
          <w:bCs/>
          <w:sz w:val="20"/>
          <w:szCs w:val="20"/>
          <w:lang w:val="en"/>
        </w:rPr>
      </w:pPr>
      <w:r w:rsidRPr="006B09F4">
        <w:rPr>
          <w:rFonts w:ascii="Arial" w:eastAsia="Times New Roman" w:hAnsi="Arial" w:cs="Arial"/>
          <w:b/>
          <w:bCs/>
          <w:sz w:val="20"/>
          <w:szCs w:val="20"/>
          <w:lang w:val="en"/>
        </w:rPr>
        <w:t>A. Site of Involvement in Sample</w:t>
      </w:r>
      <w:bookmarkEnd w:id="0"/>
    </w:p>
    <w:p w14:paraId="6836C1DD" w14:textId="77777777" w:rsidR="006B09F4" w:rsidRDefault="00C930ED" w:rsidP="00E36F02">
      <w:pPr>
        <w:spacing w:after="0"/>
        <w:jc w:val="both"/>
        <w:rPr>
          <w:rFonts w:ascii="Arial" w:eastAsia="Times New Roman" w:hAnsi="Arial" w:cs="Arial"/>
          <w:b/>
          <w:bCs/>
          <w:sz w:val="20"/>
          <w:szCs w:val="20"/>
          <w:lang w:val="en"/>
        </w:rPr>
      </w:pPr>
      <w:r w:rsidRPr="006B09F4">
        <w:rPr>
          <w:rFonts w:ascii="Arial" w:eastAsia="Times New Roman" w:hAnsi="Arial" w:cs="Arial"/>
          <w:sz w:val="20"/>
          <w:szCs w:val="20"/>
          <w:lang w:val="en"/>
        </w:rPr>
        <w:t>Specify the site of involvement in the sample. Each of the choices includes if this is a targeted (directed at a particular bony or extramedullary lesion) or non-targeted biopsy. For bone marrow specimens accompanied with a blood sample, both bone marrow and blood can be selected if desired to facilitate reporting of any circulating clonal plasma cells in plasma cell myeloma. Report the percentage of clonal cells for bone marrow and/or blood-typically plasma cells for PCM/MM, abnormal clonal B-cells in heavy chain diseases. For targeted biopsies, specify the location of the biopsy.</w:t>
      </w:r>
      <w:bookmarkStart w:id="1" w:name="N11672"/>
    </w:p>
    <w:p w14:paraId="0F1D1B20" w14:textId="77777777" w:rsidR="006B09F4" w:rsidRDefault="006B09F4" w:rsidP="00E36F02">
      <w:pPr>
        <w:spacing w:after="0"/>
        <w:jc w:val="both"/>
        <w:rPr>
          <w:rFonts w:ascii="Arial" w:eastAsia="Times New Roman" w:hAnsi="Arial" w:cs="Arial"/>
          <w:b/>
          <w:bCs/>
          <w:sz w:val="20"/>
          <w:szCs w:val="20"/>
          <w:lang w:val="en"/>
        </w:rPr>
      </w:pPr>
    </w:p>
    <w:p w14:paraId="4D024230" w14:textId="77777777" w:rsidR="006B09F4" w:rsidRDefault="00C930ED" w:rsidP="00E36F02">
      <w:pPr>
        <w:spacing w:after="0"/>
        <w:jc w:val="both"/>
        <w:rPr>
          <w:rFonts w:ascii="Arial" w:eastAsia="Times New Roman" w:hAnsi="Arial" w:cs="Arial"/>
          <w:b/>
          <w:bCs/>
          <w:sz w:val="20"/>
          <w:szCs w:val="20"/>
          <w:lang w:val="en"/>
        </w:rPr>
      </w:pPr>
      <w:r w:rsidRPr="006B09F4">
        <w:rPr>
          <w:rFonts w:ascii="Arial" w:eastAsia="Times New Roman" w:hAnsi="Arial" w:cs="Arial"/>
          <w:b/>
          <w:bCs/>
          <w:sz w:val="20"/>
          <w:szCs w:val="20"/>
          <w:lang w:val="en"/>
        </w:rPr>
        <w:t>B. Final Integrated Diagnosis</w:t>
      </w:r>
      <w:bookmarkEnd w:id="1"/>
    </w:p>
    <w:p w14:paraId="4577368F" w14:textId="77777777" w:rsidR="006B09F4" w:rsidRDefault="00C930ED" w:rsidP="00E36F02">
      <w:pPr>
        <w:spacing w:after="0"/>
        <w:jc w:val="both"/>
        <w:rPr>
          <w:rFonts w:ascii="Arial" w:hAnsi="Arial" w:cs="Arial"/>
          <w:sz w:val="20"/>
          <w:szCs w:val="20"/>
          <w:lang w:val="en"/>
        </w:rPr>
      </w:pPr>
      <w:r w:rsidRPr="006B09F4">
        <w:rPr>
          <w:rFonts w:ascii="Arial" w:hAnsi="Arial" w:cs="Arial"/>
          <w:sz w:val="20"/>
          <w:szCs w:val="20"/>
          <w:lang w:val="en"/>
        </w:rPr>
        <w:t>The final integrated diagnosis for plasma cell neoplasms and immunoglobulin deposition disorders are derived from the WHO 5</w:t>
      </w:r>
      <w:r w:rsidRPr="006B09F4">
        <w:rPr>
          <w:rFonts w:ascii="Arial" w:hAnsi="Arial" w:cs="Arial"/>
          <w:sz w:val="20"/>
          <w:szCs w:val="20"/>
          <w:vertAlign w:val="superscript"/>
          <w:lang w:val="en"/>
        </w:rPr>
        <w:t>th</w:t>
      </w:r>
      <w:r w:rsidRPr="006B09F4">
        <w:rPr>
          <w:rFonts w:ascii="Arial" w:hAnsi="Arial" w:cs="Arial"/>
          <w:sz w:val="20"/>
          <w:szCs w:val="20"/>
          <w:lang w:val="en"/>
        </w:rPr>
        <w:t xml:space="preserve"> edition of </w:t>
      </w:r>
      <w:proofErr w:type="spellStart"/>
      <w:r w:rsidRPr="006B09F4">
        <w:rPr>
          <w:rFonts w:ascii="Arial" w:hAnsi="Arial" w:cs="Arial"/>
          <w:sz w:val="20"/>
          <w:szCs w:val="20"/>
          <w:lang w:val="en"/>
        </w:rPr>
        <w:t>Haematolymphoid</w:t>
      </w:r>
      <w:proofErr w:type="spellEnd"/>
      <w:r w:rsidRPr="006B09F4">
        <w:rPr>
          <w:rFonts w:ascii="Arial" w:hAnsi="Arial" w:cs="Arial"/>
          <w:sz w:val="20"/>
          <w:szCs w:val="20"/>
          <w:lang w:val="en"/>
        </w:rPr>
        <w:t xml:space="preserve"> tumors.</w:t>
      </w:r>
      <w:hyperlink w:anchor="R50813" w:tooltip="WHO Classification of Tumours Editorial Board. Haematolymphoid tumours [Internet; beta version ahead of print]. Lyon (France): International Agency for Research on Cancer; 2022 [cited 2023 06 13]. (WHO classification of tumours series, 5th ed.; vol. 11). Avail" w:history="1">
        <w:r w:rsidRPr="006B09F4">
          <w:rPr>
            <w:rStyle w:val="Hyperlink"/>
            <w:rFonts w:ascii="Arial" w:hAnsi="Arial" w:cs="Arial"/>
            <w:sz w:val="20"/>
            <w:szCs w:val="20"/>
            <w:vertAlign w:val="superscript"/>
            <w:lang w:val="en"/>
          </w:rPr>
          <w:t>1</w:t>
        </w:r>
      </w:hyperlink>
      <w:r w:rsidRPr="006B09F4">
        <w:rPr>
          <w:rFonts w:ascii="Arial" w:hAnsi="Arial" w:cs="Arial"/>
          <w:sz w:val="20"/>
          <w:szCs w:val="20"/>
          <w:lang w:val="en"/>
        </w:rPr>
        <w:t> Many of the new entities incorporated into the WHO 5</w:t>
      </w:r>
      <w:r w:rsidRPr="006B09F4">
        <w:rPr>
          <w:rFonts w:ascii="Arial" w:hAnsi="Arial" w:cs="Arial"/>
          <w:sz w:val="20"/>
          <w:szCs w:val="20"/>
          <w:vertAlign w:val="superscript"/>
          <w:lang w:val="en"/>
        </w:rPr>
        <w:t>th</w:t>
      </w:r>
      <w:r w:rsidRPr="006B09F4">
        <w:rPr>
          <w:rFonts w:ascii="Arial" w:hAnsi="Arial" w:cs="Arial"/>
          <w:sz w:val="20"/>
          <w:szCs w:val="20"/>
          <w:lang w:val="en"/>
        </w:rPr>
        <w:t xml:space="preserve"> edition represent additions to the entities recognized in the category of monoclonal gammopathies, such as cold agglutin disease (CAD) or monoclonal gammopathy of renal significance (MGRS). In addition, paraneoplastic syndromes recognized to occur in association with plasma cell myeloma have been incorporated in WHO 5</w:t>
      </w:r>
      <w:r w:rsidRPr="006B09F4">
        <w:rPr>
          <w:rFonts w:ascii="Arial" w:hAnsi="Arial" w:cs="Arial"/>
          <w:sz w:val="20"/>
          <w:szCs w:val="20"/>
          <w:vertAlign w:val="superscript"/>
          <w:lang w:val="en"/>
        </w:rPr>
        <w:t>th</w:t>
      </w:r>
      <w:r w:rsidRPr="006B09F4">
        <w:rPr>
          <w:rFonts w:ascii="Arial" w:hAnsi="Arial" w:cs="Arial"/>
          <w:sz w:val="20"/>
          <w:szCs w:val="20"/>
          <w:lang w:val="en"/>
        </w:rPr>
        <w:t xml:space="preserve"> edition including TEMPI syndrome (telangiectasia, elevated erythropoietin and erythrocytosis, monoclonal gammopathy, perinephric fluid collection and intrapulmonary shunting) and AESOP syndrome (adenopathy and extensive skin patch overlying plasmacytoma). While these are important clinically, since they either represent clinical manifestations of premalignant or overt plasma cell myeloma, they are not included as specific diagnostic entities in the cancer case summary.</w:t>
      </w:r>
    </w:p>
    <w:p w14:paraId="64BFE6A1" w14:textId="77777777" w:rsidR="006B09F4" w:rsidRDefault="006B09F4" w:rsidP="00E36F02">
      <w:pPr>
        <w:spacing w:after="0"/>
        <w:jc w:val="both"/>
        <w:rPr>
          <w:rFonts w:ascii="Arial" w:hAnsi="Arial" w:cs="Arial"/>
          <w:sz w:val="20"/>
          <w:szCs w:val="20"/>
          <w:lang w:val="en"/>
        </w:rPr>
      </w:pPr>
    </w:p>
    <w:p w14:paraId="0D05E8FD" w14:textId="77777777" w:rsidR="006B09F4" w:rsidRDefault="00C930ED" w:rsidP="00E36F02">
      <w:pPr>
        <w:spacing w:after="0"/>
        <w:jc w:val="both"/>
        <w:rPr>
          <w:rFonts w:ascii="Arial" w:hAnsi="Arial" w:cs="Arial"/>
          <w:sz w:val="20"/>
          <w:szCs w:val="20"/>
          <w:lang w:val="en"/>
        </w:rPr>
      </w:pPr>
      <w:r w:rsidRPr="006B09F4">
        <w:rPr>
          <w:rFonts w:ascii="Arial" w:hAnsi="Arial" w:cs="Arial"/>
          <w:sz w:val="20"/>
          <w:szCs w:val="20"/>
          <w:lang w:val="en"/>
        </w:rPr>
        <w:t>Updates to the diagnostic criteria for plasma cell myeloma and staging using the Revised International Staging System for Multiple Myeloma proposed by the International Myeloma Working Group (IMWG) has been incorporated in the WHO 5</w:t>
      </w:r>
      <w:r w:rsidRPr="006B09F4">
        <w:rPr>
          <w:rFonts w:ascii="Arial" w:hAnsi="Arial" w:cs="Arial"/>
          <w:sz w:val="20"/>
          <w:szCs w:val="20"/>
          <w:vertAlign w:val="superscript"/>
          <w:lang w:val="en"/>
        </w:rPr>
        <w:t>th</w:t>
      </w:r>
      <w:r w:rsidRPr="006B09F4">
        <w:rPr>
          <w:rFonts w:ascii="Arial" w:hAnsi="Arial" w:cs="Arial"/>
          <w:sz w:val="20"/>
          <w:szCs w:val="20"/>
          <w:lang w:val="en"/>
        </w:rPr>
        <w:t xml:space="preserve"> edition.</w:t>
      </w:r>
    </w:p>
    <w:p w14:paraId="2C1CCB22" w14:textId="77777777" w:rsidR="006B09F4" w:rsidRDefault="006B09F4" w:rsidP="00E36F02">
      <w:pPr>
        <w:spacing w:after="0"/>
        <w:jc w:val="both"/>
        <w:rPr>
          <w:rFonts w:ascii="Arial" w:hAnsi="Arial" w:cs="Arial"/>
          <w:sz w:val="20"/>
          <w:szCs w:val="20"/>
          <w:lang w:val="en"/>
        </w:rPr>
      </w:pPr>
    </w:p>
    <w:p w14:paraId="7C0AA608" w14:textId="77777777" w:rsidR="006B09F4" w:rsidRDefault="00C930ED" w:rsidP="00E36F02">
      <w:pPr>
        <w:spacing w:after="0"/>
        <w:jc w:val="both"/>
        <w:rPr>
          <w:rFonts w:ascii="Arial" w:hAnsi="Arial" w:cs="Arial"/>
          <w:sz w:val="20"/>
          <w:szCs w:val="20"/>
          <w:lang w:val="en"/>
        </w:rPr>
      </w:pPr>
      <w:r w:rsidRPr="006B09F4">
        <w:rPr>
          <w:rFonts w:ascii="Arial" w:hAnsi="Arial" w:cs="Arial"/>
          <w:sz w:val="20"/>
          <w:szCs w:val="20"/>
          <w:lang w:val="en"/>
        </w:rPr>
        <w:t>The full diagnostic criteria for the diagnostic categories in the WHO 5</w:t>
      </w:r>
      <w:r w:rsidRPr="006B09F4">
        <w:rPr>
          <w:rFonts w:ascii="Arial" w:hAnsi="Arial" w:cs="Arial"/>
          <w:sz w:val="20"/>
          <w:szCs w:val="20"/>
          <w:vertAlign w:val="superscript"/>
          <w:lang w:val="en"/>
        </w:rPr>
        <w:t>th</w:t>
      </w:r>
      <w:r w:rsidRPr="006B09F4">
        <w:rPr>
          <w:rFonts w:ascii="Arial" w:hAnsi="Arial" w:cs="Arial"/>
          <w:sz w:val="20"/>
          <w:szCs w:val="20"/>
          <w:lang w:val="en"/>
        </w:rPr>
        <w:t xml:space="preserve"> edition are well summarized in the WHO monograph and beyond the scope of the explanatory notes. Essential diagnostic information is included in the explanatory notes to serve as a quick reference. Specific categories that may benefit from additional explanation, particularly regarding use of the cancer case summary, are discussed.</w:t>
      </w:r>
    </w:p>
    <w:p w14:paraId="26DDF3AD" w14:textId="77777777" w:rsidR="006B09F4" w:rsidRDefault="006B09F4" w:rsidP="00E36F02">
      <w:pPr>
        <w:spacing w:after="0"/>
        <w:jc w:val="both"/>
        <w:rPr>
          <w:rFonts w:ascii="Arial" w:hAnsi="Arial" w:cs="Arial"/>
          <w:sz w:val="20"/>
          <w:szCs w:val="20"/>
          <w:lang w:val="en"/>
        </w:rPr>
      </w:pPr>
    </w:p>
    <w:p w14:paraId="6062A607" w14:textId="77777777" w:rsidR="006B09F4" w:rsidRDefault="00C930ED" w:rsidP="00E36F02">
      <w:pPr>
        <w:spacing w:after="0"/>
        <w:jc w:val="both"/>
        <w:rPr>
          <w:rFonts w:ascii="Arial" w:hAnsi="Arial" w:cs="Arial"/>
          <w:sz w:val="20"/>
          <w:szCs w:val="20"/>
          <w:lang w:val="en"/>
        </w:rPr>
      </w:pPr>
      <w:r w:rsidRPr="006B09F4">
        <w:rPr>
          <w:rStyle w:val="Strong"/>
          <w:rFonts w:ascii="Arial" w:hAnsi="Arial" w:cs="Arial"/>
          <w:sz w:val="20"/>
          <w:szCs w:val="20"/>
          <w:u w:val="single"/>
          <w:lang w:val="en"/>
        </w:rPr>
        <w:t>Plasma cell neoplasms</w:t>
      </w:r>
    </w:p>
    <w:p w14:paraId="5C1A7C17" w14:textId="77777777" w:rsidR="006B09F4" w:rsidRDefault="006B09F4" w:rsidP="00E36F02">
      <w:pPr>
        <w:spacing w:after="0"/>
        <w:jc w:val="both"/>
        <w:rPr>
          <w:rFonts w:ascii="Arial" w:hAnsi="Arial" w:cs="Arial"/>
          <w:sz w:val="20"/>
          <w:szCs w:val="20"/>
          <w:lang w:val="en"/>
        </w:rPr>
      </w:pPr>
    </w:p>
    <w:p w14:paraId="14F6D5D0" w14:textId="5C7554A4" w:rsidR="00E36F02" w:rsidRDefault="00C930ED" w:rsidP="00E36F02">
      <w:pPr>
        <w:spacing w:after="0"/>
        <w:jc w:val="both"/>
        <w:rPr>
          <w:rFonts w:ascii="Arial" w:hAnsi="Arial" w:cs="Arial"/>
          <w:sz w:val="20"/>
          <w:szCs w:val="20"/>
          <w:lang w:val="en"/>
        </w:rPr>
      </w:pPr>
      <w:r w:rsidRPr="006B09F4">
        <w:rPr>
          <w:rStyle w:val="Strong"/>
          <w:rFonts w:ascii="Arial" w:hAnsi="Arial" w:cs="Arial"/>
          <w:sz w:val="20"/>
          <w:szCs w:val="20"/>
          <w:lang w:val="en"/>
        </w:rPr>
        <w:t>Solitary plasmacytoma of bone (SPB)/extramedullary plasmacytoma (EMP)</w:t>
      </w:r>
    </w:p>
    <w:p w14:paraId="767C682F" w14:textId="77777777" w:rsidR="006B09F4" w:rsidRDefault="00C930ED" w:rsidP="00E36F02">
      <w:pPr>
        <w:spacing w:after="0"/>
        <w:jc w:val="both"/>
        <w:rPr>
          <w:rFonts w:ascii="Arial" w:hAnsi="Arial" w:cs="Arial"/>
          <w:sz w:val="20"/>
          <w:szCs w:val="20"/>
          <w:lang w:val="en"/>
        </w:rPr>
      </w:pPr>
      <w:r w:rsidRPr="006B09F4">
        <w:rPr>
          <w:rFonts w:ascii="Arial" w:hAnsi="Arial" w:cs="Arial"/>
          <w:sz w:val="20"/>
          <w:szCs w:val="20"/>
          <w:lang w:val="en"/>
        </w:rPr>
        <w:t>Plasmacytoma is a solitary, clonal neoplasm of plasma cells without clinical or pathologic evidence of plasma cell myeloma/multiple myeloma or evidence of end-organ damage attributable to plasma cell neoplasia. There are two subtypes of plasmacytoma that are listed in the diagnostic choices in the cancer case summary: solitary plasmacytoma or bone (SPB) and extramedullary plasmacytoma (EMP). Biopsies for solitary plasmacytoma of bone are typically targeted at a lytic lesion involving the axial/hematopoietic skeleton, frequently spine, pelvis, ribs, or skull.</w:t>
      </w:r>
    </w:p>
    <w:p w14:paraId="5F834A10" w14:textId="77777777" w:rsidR="006B09F4" w:rsidRDefault="006B09F4" w:rsidP="00E36F02">
      <w:pPr>
        <w:spacing w:after="0"/>
        <w:jc w:val="both"/>
        <w:rPr>
          <w:rFonts w:ascii="Arial" w:hAnsi="Arial" w:cs="Arial"/>
          <w:sz w:val="20"/>
          <w:szCs w:val="20"/>
          <w:lang w:val="en"/>
        </w:rPr>
      </w:pPr>
    </w:p>
    <w:p w14:paraId="011F8A0B" w14:textId="77777777" w:rsidR="006B09F4" w:rsidRDefault="00C930ED" w:rsidP="00E36F02">
      <w:pPr>
        <w:spacing w:after="0"/>
        <w:jc w:val="both"/>
        <w:rPr>
          <w:rFonts w:ascii="Arial" w:hAnsi="Arial" w:cs="Arial"/>
          <w:sz w:val="20"/>
          <w:szCs w:val="20"/>
          <w:lang w:val="en"/>
        </w:rPr>
      </w:pPr>
      <w:r w:rsidRPr="006B09F4">
        <w:rPr>
          <w:rFonts w:ascii="Arial" w:hAnsi="Arial" w:cs="Arial"/>
          <w:sz w:val="20"/>
          <w:szCs w:val="20"/>
          <w:lang w:val="en"/>
        </w:rPr>
        <w:t xml:space="preserve">Extramedullary plasmacytoma (EMP) frequently involves the upper respiratory tract with much less frequent involvement of lymph nodes, lung, or other sites. An important consideration for extramedullary plasmacytoma (EMP) is to exclude the presence of a B-cell lymphoma that displays marked plasma cell differentiation, typically nodal or </w:t>
      </w:r>
      <w:proofErr w:type="spellStart"/>
      <w:r w:rsidRPr="006B09F4">
        <w:rPr>
          <w:rFonts w:ascii="Arial" w:hAnsi="Arial" w:cs="Arial"/>
          <w:sz w:val="20"/>
          <w:szCs w:val="20"/>
          <w:lang w:val="en"/>
        </w:rPr>
        <w:t>extranodal</w:t>
      </w:r>
      <w:proofErr w:type="spellEnd"/>
      <w:r w:rsidRPr="006B09F4">
        <w:rPr>
          <w:rFonts w:ascii="Arial" w:hAnsi="Arial" w:cs="Arial"/>
          <w:sz w:val="20"/>
          <w:szCs w:val="20"/>
          <w:lang w:val="en"/>
        </w:rPr>
        <w:t xml:space="preserve"> marginal zone lymphomas. These can be distinguished by mature B-cell immunophenotype (CD19+, CD20 more than moderate intensity), IgM expression, and absence of typical immunophenotype for plasma cell neoplasms.</w:t>
      </w:r>
      <w:hyperlink w:anchor="R50814" w:tooltip="Kremer M, Ott G, Nathrath M, Specht K, Stecker K, Alexiou C, Quintanilla-Martinez L, Fend F. Primary extramedullary plasmacytoma and multiple myeloma: phenotypic differences revealed by immunohistochemical analysis. J Pathol. 2005 Jan;205(1):92-101. doi: 10.10" w:history="1">
        <w:r w:rsidRPr="006B09F4">
          <w:rPr>
            <w:rStyle w:val="Hyperlink"/>
            <w:rFonts w:ascii="Arial" w:hAnsi="Arial" w:cs="Arial"/>
            <w:sz w:val="20"/>
            <w:szCs w:val="20"/>
            <w:vertAlign w:val="superscript"/>
            <w:lang w:val="en"/>
          </w:rPr>
          <w:t>2</w:t>
        </w:r>
      </w:hyperlink>
      <w:r w:rsidRPr="006B09F4">
        <w:rPr>
          <w:rFonts w:ascii="Arial" w:hAnsi="Arial" w:cs="Arial"/>
          <w:sz w:val="20"/>
          <w:szCs w:val="20"/>
          <w:lang w:val="en"/>
        </w:rPr>
        <w:t xml:space="preserve"> In addition, flow cytometry can demonstrate monotypic light chain expression on B-cells. In cases displaying </w:t>
      </w:r>
      <w:proofErr w:type="spellStart"/>
      <w:r w:rsidRPr="006B09F4">
        <w:rPr>
          <w:rFonts w:ascii="Arial" w:hAnsi="Arial" w:cs="Arial"/>
          <w:sz w:val="20"/>
          <w:szCs w:val="20"/>
          <w:lang w:val="en"/>
        </w:rPr>
        <w:t>plasmablastic</w:t>
      </w:r>
      <w:proofErr w:type="spellEnd"/>
      <w:r w:rsidRPr="006B09F4">
        <w:rPr>
          <w:rFonts w:ascii="Arial" w:hAnsi="Arial" w:cs="Arial"/>
          <w:sz w:val="20"/>
          <w:szCs w:val="20"/>
          <w:lang w:val="en"/>
        </w:rPr>
        <w:t xml:space="preserve"> morphology characterized by enlarged, atypical plasmacytoid cells with high proliferative fraction as determined by Ki-</w:t>
      </w:r>
      <w:r w:rsidRPr="006B09F4">
        <w:rPr>
          <w:rFonts w:ascii="Arial" w:hAnsi="Arial" w:cs="Arial"/>
          <w:sz w:val="20"/>
          <w:szCs w:val="20"/>
          <w:lang w:val="en"/>
        </w:rPr>
        <w:lastRenderedPageBreak/>
        <w:t xml:space="preserve">67 immunohistochemistry, it is important to exclude </w:t>
      </w:r>
      <w:proofErr w:type="spellStart"/>
      <w:r w:rsidRPr="006B09F4">
        <w:rPr>
          <w:rFonts w:ascii="Arial" w:hAnsi="Arial" w:cs="Arial"/>
          <w:sz w:val="20"/>
          <w:szCs w:val="20"/>
          <w:lang w:val="en"/>
        </w:rPr>
        <w:t>plasmablastic</w:t>
      </w:r>
      <w:proofErr w:type="spellEnd"/>
      <w:r w:rsidRPr="006B09F4">
        <w:rPr>
          <w:rFonts w:ascii="Arial" w:hAnsi="Arial" w:cs="Arial"/>
          <w:sz w:val="20"/>
          <w:szCs w:val="20"/>
          <w:lang w:val="en"/>
        </w:rPr>
        <w:t xml:space="preserve"> lymphoma. These typically occur in immunosuppressed or elderly with frequent demonstration of Epstein Barr virus (EBV), (EBV early RNA by in-situ hybridization, EBER), and MYC rearrangements.</w:t>
      </w:r>
    </w:p>
    <w:p w14:paraId="2E146674" w14:textId="77777777" w:rsidR="006B09F4" w:rsidRDefault="006B09F4" w:rsidP="00E36F02">
      <w:pPr>
        <w:spacing w:after="0"/>
        <w:jc w:val="both"/>
        <w:rPr>
          <w:rFonts w:ascii="Arial" w:hAnsi="Arial" w:cs="Arial"/>
          <w:sz w:val="20"/>
          <w:szCs w:val="20"/>
          <w:lang w:val="en"/>
        </w:rPr>
      </w:pPr>
    </w:p>
    <w:p w14:paraId="4E694200" w14:textId="77777777" w:rsidR="006B09F4" w:rsidRDefault="00C930ED" w:rsidP="00E36F02">
      <w:pPr>
        <w:spacing w:after="0"/>
        <w:jc w:val="both"/>
        <w:rPr>
          <w:rFonts w:ascii="Arial" w:hAnsi="Arial" w:cs="Arial"/>
          <w:sz w:val="20"/>
          <w:szCs w:val="20"/>
          <w:lang w:val="en"/>
        </w:rPr>
      </w:pPr>
      <w:r w:rsidRPr="006B09F4">
        <w:rPr>
          <w:rFonts w:ascii="Arial" w:hAnsi="Arial" w:cs="Arial"/>
          <w:sz w:val="20"/>
          <w:szCs w:val="20"/>
          <w:lang w:val="en"/>
        </w:rPr>
        <w:t>Following biopsy, these patients should undergo a thorough evaluation to exclude PCM/MM. For use of the cancer case summary, it is still acceptable to diagnose SBP or EMP with a notation in the narrative report or comment that this diagnosis requires exclusion of PCM/MM.</w:t>
      </w:r>
    </w:p>
    <w:p w14:paraId="5B80CFDF" w14:textId="77777777" w:rsidR="006B09F4" w:rsidRDefault="006B09F4" w:rsidP="00E36F02">
      <w:pPr>
        <w:spacing w:after="0"/>
        <w:jc w:val="both"/>
        <w:rPr>
          <w:rFonts w:ascii="Arial" w:hAnsi="Arial" w:cs="Arial"/>
          <w:sz w:val="20"/>
          <w:szCs w:val="20"/>
          <w:lang w:val="en"/>
        </w:rPr>
      </w:pPr>
    </w:p>
    <w:p w14:paraId="0653F1C9" w14:textId="7E3FFC71" w:rsidR="006B09F4" w:rsidRDefault="00C930ED" w:rsidP="00E36F02">
      <w:pPr>
        <w:spacing w:after="0"/>
        <w:jc w:val="both"/>
        <w:rPr>
          <w:rFonts w:ascii="Arial" w:hAnsi="Arial" w:cs="Arial"/>
          <w:sz w:val="20"/>
          <w:szCs w:val="20"/>
          <w:lang w:val="en"/>
        </w:rPr>
      </w:pPr>
      <w:r w:rsidRPr="006B09F4">
        <w:rPr>
          <w:rStyle w:val="Strong"/>
          <w:rFonts w:ascii="Arial" w:hAnsi="Arial" w:cs="Arial"/>
          <w:sz w:val="20"/>
          <w:szCs w:val="20"/>
          <w:lang w:val="en"/>
        </w:rPr>
        <w:t>Plasma cell neoplasm involving bone marrow</w:t>
      </w:r>
    </w:p>
    <w:p w14:paraId="0BA7C425" w14:textId="77777777" w:rsidR="006B09F4" w:rsidRDefault="00C930ED" w:rsidP="00E36F02">
      <w:pPr>
        <w:spacing w:after="0"/>
        <w:jc w:val="both"/>
        <w:rPr>
          <w:rFonts w:ascii="Arial" w:hAnsi="Arial" w:cs="Arial"/>
          <w:sz w:val="20"/>
          <w:szCs w:val="20"/>
          <w:lang w:val="en"/>
        </w:rPr>
      </w:pPr>
      <w:r w:rsidRPr="006B09F4">
        <w:rPr>
          <w:rFonts w:ascii="Arial" w:hAnsi="Arial" w:cs="Arial"/>
          <w:sz w:val="20"/>
          <w:szCs w:val="20"/>
          <w:lang w:val="en"/>
        </w:rPr>
        <w:t>Plasma cell myeloma/multiple myeloma (PCM/MM) is a bone marrow-based, multifocal neoplastic proliferation of plasma cells very frequently associated with production of a monoclonal immunoglobulin in serum and/or urine with associated evidence of end-organ damage. The diagnosis of PCM/MM relies on the integration of pathologic findings and clinical findings. The diagnostic criteria for PCM/MM are summarized in Table 1. Briefly, PCM/MM is defined by ≥ 10% clonal plasma cells on a non-targeted bone marrow sampling or biopsy proven plasmacytoma on targeted biopsy and one or more myeloma defining events, either end-organ damage (CRAB criteria outlined below) or myeloma defining biomarkers.</w:t>
      </w:r>
    </w:p>
    <w:p w14:paraId="647732C8" w14:textId="77777777" w:rsidR="006B09F4" w:rsidRDefault="006B09F4" w:rsidP="00E36F02">
      <w:pPr>
        <w:spacing w:after="0"/>
        <w:jc w:val="both"/>
        <w:rPr>
          <w:rFonts w:ascii="Arial" w:hAnsi="Arial" w:cs="Arial"/>
          <w:sz w:val="20"/>
          <w:szCs w:val="20"/>
          <w:lang w:val="en"/>
        </w:rPr>
      </w:pPr>
    </w:p>
    <w:p w14:paraId="199D7261" w14:textId="77777777" w:rsidR="006B09F4" w:rsidRDefault="00C930ED" w:rsidP="00E36F02">
      <w:pPr>
        <w:spacing w:after="0"/>
        <w:jc w:val="both"/>
        <w:rPr>
          <w:rFonts w:ascii="Arial" w:hAnsi="Arial" w:cs="Arial"/>
          <w:sz w:val="20"/>
          <w:szCs w:val="20"/>
          <w:lang w:val="en"/>
        </w:rPr>
      </w:pPr>
      <w:r w:rsidRPr="006B09F4">
        <w:rPr>
          <w:rFonts w:ascii="Arial" w:hAnsi="Arial" w:cs="Arial"/>
          <w:sz w:val="20"/>
          <w:szCs w:val="20"/>
          <w:lang w:val="en"/>
        </w:rPr>
        <w:t>Since the diagnosis is based on the integration of clinical findings, such as radiographic studies or laboratory values that may not be available to the pathologist; the cancer case summary includes a diagnostic category of “Plasma cell neoplasm involving bone marrow (clinical information required)”. The percentage of clonal plasma cells is to be specified in the morphologic findings.</w:t>
      </w:r>
    </w:p>
    <w:p w14:paraId="685B7987" w14:textId="77777777" w:rsidR="006B09F4" w:rsidRDefault="006B09F4" w:rsidP="00E36F02">
      <w:pPr>
        <w:spacing w:after="0"/>
        <w:jc w:val="both"/>
        <w:rPr>
          <w:rFonts w:ascii="Arial" w:hAnsi="Arial" w:cs="Arial"/>
          <w:sz w:val="20"/>
          <w:szCs w:val="20"/>
          <w:lang w:val="en"/>
        </w:rPr>
      </w:pPr>
    </w:p>
    <w:p w14:paraId="1CEA3861" w14:textId="77777777" w:rsidR="006B09F4" w:rsidRDefault="00C930ED" w:rsidP="00E36F02">
      <w:pPr>
        <w:spacing w:after="0"/>
        <w:jc w:val="both"/>
        <w:rPr>
          <w:rFonts w:ascii="Arial" w:hAnsi="Arial" w:cs="Arial"/>
          <w:sz w:val="20"/>
          <w:szCs w:val="20"/>
          <w:lang w:val="en"/>
        </w:rPr>
      </w:pPr>
      <w:r w:rsidRPr="006B09F4">
        <w:rPr>
          <w:rFonts w:ascii="Arial" w:hAnsi="Arial" w:cs="Arial"/>
          <w:sz w:val="20"/>
          <w:szCs w:val="20"/>
          <w:lang w:val="en"/>
        </w:rPr>
        <w:t>If clinical criteria are available or provided, PCM/MM may be selected in the cancer case summary. The subtype of smoldering (asymptomatic) myeloma is an optional selection if it is known there is no evidence of end-organ damage, amyloidosis or myeloma defining biomarkers, and sufficient serum or urine monoclonal protein (IgG or IgA ≥ 3% gm/dL in serum, ≥ 500 mg per 24h in urine).</w:t>
      </w:r>
    </w:p>
    <w:p w14:paraId="6971BCC6" w14:textId="77777777" w:rsidR="006B09F4" w:rsidRDefault="006B09F4" w:rsidP="00E36F02">
      <w:pPr>
        <w:spacing w:after="0"/>
        <w:jc w:val="both"/>
        <w:rPr>
          <w:rFonts w:ascii="Arial" w:hAnsi="Arial" w:cs="Arial"/>
          <w:sz w:val="20"/>
          <w:szCs w:val="20"/>
          <w:lang w:val="en"/>
        </w:rPr>
      </w:pPr>
    </w:p>
    <w:p w14:paraId="650963F9" w14:textId="6081AA5E" w:rsidR="00896D14" w:rsidRDefault="00C930ED" w:rsidP="00E36F02">
      <w:pPr>
        <w:spacing w:after="0"/>
        <w:jc w:val="both"/>
        <w:rPr>
          <w:rStyle w:val="Hyperlink"/>
          <w:rFonts w:ascii="Arial" w:hAnsi="Arial" w:cs="Arial"/>
          <w:sz w:val="20"/>
          <w:szCs w:val="20"/>
          <w:vertAlign w:val="superscript"/>
          <w:lang w:val="en"/>
        </w:rPr>
      </w:pPr>
      <w:r w:rsidRPr="006B09F4">
        <w:rPr>
          <w:rFonts w:ascii="Arial" w:hAnsi="Arial" w:cs="Arial"/>
          <w:sz w:val="20"/>
          <w:szCs w:val="20"/>
          <w:lang w:val="en"/>
        </w:rPr>
        <w:t>The WHO 5</w:t>
      </w:r>
      <w:r w:rsidRPr="006B09F4">
        <w:rPr>
          <w:rFonts w:ascii="Arial" w:hAnsi="Arial" w:cs="Arial"/>
          <w:sz w:val="20"/>
          <w:szCs w:val="20"/>
          <w:vertAlign w:val="superscript"/>
          <w:lang w:val="en"/>
        </w:rPr>
        <w:t>th</w:t>
      </w:r>
      <w:r w:rsidRPr="006B09F4">
        <w:rPr>
          <w:rFonts w:ascii="Arial" w:hAnsi="Arial" w:cs="Arial"/>
          <w:sz w:val="20"/>
          <w:szCs w:val="20"/>
          <w:lang w:val="en"/>
        </w:rPr>
        <w:t xml:space="preserve"> edition lowered the threshold to diagnose plasma cell leukemia (PCL) to require only ≥ 5% circulating plasma cells in blood in patients otherwise diagnosed with PCL/MM. If blood smears meeting criteria are available for review as part of a bone marrow specimen. It is recommended to perform a minimum 100-200 nucleated cell count on blood for newly diagnosed PCM/MM patients.</w:t>
      </w:r>
      <w:hyperlink w:anchor="R50815" w:tooltip="Fernández de Larrea, C., Kyle, R., Rosiñol, L. et al. Primary plasma cell leukemia: consensus definition by the International Myeloma Working Group according to peripheral blood plasma cell percentage. Blood Cancer J. 11,192 (2021). https://doi.org/10.1038/s41" w:history="1">
        <w:r w:rsidRPr="006B09F4">
          <w:rPr>
            <w:rStyle w:val="Hyperlink"/>
            <w:rFonts w:ascii="Arial" w:hAnsi="Arial" w:cs="Arial"/>
            <w:sz w:val="20"/>
            <w:szCs w:val="20"/>
            <w:vertAlign w:val="superscript"/>
            <w:lang w:val="en"/>
          </w:rPr>
          <w:t>3</w:t>
        </w:r>
      </w:hyperlink>
    </w:p>
    <w:p w14:paraId="643662C5" w14:textId="77777777" w:rsidR="00E92FB9" w:rsidRPr="006B09F4" w:rsidRDefault="00E92FB9" w:rsidP="00E36F02">
      <w:pPr>
        <w:spacing w:after="0"/>
        <w:jc w:val="both"/>
        <w:rPr>
          <w:rFonts w:ascii="Arial" w:hAnsi="Arial" w:cs="Arial"/>
          <w:sz w:val="20"/>
          <w:szCs w:val="20"/>
          <w:lang w:val="en"/>
        </w:rPr>
      </w:pPr>
    </w:p>
    <w:p w14:paraId="22E77ABE" w14:textId="1577FBE2" w:rsidR="006B09F4" w:rsidRDefault="00C930ED" w:rsidP="00E36F02">
      <w:pPr>
        <w:pStyle w:val="NormalWeb"/>
        <w:spacing w:before="0" w:beforeAutospacing="0" w:after="0" w:afterAutospacing="0" w:line="259" w:lineRule="auto"/>
        <w:jc w:val="both"/>
        <w:rPr>
          <w:rFonts w:ascii="Arial" w:hAnsi="Arial" w:cs="Arial"/>
          <w:sz w:val="20"/>
          <w:szCs w:val="20"/>
          <w:lang w:val="en"/>
        </w:rPr>
      </w:pPr>
      <w:r w:rsidRPr="006B09F4">
        <w:rPr>
          <w:rFonts w:ascii="Arial" w:hAnsi="Arial" w:cs="Arial"/>
          <w:sz w:val="20"/>
          <w:szCs w:val="20"/>
          <w:lang w:val="en"/>
        </w:rPr>
        <w:t xml:space="preserve">The diagnostic category “Plasma cell neoplasm, other specify” can be used for those who wish to use this cancer case summary to render a preliminary diagnosis prior to receipt of all the pending ancillary studies. Ideally, when this approach is used a final integrated report would be issued that includes all the pertinent information. </w:t>
      </w:r>
    </w:p>
    <w:p w14:paraId="6ACF2AC1" w14:textId="77777777" w:rsidR="006B09F4" w:rsidRDefault="006B09F4" w:rsidP="006B09F4">
      <w:pPr>
        <w:pStyle w:val="NormalWeb"/>
        <w:spacing w:before="0" w:beforeAutospacing="0" w:after="0" w:afterAutospacing="0" w:line="259" w:lineRule="auto"/>
        <w:rPr>
          <w:rStyle w:val="Strong"/>
          <w:rFonts w:ascii="Arial" w:hAnsi="Arial" w:cs="Arial"/>
          <w:sz w:val="20"/>
          <w:szCs w:val="20"/>
          <w:lang w:val="en"/>
        </w:rPr>
      </w:pPr>
    </w:p>
    <w:p w14:paraId="0E1FF0FE" w14:textId="255C8E63" w:rsidR="00896D14" w:rsidRPr="006B09F4" w:rsidRDefault="00C930ED" w:rsidP="006B09F4">
      <w:pPr>
        <w:pStyle w:val="NormalWeb"/>
        <w:spacing w:before="0" w:beforeAutospacing="0" w:after="0" w:afterAutospacing="0" w:line="259" w:lineRule="auto"/>
        <w:rPr>
          <w:rFonts w:ascii="Arial" w:hAnsi="Arial" w:cs="Arial"/>
          <w:sz w:val="20"/>
          <w:szCs w:val="20"/>
          <w:lang w:val="en"/>
        </w:rPr>
      </w:pPr>
      <w:r w:rsidRPr="006B09F4">
        <w:rPr>
          <w:rStyle w:val="Strong"/>
          <w:rFonts w:ascii="Arial" w:hAnsi="Arial" w:cs="Arial"/>
          <w:sz w:val="20"/>
          <w:szCs w:val="20"/>
          <w:lang w:val="en"/>
        </w:rPr>
        <w:t>Table 1: SUMMARY OF DIAGNOSTIC CRITERIA FOR PLASMA CELL NEOPLASM</w:t>
      </w:r>
      <w:hyperlink w:anchor="R50813" w:tooltip="WHO Classification of Tumours Editorial Board. Haematolymphoid tumours [Internet; beta version ahead of print]. Lyon (France): International Agency for Research on Cancer; 2022 [cited 2023 06 13]. (WHO classification of tumours series, 5th ed.; vol. 11). Avail" w:history="1">
        <w:r w:rsidRPr="006B09F4">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63"/>
        <w:gridCol w:w="7513"/>
      </w:tblGrid>
      <w:tr w:rsidR="00896D14" w:rsidRPr="006B09F4" w14:paraId="0D7A7B97" w14:textId="77777777" w:rsidTr="006B09F4">
        <w:tc>
          <w:tcPr>
            <w:tcW w:w="10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6CF073" w14:textId="77777777" w:rsidR="00896D14" w:rsidRPr="006B09F4" w:rsidRDefault="00C930ED" w:rsidP="006B09F4">
            <w:pPr>
              <w:spacing w:after="0"/>
              <w:rPr>
                <w:rFonts w:ascii="Arial" w:hAnsi="Arial" w:cs="Arial"/>
                <w:sz w:val="18"/>
                <w:szCs w:val="18"/>
              </w:rPr>
            </w:pPr>
            <w:r w:rsidRPr="006B09F4">
              <w:rPr>
                <w:rStyle w:val="Strong"/>
                <w:rFonts w:ascii="Arial" w:eastAsia="Arial" w:hAnsi="Arial" w:cs="Arial"/>
                <w:color w:val="000000"/>
                <w:sz w:val="18"/>
                <w:szCs w:val="18"/>
              </w:rPr>
              <w:t>Subtype</w:t>
            </w:r>
          </w:p>
        </w:tc>
        <w:tc>
          <w:tcPr>
            <w:tcW w:w="39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051641D" w14:textId="77777777" w:rsidR="00896D14" w:rsidRPr="006B09F4" w:rsidRDefault="00C930ED" w:rsidP="006B09F4">
            <w:pPr>
              <w:spacing w:after="0"/>
              <w:rPr>
                <w:rFonts w:ascii="Arial" w:hAnsi="Arial" w:cs="Arial"/>
                <w:sz w:val="18"/>
                <w:szCs w:val="18"/>
              </w:rPr>
            </w:pPr>
            <w:r w:rsidRPr="006B09F4">
              <w:rPr>
                <w:rStyle w:val="Strong"/>
                <w:rFonts w:ascii="Arial" w:eastAsia="Arial" w:hAnsi="Arial" w:cs="Arial"/>
                <w:color w:val="000000"/>
                <w:sz w:val="18"/>
                <w:szCs w:val="18"/>
              </w:rPr>
              <w:t>Essential diagnostic criteria</w:t>
            </w:r>
          </w:p>
        </w:tc>
      </w:tr>
      <w:tr w:rsidR="00896D14" w:rsidRPr="006B09F4" w14:paraId="6C9903E9" w14:textId="77777777" w:rsidTr="006B09F4">
        <w:tc>
          <w:tcPr>
            <w:tcW w:w="1077" w:type="pct"/>
            <w:tcBorders>
              <w:top w:val="single" w:sz="4" w:space="0" w:color="000000"/>
              <w:left w:val="single" w:sz="4" w:space="0" w:color="000000"/>
              <w:bottom w:val="single" w:sz="4" w:space="0" w:color="000000"/>
              <w:right w:val="single" w:sz="4" w:space="0" w:color="000000"/>
            </w:tcBorders>
            <w:hideMark/>
          </w:tcPr>
          <w:p w14:paraId="2EE3F52C" w14:textId="77777777" w:rsidR="00896D14" w:rsidRPr="006B09F4" w:rsidRDefault="00C930ED" w:rsidP="006B09F4">
            <w:pPr>
              <w:spacing w:after="0"/>
              <w:rPr>
                <w:rFonts w:ascii="Arial" w:hAnsi="Arial" w:cs="Arial"/>
                <w:sz w:val="18"/>
                <w:szCs w:val="18"/>
              </w:rPr>
            </w:pPr>
            <w:r w:rsidRPr="006B09F4">
              <w:rPr>
                <w:rFonts w:ascii="Arial" w:eastAsia="Arial" w:hAnsi="Arial" w:cs="Arial"/>
                <w:color w:val="000000"/>
                <w:sz w:val="18"/>
                <w:szCs w:val="18"/>
              </w:rPr>
              <w:t>Plasmacytoma</w:t>
            </w:r>
          </w:p>
        </w:tc>
        <w:tc>
          <w:tcPr>
            <w:tcW w:w="3923" w:type="pct"/>
            <w:tcBorders>
              <w:top w:val="single" w:sz="4" w:space="0" w:color="000000"/>
              <w:left w:val="single" w:sz="4" w:space="0" w:color="000000"/>
              <w:bottom w:val="single" w:sz="4" w:space="0" w:color="000000"/>
              <w:right w:val="single" w:sz="4" w:space="0" w:color="000000"/>
            </w:tcBorders>
            <w:hideMark/>
          </w:tcPr>
          <w:p w14:paraId="72B043D0" w14:textId="77777777" w:rsidR="006B09F4" w:rsidRDefault="00C930ED" w:rsidP="006B09F4">
            <w:pPr>
              <w:pStyle w:val="ListParagraph"/>
              <w:numPr>
                <w:ilvl w:val="0"/>
                <w:numId w:val="14"/>
              </w:numPr>
              <w:spacing w:after="0"/>
              <w:rPr>
                <w:rFonts w:ascii="Arial" w:hAnsi="Arial" w:cs="Arial"/>
                <w:sz w:val="18"/>
                <w:szCs w:val="18"/>
              </w:rPr>
            </w:pPr>
            <w:r w:rsidRPr="006B09F4">
              <w:rPr>
                <w:rFonts w:ascii="Arial" w:hAnsi="Arial" w:cs="Arial"/>
                <w:sz w:val="18"/>
                <w:szCs w:val="18"/>
              </w:rPr>
              <w:t>Biopsy-proven clonal plasma cell neoplasm of bone or extramedullary site</w:t>
            </w:r>
          </w:p>
          <w:p w14:paraId="617AEF4A" w14:textId="77777777" w:rsidR="006B09F4" w:rsidRDefault="00C930ED" w:rsidP="006B09F4">
            <w:pPr>
              <w:pStyle w:val="ListParagraph"/>
              <w:numPr>
                <w:ilvl w:val="0"/>
                <w:numId w:val="14"/>
              </w:numPr>
              <w:spacing w:after="0"/>
              <w:rPr>
                <w:rFonts w:ascii="Arial" w:hAnsi="Arial" w:cs="Arial"/>
                <w:sz w:val="18"/>
                <w:szCs w:val="18"/>
              </w:rPr>
            </w:pPr>
            <w:r w:rsidRPr="006B09F4">
              <w:rPr>
                <w:rFonts w:ascii="Arial" w:hAnsi="Arial" w:cs="Arial"/>
                <w:sz w:val="18"/>
                <w:szCs w:val="18"/>
              </w:rPr>
              <w:t>No clonal B cells</w:t>
            </w:r>
          </w:p>
          <w:p w14:paraId="492445E9" w14:textId="77777777" w:rsidR="006B09F4" w:rsidRDefault="00C930ED" w:rsidP="006B09F4">
            <w:pPr>
              <w:pStyle w:val="ListParagraph"/>
              <w:numPr>
                <w:ilvl w:val="0"/>
                <w:numId w:val="14"/>
              </w:numPr>
              <w:spacing w:after="0"/>
              <w:rPr>
                <w:rFonts w:ascii="Arial" w:hAnsi="Arial" w:cs="Arial"/>
                <w:sz w:val="18"/>
                <w:szCs w:val="18"/>
              </w:rPr>
            </w:pPr>
            <w:r w:rsidRPr="006B09F4">
              <w:rPr>
                <w:rFonts w:ascii="Arial" w:hAnsi="Arial" w:cs="Arial"/>
                <w:sz w:val="18"/>
                <w:szCs w:val="18"/>
              </w:rPr>
              <w:t>No other lesions on physical examination or radiographic studies</w:t>
            </w:r>
          </w:p>
          <w:p w14:paraId="48D239D3" w14:textId="77777777" w:rsidR="006B09F4" w:rsidRDefault="00C930ED" w:rsidP="006B09F4">
            <w:pPr>
              <w:pStyle w:val="ListParagraph"/>
              <w:numPr>
                <w:ilvl w:val="0"/>
                <w:numId w:val="14"/>
              </w:numPr>
              <w:spacing w:after="0"/>
              <w:rPr>
                <w:rFonts w:ascii="Arial" w:hAnsi="Arial" w:cs="Arial"/>
                <w:sz w:val="18"/>
                <w:szCs w:val="18"/>
              </w:rPr>
            </w:pPr>
            <w:r w:rsidRPr="006B09F4">
              <w:rPr>
                <w:rFonts w:ascii="Arial" w:hAnsi="Arial" w:cs="Arial"/>
                <w:sz w:val="18"/>
                <w:szCs w:val="18"/>
              </w:rPr>
              <w:t>No end-organ damage (</w:t>
            </w:r>
            <w:proofErr w:type="spellStart"/>
            <w:r w:rsidRPr="006B09F4">
              <w:rPr>
                <w:rFonts w:ascii="Arial" w:hAnsi="Arial" w:cs="Arial"/>
                <w:sz w:val="18"/>
                <w:szCs w:val="18"/>
              </w:rPr>
              <w:t>hyper</w:t>
            </w:r>
            <w:r w:rsidRPr="006B09F4">
              <w:rPr>
                <w:rStyle w:val="Strong"/>
                <w:rFonts w:ascii="Arial" w:hAnsi="Arial" w:cs="Arial"/>
                <w:sz w:val="18"/>
                <w:szCs w:val="18"/>
                <w:u w:val="single"/>
              </w:rPr>
              <w:t>C</w:t>
            </w:r>
            <w:r w:rsidRPr="006B09F4">
              <w:rPr>
                <w:rFonts w:ascii="Arial" w:hAnsi="Arial" w:cs="Arial"/>
                <w:sz w:val="18"/>
                <w:szCs w:val="18"/>
              </w:rPr>
              <w:t>alcemia</w:t>
            </w:r>
            <w:proofErr w:type="spellEnd"/>
            <w:r w:rsidRPr="006B09F4">
              <w:rPr>
                <w:rFonts w:ascii="Arial" w:hAnsi="Arial" w:cs="Arial"/>
                <w:sz w:val="18"/>
                <w:szCs w:val="18"/>
              </w:rPr>
              <w:t xml:space="preserve">, </w:t>
            </w:r>
            <w:r w:rsidRPr="006B09F4">
              <w:rPr>
                <w:rStyle w:val="Strong"/>
                <w:rFonts w:ascii="Arial" w:hAnsi="Arial" w:cs="Arial"/>
                <w:sz w:val="18"/>
                <w:szCs w:val="18"/>
                <w:u w:val="single"/>
              </w:rPr>
              <w:t>R</w:t>
            </w:r>
            <w:r w:rsidRPr="006B09F4">
              <w:rPr>
                <w:rFonts w:ascii="Arial" w:hAnsi="Arial" w:cs="Arial"/>
                <w:sz w:val="18"/>
                <w:szCs w:val="18"/>
              </w:rPr>
              <w:t xml:space="preserve">enal insufficiency, </w:t>
            </w:r>
            <w:r w:rsidRPr="006B09F4">
              <w:rPr>
                <w:rStyle w:val="Strong"/>
                <w:rFonts w:ascii="Arial" w:hAnsi="Arial" w:cs="Arial"/>
                <w:sz w:val="18"/>
                <w:szCs w:val="18"/>
                <w:u w:val="single"/>
              </w:rPr>
              <w:t>A</w:t>
            </w:r>
            <w:r w:rsidRPr="006B09F4">
              <w:rPr>
                <w:rFonts w:ascii="Arial" w:hAnsi="Arial" w:cs="Arial"/>
                <w:sz w:val="18"/>
                <w:szCs w:val="18"/>
              </w:rPr>
              <w:t xml:space="preserve">nemia or </w:t>
            </w:r>
            <w:r w:rsidRPr="006B09F4">
              <w:rPr>
                <w:rStyle w:val="Strong"/>
                <w:rFonts w:ascii="Arial" w:hAnsi="Arial" w:cs="Arial"/>
                <w:sz w:val="18"/>
                <w:szCs w:val="18"/>
                <w:u w:val="single"/>
              </w:rPr>
              <w:t>B</w:t>
            </w:r>
            <w:r w:rsidRPr="006B09F4">
              <w:rPr>
                <w:rFonts w:ascii="Arial" w:hAnsi="Arial" w:cs="Arial"/>
                <w:sz w:val="18"/>
                <w:szCs w:val="18"/>
              </w:rPr>
              <w:t>one lesions [CRAB]) due to plasma cell neoplasm</w:t>
            </w:r>
          </w:p>
          <w:p w14:paraId="1BA38E5B" w14:textId="05437D68" w:rsidR="00896D14" w:rsidRPr="006B09F4" w:rsidRDefault="00C930ED" w:rsidP="006B09F4">
            <w:pPr>
              <w:pStyle w:val="ListParagraph"/>
              <w:numPr>
                <w:ilvl w:val="0"/>
                <w:numId w:val="14"/>
              </w:numPr>
              <w:spacing w:after="0"/>
              <w:rPr>
                <w:rFonts w:ascii="Arial" w:hAnsi="Arial" w:cs="Arial"/>
                <w:sz w:val="18"/>
                <w:szCs w:val="18"/>
              </w:rPr>
            </w:pPr>
            <w:r w:rsidRPr="006B09F4">
              <w:rPr>
                <w:rFonts w:ascii="Arial" w:hAnsi="Arial" w:cs="Arial"/>
                <w:sz w:val="18"/>
                <w:szCs w:val="18"/>
              </w:rPr>
              <w:t>&lt;10% clonal plasma cells on non-targeted bone marrow sampling. Plasmacytomas with no marrow involvement must be distinguished from those with minimal (&lt;10%) marrow involvement.</w:t>
            </w:r>
          </w:p>
        </w:tc>
      </w:tr>
      <w:tr w:rsidR="00896D14" w:rsidRPr="006B09F4" w14:paraId="34E12177" w14:textId="77777777" w:rsidTr="006B09F4">
        <w:tc>
          <w:tcPr>
            <w:tcW w:w="1077" w:type="pct"/>
            <w:tcBorders>
              <w:top w:val="single" w:sz="4" w:space="0" w:color="000000"/>
              <w:left w:val="single" w:sz="4" w:space="0" w:color="000000"/>
              <w:bottom w:val="single" w:sz="4" w:space="0" w:color="000000"/>
              <w:right w:val="single" w:sz="4" w:space="0" w:color="000000"/>
            </w:tcBorders>
            <w:hideMark/>
          </w:tcPr>
          <w:p w14:paraId="4537ED17" w14:textId="77777777" w:rsidR="00896D14" w:rsidRPr="006B09F4" w:rsidRDefault="00C930ED" w:rsidP="006B09F4">
            <w:pPr>
              <w:spacing w:after="0"/>
              <w:rPr>
                <w:rFonts w:ascii="Arial" w:hAnsi="Arial" w:cs="Arial"/>
                <w:sz w:val="18"/>
                <w:szCs w:val="18"/>
              </w:rPr>
            </w:pPr>
            <w:r w:rsidRPr="006B09F4">
              <w:rPr>
                <w:rFonts w:ascii="Arial" w:eastAsia="Arial" w:hAnsi="Arial" w:cs="Arial"/>
                <w:color w:val="000000"/>
                <w:sz w:val="18"/>
                <w:szCs w:val="18"/>
              </w:rPr>
              <w:t>Smoldering multiple myeloma</w:t>
            </w:r>
          </w:p>
        </w:tc>
        <w:tc>
          <w:tcPr>
            <w:tcW w:w="3923" w:type="pct"/>
            <w:tcBorders>
              <w:top w:val="single" w:sz="4" w:space="0" w:color="000000"/>
              <w:left w:val="single" w:sz="4" w:space="0" w:color="000000"/>
              <w:bottom w:val="single" w:sz="4" w:space="0" w:color="000000"/>
              <w:right w:val="single" w:sz="4" w:space="0" w:color="000000"/>
            </w:tcBorders>
            <w:hideMark/>
          </w:tcPr>
          <w:p w14:paraId="32A345F3" w14:textId="77777777" w:rsidR="006B09F4" w:rsidRDefault="00C930ED" w:rsidP="006B09F4">
            <w:pPr>
              <w:spacing w:after="0"/>
              <w:rPr>
                <w:rStyle w:val="Strong"/>
                <w:rFonts w:ascii="Arial" w:hAnsi="Arial" w:cs="Arial"/>
                <w:sz w:val="18"/>
                <w:szCs w:val="18"/>
              </w:rPr>
            </w:pPr>
            <w:r w:rsidRPr="006B09F4">
              <w:rPr>
                <w:rStyle w:val="Strong"/>
                <w:rFonts w:ascii="Arial" w:hAnsi="Arial" w:cs="Arial"/>
                <w:sz w:val="18"/>
                <w:szCs w:val="18"/>
              </w:rPr>
              <w:t>Both criteria must be met:</w:t>
            </w:r>
          </w:p>
          <w:p w14:paraId="2301E68A" w14:textId="77777777" w:rsidR="006B09F4" w:rsidRDefault="00C930ED" w:rsidP="006B09F4">
            <w:pPr>
              <w:pStyle w:val="ListParagraph"/>
              <w:numPr>
                <w:ilvl w:val="0"/>
                <w:numId w:val="13"/>
              </w:numPr>
              <w:spacing w:after="0"/>
              <w:rPr>
                <w:rFonts w:ascii="Arial" w:hAnsi="Arial" w:cs="Arial"/>
                <w:sz w:val="18"/>
                <w:szCs w:val="18"/>
              </w:rPr>
            </w:pPr>
            <w:r w:rsidRPr="006B09F4">
              <w:rPr>
                <w:rFonts w:ascii="Arial" w:hAnsi="Arial" w:cs="Arial"/>
                <w:sz w:val="18"/>
                <w:szCs w:val="18"/>
              </w:rPr>
              <w:t>Serum monoclonal protein (IgG or IgA) ≥3gm/dL, or urinary monoclonal protein ≥ 500 mg per 24h and/or clonal bone marrow plasma cells 10-60%</w:t>
            </w:r>
          </w:p>
          <w:p w14:paraId="24AA508E" w14:textId="377873DE" w:rsidR="00896D14" w:rsidRPr="006B09F4" w:rsidRDefault="00C930ED" w:rsidP="006B09F4">
            <w:pPr>
              <w:pStyle w:val="ListParagraph"/>
              <w:numPr>
                <w:ilvl w:val="0"/>
                <w:numId w:val="13"/>
              </w:numPr>
              <w:spacing w:after="0"/>
              <w:rPr>
                <w:rFonts w:ascii="Arial" w:hAnsi="Arial" w:cs="Arial"/>
                <w:sz w:val="18"/>
                <w:szCs w:val="18"/>
              </w:rPr>
            </w:pPr>
            <w:r w:rsidRPr="006B09F4">
              <w:rPr>
                <w:rFonts w:ascii="Arial" w:hAnsi="Arial" w:cs="Arial"/>
                <w:sz w:val="18"/>
                <w:szCs w:val="18"/>
              </w:rPr>
              <w:t>Absence of myeloma defining events or amyloidosis</w:t>
            </w:r>
          </w:p>
        </w:tc>
      </w:tr>
      <w:tr w:rsidR="00896D14" w:rsidRPr="006B09F4" w14:paraId="4F54537F" w14:textId="77777777" w:rsidTr="006B09F4">
        <w:tc>
          <w:tcPr>
            <w:tcW w:w="1077" w:type="pct"/>
            <w:tcBorders>
              <w:top w:val="single" w:sz="4" w:space="0" w:color="000000"/>
              <w:left w:val="single" w:sz="4" w:space="0" w:color="000000"/>
              <w:bottom w:val="single" w:sz="4" w:space="0" w:color="000000"/>
              <w:right w:val="single" w:sz="4" w:space="0" w:color="000000"/>
            </w:tcBorders>
            <w:hideMark/>
          </w:tcPr>
          <w:p w14:paraId="3BCDAFD1" w14:textId="77777777" w:rsidR="00896D14" w:rsidRPr="006B09F4" w:rsidRDefault="00C930ED" w:rsidP="006B09F4">
            <w:pPr>
              <w:spacing w:after="0"/>
              <w:rPr>
                <w:rFonts w:ascii="Arial" w:hAnsi="Arial" w:cs="Arial"/>
                <w:sz w:val="18"/>
                <w:szCs w:val="18"/>
              </w:rPr>
            </w:pPr>
            <w:r w:rsidRPr="006B09F4">
              <w:rPr>
                <w:rFonts w:ascii="Arial" w:eastAsia="Arial" w:hAnsi="Arial" w:cs="Arial"/>
                <w:color w:val="000000"/>
                <w:sz w:val="18"/>
                <w:szCs w:val="18"/>
              </w:rPr>
              <w:lastRenderedPageBreak/>
              <w:t>Plasma cell myeloma/ Multiple Myeloma</w:t>
            </w:r>
          </w:p>
        </w:tc>
        <w:tc>
          <w:tcPr>
            <w:tcW w:w="3923" w:type="pct"/>
            <w:tcBorders>
              <w:top w:val="single" w:sz="4" w:space="0" w:color="000000"/>
              <w:left w:val="single" w:sz="4" w:space="0" w:color="000000"/>
              <w:bottom w:val="single" w:sz="4" w:space="0" w:color="000000"/>
              <w:right w:val="single" w:sz="4" w:space="0" w:color="000000"/>
            </w:tcBorders>
            <w:hideMark/>
          </w:tcPr>
          <w:p w14:paraId="37DB7DC1" w14:textId="77777777" w:rsidR="006B09F4" w:rsidRDefault="00C930ED" w:rsidP="006B09F4">
            <w:pPr>
              <w:spacing w:after="0"/>
              <w:rPr>
                <w:rStyle w:val="Strong"/>
                <w:rFonts w:ascii="Arial" w:hAnsi="Arial" w:cs="Arial"/>
                <w:sz w:val="18"/>
                <w:szCs w:val="18"/>
              </w:rPr>
            </w:pPr>
            <w:r w:rsidRPr="006B09F4">
              <w:rPr>
                <w:rStyle w:val="Strong"/>
                <w:rFonts w:ascii="Arial" w:hAnsi="Arial" w:cs="Arial"/>
                <w:sz w:val="18"/>
                <w:szCs w:val="18"/>
              </w:rPr>
              <w:t>Both criteria must be met</w:t>
            </w:r>
            <w:r w:rsidR="006B09F4">
              <w:rPr>
                <w:rStyle w:val="Strong"/>
                <w:rFonts w:ascii="Arial" w:hAnsi="Arial" w:cs="Arial"/>
                <w:sz w:val="18"/>
                <w:szCs w:val="18"/>
              </w:rPr>
              <w:t>:</w:t>
            </w:r>
          </w:p>
          <w:p w14:paraId="113A1934" w14:textId="77777777" w:rsidR="006B09F4" w:rsidRDefault="00C930ED" w:rsidP="006B09F4">
            <w:pPr>
              <w:pStyle w:val="ListParagraph"/>
              <w:numPr>
                <w:ilvl w:val="0"/>
                <w:numId w:val="15"/>
              </w:numPr>
              <w:spacing w:after="0"/>
              <w:rPr>
                <w:rFonts w:ascii="Arial" w:hAnsi="Arial" w:cs="Arial"/>
                <w:sz w:val="18"/>
                <w:szCs w:val="18"/>
              </w:rPr>
            </w:pPr>
            <w:r w:rsidRPr="006B09F4">
              <w:rPr>
                <w:rFonts w:ascii="Arial" w:hAnsi="Arial" w:cs="Arial"/>
                <w:sz w:val="18"/>
                <w:szCs w:val="18"/>
              </w:rPr>
              <w:t>Clonal bone marrow plasma cells ≥10% or biopsy-proven bony or  extramedullary plasmacytoma</w:t>
            </w:r>
          </w:p>
          <w:p w14:paraId="000BA43C" w14:textId="77777777" w:rsidR="006B09F4" w:rsidRDefault="00C930ED" w:rsidP="006B09F4">
            <w:pPr>
              <w:pStyle w:val="ListParagraph"/>
              <w:numPr>
                <w:ilvl w:val="0"/>
                <w:numId w:val="15"/>
              </w:numPr>
              <w:spacing w:after="0"/>
              <w:rPr>
                <w:rFonts w:ascii="Arial" w:hAnsi="Arial" w:cs="Arial"/>
                <w:sz w:val="18"/>
                <w:szCs w:val="18"/>
              </w:rPr>
            </w:pPr>
            <w:r w:rsidRPr="006B09F4">
              <w:rPr>
                <w:rFonts w:ascii="Arial" w:hAnsi="Arial" w:cs="Arial"/>
                <w:sz w:val="18"/>
                <w:szCs w:val="18"/>
              </w:rPr>
              <w:t>Any one or more of the following myeloma defining events:</w:t>
            </w:r>
          </w:p>
          <w:p w14:paraId="513BDEE5" w14:textId="77777777" w:rsidR="006B09F4" w:rsidRPr="006B09F4" w:rsidRDefault="00C930ED" w:rsidP="006B09F4">
            <w:pPr>
              <w:pStyle w:val="ListParagraph"/>
              <w:numPr>
                <w:ilvl w:val="0"/>
                <w:numId w:val="16"/>
              </w:numPr>
              <w:spacing w:after="0"/>
              <w:rPr>
                <w:rFonts w:ascii="Arial" w:hAnsi="Arial" w:cs="Arial"/>
                <w:sz w:val="18"/>
                <w:szCs w:val="18"/>
              </w:rPr>
            </w:pPr>
            <w:r w:rsidRPr="006B09F4">
              <w:rPr>
                <w:rFonts w:ascii="Arial" w:eastAsia="Times New Roman" w:hAnsi="Arial" w:cs="Arial"/>
                <w:sz w:val="18"/>
                <w:szCs w:val="18"/>
              </w:rPr>
              <w:t>Evidence of end organ damage that can be attributed to the underlying plasma cell proliferative disorder, specifically:</w:t>
            </w:r>
          </w:p>
          <w:p w14:paraId="3FBAC855" w14:textId="77777777" w:rsidR="006B09F4" w:rsidRPr="006B09F4" w:rsidRDefault="00C930ED" w:rsidP="006B09F4">
            <w:pPr>
              <w:pStyle w:val="ListParagraph"/>
              <w:numPr>
                <w:ilvl w:val="0"/>
                <w:numId w:val="17"/>
              </w:numPr>
              <w:spacing w:after="0"/>
              <w:rPr>
                <w:rFonts w:ascii="Arial" w:hAnsi="Arial" w:cs="Arial"/>
                <w:sz w:val="18"/>
                <w:szCs w:val="18"/>
              </w:rPr>
            </w:pPr>
            <w:r w:rsidRPr="006B09F4">
              <w:rPr>
                <w:rFonts w:ascii="Arial" w:eastAsia="Times New Roman" w:hAnsi="Arial" w:cs="Arial"/>
                <w:sz w:val="18"/>
                <w:szCs w:val="18"/>
              </w:rPr>
              <w:t>Hypercalcemia: serum calcium &gt;0·25 mmol/L (&gt;1 mg/dL) higher than the upper limit of normal or &gt;2·75 mmol/L (&gt;11 mg/dL)</w:t>
            </w:r>
          </w:p>
          <w:p w14:paraId="70EDA0A2" w14:textId="77777777" w:rsidR="006B09F4" w:rsidRPr="006B09F4" w:rsidRDefault="00C930ED" w:rsidP="006B09F4">
            <w:pPr>
              <w:pStyle w:val="ListParagraph"/>
              <w:numPr>
                <w:ilvl w:val="0"/>
                <w:numId w:val="17"/>
              </w:numPr>
              <w:spacing w:after="0"/>
              <w:rPr>
                <w:rFonts w:ascii="Arial" w:hAnsi="Arial" w:cs="Arial"/>
                <w:sz w:val="18"/>
                <w:szCs w:val="18"/>
              </w:rPr>
            </w:pPr>
            <w:r w:rsidRPr="006B09F4">
              <w:rPr>
                <w:rFonts w:ascii="Arial" w:eastAsia="Times New Roman" w:hAnsi="Arial" w:cs="Arial"/>
                <w:sz w:val="18"/>
                <w:szCs w:val="18"/>
              </w:rPr>
              <w:t xml:space="preserve">Renal insufficiency: creatinine clearance &lt;40 mL per minute or serum creatinine &gt;177 </w:t>
            </w:r>
            <w:proofErr w:type="spellStart"/>
            <w:r w:rsidRPr="006B09F4">
              <w:rPr>
                <w:rFonts w:ascii="Arial" w:eastAsia="Times New Roman" w:hAnsi="Arial" w:cs="Arial"/>
                <w:sz w:val="18"/>
                <w:szCs w:val="18"/>
              </w:rPr>
              <w:t>μmol</w:t>
            </w:r>
            <w:proofErr w:type="spellEnd"/>
            <w:r w:rsidRPr="006B09F4">
              <w:rPr>
                <w:rFonts w:ascii="Arial" w:eastAsia="Times New Roman" w:hAnsi="Arial" w:cs="Arial"/>
                <w:sz w:val="18"/>
                <w:szCs w:val="18"/>
              </w:rPr>
              <w:t>/L (&gt;2 mg/dL)</w:t>
            </w:r>
          </w:p>
          <w:p w14:paraId="28F5D8D4" w14:textId="77777777" w:rsidR="006B09F4" w:rsidRPr="006B09F4" w:rsidRDefault="00C930ED" w:rsidP="006B09F4">
            <w:pPr>
              <w:pStyle w:val="ListParagraph"/>
              <w:numPr>
                <w:ilvl w:val="0"/>
                <w:numId w:val="17"/>
              </w:numPr>
              <w:spacing w:after="0"/>
              <w:rPr>
                <w:rFonts w:ascii="Arial" w:hAnsi="Arial" w:cs="Arial"/>
                <w:sz w:val="18"/>
                <w:szCs w:val="18"/>
              </w:rPr>
            </w:pPr>
            <w:r w:rsidRPr="006B09F4">
              <w:rPr>
                <w:rFonts w:ascii="Arial" w:eastAsia="Times New Roman" w:hAnsi="Arial" w:cs="Arial"/>
                <w:sz w:val="18"/>
                <w:szCs w:val="18"/>
              </w:rPr>
              <w:t>Anemia: hemoglobin value of &gt;2 g/dL below the lower limit of normal, or a hemoglobin value &lt;10 g/dL</w:t>
            </w:r>
          </w:p>
          <w:p w14:paraId="6477DAD1" w14:textId="77777777" w:rsidR="006B09F4" w:rsidRPr="006B09F4" w:rsidRDefault="00C930ED" w:rsidP="006B09F4">
            <w:pPr>
              <w:pStyle w:val="ListParagraph"/>
              <w:numPr>
                <w:ilvl w:val="0"/>
                <w:numId w:val="17"/>
              </w:numPr>
              <w:spacing w:after="0"/>
              <w:rPr>
                <w:rFonts w:ascii="Arial" w:hAnsi="Arial" w:cs="Arial"/>
                <w:sz w:val="18"/>
                <w:szCs w:val="18"/>
              </w:rPr>
            </w:pPr>
            <w:r w:rsidRPr="006B09F4">
              <w:rPr>
                <w:rFonts w:ascii="Arial" w:eastAsia="Times New Roman" w:hAnsi="Arial" w:cs="Arial"/>
                <w:sz w:val="18"/>
                <w:szCs w:val="18"/>
              </w:rPr>
              <w:t>Bone lesions: one or more osteolytic lesions on skeletal radiography, computed tomography (CT), or positron emission tomography-CT (PET-CT)</w:t>
            </w:r>
          </w:p>
          <w:p w14:paraId="1C7366A7" w14:textId="77777777" w:rsidR="006B09F4" w:rsidRPr="006B09F4" w:rsidRDefault="00C930ED" w:rsidP="006B09F4">
            <w:pPr>
              <w:pStyle w:val="ListParagraph"/>
              <w:numPr>
                <w:ilvl w:val="0"/>
                <w:numId w:val="16"/>
              </w:numPr>
              <w:spacing w:after="0"/>
              <w:rPr>
                <w:rFonts w:ascii="Arial" w:hAnsi="Arial" w:cs="Arial"/>
                <w:sz w:val="18"/>
                <w:szCs w:val="18"/>
              </w:rPr>
            </w:pPr>
            <w:r w:rsidRPr="006B09F4">
              <w:rPr>
                <w:rFonts w:ascii="Arial" w:eastAsia="Times New Roman" w:hAnsi="Arial" w:cs="Arial"/>
                <w:sz w:val="18"/>
                <w:szCs w:val="18"/>
              </w:rPr>
              <w:t>Clonal bone marrow plasma cell percentage ≥60%</w:t>
            </w:r>
          </w:p>
          <w:p w14:paraId="26497057" w14:textId="77777777" w:rsidR="00E36F02" w:rsidRPr="00E36F02" w:rsidRDefault="00C930ED" w:rsidP="00E36F02">
            <w:pPr>
              <w:pStyle w:val="ListParagraph"/>
              <w:numPr>
                <w:ilvl w:val="0"/>
                <w:numId w:val="16"/>
              </w:numPr>
              <w:spacing w:after="0"/>
              <w:rPr>
                <w:rFonts w:ascii="Arial" w:hAnsi="Arial" w:cs="Arial"/>
                <w:sz w:val="18"/>
                <w:szCs w:val="18"/>
              </w:rPr>
            </w:pPr>
            <w:r w:rsidRPr="006B09F4">
              <w:rPr>
                <w:rFonts w:ascii="Arial" w:eastAsia="Times New Roman" w:hAnsi="Arial" w:cs="Arial"/>
                <w:sz w:val="18"/>
                <w:szCs w:val="18"/>
              </w:rPr>
              <w:t>Involved: uninvolved serum free light chain (FLC) ratio ≥100 (involved free light chain level must be ≥100 mg/L)</w:t>
            </w:r>
          </w:p>
          <w:p w14:paraId="41435658" w14:textId="1D2EC507" w:rsidR="00896D14" w:rsidRPr="00E36F02" w:rsidRDefault="00C930ED" w:rsidP="00E36F02">
            <w:pPr>
              <w:pStyle w:val="ListParagraph"/>
              <w:numPr>
                <w:ilvl w:val="0"/>
                <w:numId w:val="16"/>
              </w:numPr>
              <w:spacing w:after="0"/>
              <w:rPr>
                <w:rFonts w:ascii="Arial" w:hAnsi="Arial" w:cs="Arial"/>
                <w:sz w:val="18"/>
                <w:szCs w:val="18"/>
              </w:rPr>
            </w:pPr>
            <w:r w:rsidRPr="00E36F02">
              <w:rPr>
                <w:rFonts w:ascii="Arial" w:eastAsia="Times New Roman" w:hAnsi="Arial" w:cs="Arial"/>
                <w:sz w:val="18"/>
                <w:szCs w:val="18"/>
              </w:rPr>
              <w:t>&gt;1 focal lesions on magnetic resonance imaging (MRI) studies (at least 5mm in size)</w:t>
            </w:r>
          </w:p>
        </w:tc>
      </w:tr>
      <w:tr w:rsidR="00896D14" w:rsidRPr="006B09F4" w14:paraId="206D5521" w14:textId="77777777" w:rsidTr="006B09F4">
        <w:tc>
          <w:tcPr>
            <w:tcW w:w="1077" w:type="pct"/>
            <w:tcBorders>
              <w:top w:val="single" w:sz="4" w:space="0" w:color="000000"/>
              <w:left w:val="single" w:sz="4" w:space="0" w:color="000000"/>
              <w:bottom w:val="single" w:sz="4" w:space="0" w:color="000000"/>
              <w:right w:val="single" w:sz="4" w:space="0" w:color="000000"/>
            </w:tcBorders>
            <w:hideMark/>
          </w:tcPr>
          <w:p w14:paraId="71140DB2" w14:textId="77777777" w:rsidR="00896D14" w:rsidRPr="006B09F4" w:rsidRDefault="00C930ED" w:rsidP="006B09F4">
            <w:pPr>
              <w:spacing w:after="0"/>
              <w:rPr>
                <w:rFonts w:ascii="Arial" w:hAnsi="Arial" w:cs="Arial"/>
                <w:sz w:val="18"/>
                <w:szCs w:val="18"/>
              </w:rPr>
            </w:pPr>
            <w:r w:rsidRPr="006B09F4">
              <w:rPr>
                <w:rFonts w:ascii="Arial" w:eastAsia="Arial" w:hAnsi="Arial" w:cs="Arial"/>
                <w:color w:val="000000"/>
                <w:sz w:val="18"/>
                <w:szCs w:val="18"/>
              </w:rPr>
              <w:t>Plasma cell leukemia</w:t>
            </w:r>
          </w:p>
        </w:tc>
        <w:tc>
          <w:tcPr>
            <w:tcW w:w="3923" w:type="pct"/>
            <w:tcBorders>
              <w:top w:val="single" w:sz="4" w:space="0" w:color="000000"/>
              <w:left w:val="single" w:sz="4" w:space="0" w:color="000000"/>
              <w:bottom w:val="single" w:sz="4" w:space="0" w:color="000000"/>
              <w:right w:val="single" w:sz="4" w:space="0" w:color="000000"/>
            </w:tcBorders>
            <w:hideMark/>
          </w:tcPr>
          <w:p w14:paraId="210A3A5A" w14:textId="15F98B30" w:rsidR="00896D14" w:rsidRPr="00E36F02" w:rsidRDefault="00C930ED" w:rsidP="00E36F02">
            <w:pPr>
              <w:pStyle w:val="ListParagraph"/>
              <w:numPr>
                <w:ilvl w:val="0"/>
                <w:numId w:val="18"/>
              </w:numPr>
              <w:spacing w:after="0"/>
              <w:rPr>
                <w:rFonts w:ascii="Arial" w:hAnsi="Arial" w:cs="Arial"/>
                <w:sz w:val="18"/>
                <w:szCs w:val="18"/>
              </w:rPr>
            </w:pPr>
            <w:r w:rsidRPr="00E36F02">
              <w:rPr>
                <w:rFonts w:ascii="Arial" w:hAnsi="Arial" w:cs="Arial"/>
                <w:sz w:val="18"/>
                <w:szCs w:val="18"/>
              </w:rPr>
              <w:t>Presence of 5% or more circulating plasma cells in blood smears in patients otherwise diagnosed with PCM</w:t>
            </w:r>
          </w:p>
        </w:tc>
      </w:tr>
    </w:tbl>
    <w:p w14:paraId="1772B250" w14:textId="77777777" w:rsidR="00E36F02" w:rsidRDefault="00E36F02" w:rsidP="00E36F02">
      <w:pPr>
        <w:pStyle w:val="NormalWeb"/>
        <w:spacing w:before="0" w:beforeAutospacing="0" w:after="0" w:afterAutospacing="0" w:line="259" w:lineRule="auto"/>
        <w:jc w:val="both"/>
        <w:rPr>
          <w:rStyle w:val="Strong"/>
          <w:rFonts w:ascii="Arial" w:hAnsi="Arial" w:cs="Arial"/>
          <w:sz w:val="20"/>
          <w:szCs w:val="20"/>
          <w:u w:val="single"/>
          <w:lang w:val="en"/>
        </w:rPr>
      </w:pPr>
    </w:p>
    <w:p w14:paraId="4CD5FAC5" w14:textId="77777777" w:rsidR="00E36F02" w:rsidRDefault="00C930ED" w:rsidP="00E36F02">
      <w:pPr>
        <w:pStyle w:val="NormalWeb"/>
        <w:spacing w:before="0" w:beforeAutospacing="0" w:after="0" w:afterAutospacing="0" w:line="259" w:lineRule="auto"/>
        <w:jc w:val="both"/>
        <w:rPr>
          <w:rFonts w:ascii="Arial" w:hAnsi="Arial" w:cs="Arial"/>
          <w:sz w:val="20"/>
          <w:szCs w:val="20"/>
          <w:lang w:val="en"/>
        </w:rPr>
      </w:pPr>
      <w:r w:rsidRPr="006B09F4">
        <w:rPr>
          <w:rStyle w:val="Strong"/>
          <w:rFonts w:ascii="Arial" w:hAnsi="Arial" w:cs="Arial"/>
          <w:sz w:val="20"/>
          <w:szCs w:val="20"/>
          <w:u w:val="single"/>
          <w:lang w:val="en"/>
        </w:rPr>
        <w:t>Immunoglobulin-related (AL) amyloidosis</w:t>
      </w:r>
    </w:p>
    <w:p w14:paraId="114D59F2" w14:textId="77777777" w:rsidR="00E36F02" w:rsidRDefault="00C930ED" w:rsidP="00E36F02">
      <w:pPr>
        <w:pStyle w:val="NormalWeb"/>
        <w:spacing w:before="0" w:beforeAutospacing="0" w:after="0" w:afterAutospacing="0" w:line="259" w:lineRule="auto"/>
        <w:jc w:val="both"/>
        <w:rPr>
          <w:rStyle w:val="Emphasis"/>
          <w:rFonts w:ascii="Arial" w:hAnsi="Arial" w:cs="Arial"/>
          <w:sz w:val="20"/>
          <w:szCs w:val="20"/>
          <w:lang w:val="en"/>
        </w:rPr>
      </w:pPr>
      <w:r w:rsidRPr="006B09F4">
        <w:rPr>
          <w:rFonts w:ascii="Arial" w:hAnsi="Arial" w:cs="Arial"/>
          <w:sz w:val="20"/>
          <w:szCs w:val="20"/>
          <w:lang w:val="en"/>
        </w:rPr>
        <w:t>Immunoglobulin light chain related amyloidosis (AL amyloidosis) is the abnormal extracellular accumulation of linear non-branching fibrils produced by clonal plasma cell or B-cells resulting in end-organ dysfunction. On routine-stained H&amp;E sections, amyloid is an amorphous, pink substance often with apparent artifactual “cracking”; adjacent histiocytes and foreign body type giant cells may be seen adjacent to such deposits. Congo red staining using bright field and polarized microscopy looking for apple green birefringence is more sensitive than H&amp;E while Congo red fluorescence microscopy provides higher sensitivity in tissue evaluations.</w:t>
      </w:r>
      <w:hyperlink w:anchor="R50816" w:tooltip="Marcus A, Sadimin E, Richardson M, Goodell L, Fyfe B. Fluorescence microscopy is superior to polarized microscopy for detecting amyloid deposits in Congo red-stained trephine bone marrow biopsy specimens. Am J Clin Pathol. 2012 Oct;138(4):590-3. doi: 10.1309/A" w:history="1">
        <w:r w:rsidRPr="006B09F4">
          <w:rPr>
            <w:rStyle w:val="Hyperlink"/>
            <w:rFonts w:ascii="Arial" w:hAnsi="Arial" w:cs="Arial"/>
            <w:sz w:val="20"/>
            <w:szCs w:val="20"/>
            <w:vertAlign w:val="superscript"/>
            <w:lang w:val="en"/>
          </w:rPr>
          <w:t>4</w:t>
        </w:r>
      </w:hyperlink>
      <w:r w:rsidRPr="006B09F4">
        <w:rPr>
          <w:rFonts w:ascii="Arial" w:hAnsi="Arial" w:cs="Arial"/>
          <w:sz w:val="20"/>
          <w:szCs w:val="20"/>
          <w:lang w:val="en"/>
        </w:rPr>
        <w:t> Laser microdissection/tandem mass spectrometry has virtually 100% sensitivity and specificity for typing amyloid and allows confirmation of AL type amyloidosis and more definitive exclusion of hereditary amyloidosis.</w:t>
      </w:r>
      <w:hyperlink w:anchor="R50817" w:tooltip="Julie A. Vrana, Jeffrey D. Gamez, Benjamin J. Madden, Jason D. Theis, H. Robert Bergen, Ahmet Dogan; Classification of amyloidosis by laser microdissection and mass spectrometry–based proteomic analysis in clinical biopsy specimens. Blood 2009; 114 (24): 4957–" w:history="1">
        <w:r w:rsidRPr="006B09F4">
          <w:rPr>
            <w:rStyle w:val="Hyperlink"/>
            <w:rFonts w:ascii="Arial" w:hAnsi="Arial" w:cs="Arial"/>
            <w:sz w:val="20"/>
            <w:szCs w:val="20"/>
            <w:vertAlign w:val="superscript"/>
            <w:lang w:val="en"/>
          </w:rPr>
          <w:t>5</w:t>
        </w:r>
      </w:hyperlink>
    </w:p>
    <w:p w14:paraId="57027561" w14:textId="77777777" w:rsidR="00E36F02" w:rsidRDefault="00E36F02" w:rsidP="00E36F02">
      <w:pPr>
        <w:pStyle w:val="NormalWeb"/>
        <w:spacing w:before="0" w:beforeAutospacing="0" w:after="0" w:afterAutospacing="0" w:line="259" w:lineRule="auto"/>
        <w:jc w:val="both"/>
        <w:rPr>
          <w:rStyle w:val="Emphasis"/>
          <w:rFonts w:ascii="Arial" w:hAnsi="Arial" w:cs="Arial"/>
          <w:sz w:val="20"/>
          <w:szCs w:val="20"/>
          <w:lang w:val="en"/>
        </w:rPr>
      </w:pPr>
    </w:p>
    <w:p w14:paraId="1DEC466B" w14:textId="1C3D0DBE" w:rsidR="00E36F02" w:rsidRDefault="00C930ED" w:rsidP="00E36F02">
      <w:pPr>
        <w:pStyle w:val="NormalWeb"/>
        <w:spacing w:before="0" w:beforeAutospacing="0" w:after="0" w:afterAutospacing="0" w:line="259" w:lineRule="auto"/>
        <w:jc w:val="both"/>
        <w:rPr>
          <w:rFonts w:ascii="Arial" w:hAnsi="Arial" w:cs="Arial"/>
          <w:sz w:val="20"/>
          <w:szCs w:val="20"/>
          <w:lang w:val="en"/>
        </w:rPr>
      </w:pPr>
      <w:r w:rsidRPr="006B09F4">
        <w:rPr>
          <w:rStyle w:val="Strong"/>
          <w:rFonts w:ascii="Arial" w:hAnsi="Arial" w:cs="Arial"/>
          <w:sz w:val="20"/>
          <w:szCs w:val="20"/>
          <w:lang w:val="en"/>
        </w:rPr>
        <w:t>Monoclonal immunoglobulin deposition disease</w:t>
      </w:r>
    </w:p>
    <w:p w14:paraId="2AE15514" w14:textId="77777777" w:rsidR="00E36F02" w:rsidRDefault="00C930ED" w:rsidP="00E36F02">
      <w:pPr>
        <w:pStyle w:val="NormalWeb"/>
        <w:spacing w:before="0" w:beforeAutospacing="0" w:after="0" w:afterAutospacing="0" w:line="259" w:lineRule="auto"/>
        <w:jc w:val="both"/>
        <w:rPr>
          <w:rFonts w:ascii="Arial" w:hAnsi="Arial" w:cs="Arial"/>
          <w:sz w:val="20"/>
          <w:szCs w:val="20"/>
          <w:lang w:val="en"/>
        </w:rPr>
      </w:pPr>
      <w:r w:rsidRPr="006B09F4">
        <w:rPr>
          <w:rFonts w:ascii="Arial" w:hAnsi="Arial" w:cs="Arial"/>
          <w:sz w:val="20"/>
          <w:szCs w:val="20"/>
          <w:lang w:val="en"/>
        </w:rPr>
        <w:t>Monoclonal immunoglobulin deposition disease is the accumulation of non-amyloidogenic immunoglobulin in tissues secondary to plasma cell neoplasia or less frequently B-cell neoplasia (2-3%, usually lymphoplasmacytic lymphoma or chronic lymphocytic leukemia).</w:t>
      </w:r>
      <w:hyperlink w:anchor="R50818" w:tooltip="Pozzi C, D" w:history="1">
        <w:r w:rsidRPr="006B09F4">
          <w:rPr>
            <w:rStyle w:val="Hyperlink"/>
            <w:rFonts w:ascii="Arial" w:hAnsi="Arial" w:cs="Arial"/>
            <w:sz w:val="20"/>
            <w:szCs w:val="20"/>
            <w:vertAlign w:val="superscript"/>
            <w:lang w:val="en"/>
          </w:rPr>
          <w:t>6</w:t>
        </w:r>
      </w:hyperlink>
      <w:r w:rsidRPr="006B09F4">
        <w:rPr>
          <w:rFonts w:ascii="Arial" w:hAnsi="Arial" w:cs="Arial"/>
          <w:sz w:val="20"/>
          <w:szCs w:val="20"/>
          <w:lang w:val="en"/>
        </w:rPr>
        <w:t> The three subtypes are listed in the cancer case summary: Light chain deposition disease, light and heavy chain deposition disease, and heavy chain deposition disease. Determination of the type of immunoglobulin deposition is frequently accomplished by fluorescence microscopy on renal biopsies and immunohistochemistry and mass spectrometry on other samples.</w:t>
      </w:r>
      <w:hyperlink w:anchor="R50813" w:tooltip="WHO Classification of Tumours&#10;Editorial Board. Haematolymphoid tumours [Internet; beta version ahead of&#10;print]. Lyon (France): International Agency for Research on Cancer; 2022 [cited&#10;YYYY Mmm D]. (WHO classification of tumours series, 5th ed.; vol. 11).&#10;Avail" w:history="1">
        <w:r w:rsidRPr="006B09F4">
          <w:rPr>
            <w:rStyle w:val="Hyperlink"/>
            <w:rFonts w:ascii="Arial" w:hAnsi="Arial" w:cs="Arial"/>
            <w:sz w:val="20"/>
            <w:szCs w:val="20"/>
            <w:vertAlign w:val="superscript"/>
            <w:lang w:val="en"/>
          </w:rPr>
          <w:t>1</w:t>
        </w:r>
      </w:hyperlink>
    </w:p>
    <w:p w14:paraId="3BE36D69" w14:textId="77777777" w:rsidR="00E36F02" w:rsidRDefault="00E36F02" w:rsidP="00E36F02">
      <w:pPr>
        <w:pStyle w:val="NormalWeb"/>
        <w:spacing w:before="0" w:beforeAutospacing="0" w:after="0" w:afterAutospacing="0" w:line="259" w:lineRule="auto"/>
        <w:jc w:val="both"/>
        <w:rPr>
          <w:rStyle w:val="Strong"/>
          <w:rFonts w:ascii="Arial" w:hAnsi="Arial" w:cs="Arial"/>
          <w:sz w:val="20"/>
          <w:szCs w:val="20"/>
          <w:lang w:val="en"/>
        </w:rPr>
      </w:pPr>
    </w:p>
    <w:p w14:paraId="179BE0FA" w14:textId="2189BB4E" w:rsidR="00896D14" w:rsidRPr="006B09F4" w:rsidRDefault="00C930ED" w:rsidP="00E36F02">
      <w:pPr>
        <w:pStyle w:val="NormalWeb"/>
        <w:spacing w:before="0" w:beforeAutospacing="0" w:after="0" w:afterAutospacing="0" w:line="259" w:lineRule="auto"/>
        <w:jc w:val="both"/>
        <w:rPr>
          <w:rFonts w:ascii="Arial" w:hAnsi="Arial" w:cs="Arial"/>
          <w:sz w:val="20"/>
          <w:szCs w:val="20"/>
          <w:lang w:val="en"/>
        </w:rPr>
      </w:pPr>
      <w:r w:rsidRPr="006B09F4">
        <w:rPr>
          <w:rStyle w:val="Strong"/>
          <w:rFonts w:ascii="Arial" w:hAnsi="Arial" w:cs="Arial"/>
          <w:sz w:val="20"/>
          <w:szCs w:val="20"/>
          <w:lang w:val="en"/>
        </w:rPr>
        <w:t>TABLE 2. SUMMARY OF DIAGNOSTIC CRITERIA FOR DISEASES WITH IMMUNOGLOBULIN DEPOSITION DISEASE</w:t>
      </w:r>
      <w:hyperlink w:anchor="R50813" w:tooltip="WHO Classification of Tumours Editorial Board. Haematolymphoid tumours [Internet; beta version ahead of print]. Lyon (France): International Agency for Research on Cancer; 2022 [cited 2023 06 13]. (WHO classification of tumours series, 5th ed.; vol. 11). Avail" w:history="1">
        <w:r w:rsidRPr="006B09F4">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810"/>
        <w:gridCol w:w="3662"/>
        <w:gridCol w:w="4104"/>
      </w:tblGrid>
      <w:tr w:rsidR="00896D14" w:rsidRPr="00E36F02" w14:paraId="6BB19CF2" w14:textId="77777777" w:rsidTr="00E36F02">
        <w:tc>
          <w:tcPr>
            <w:tcW w:w="9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212A711" w14:textId="77777777" w:rsidR="00896D14" w:rsidRPr="00E36F02" w:rsidRDefault="00C930ED" w:rsidP="006B09F4">
            <w:pPr>
              <w:spacing w:after="0"/>
              <w:rPr>
                <w:rFonts w:ascii="Arial" w:hAnsi="Arial" w:cs="Arial"/>
                <w:sz w:val="18"/>
                <w:szCs w:val="18"/>
              </w:rPr>
            </w:pPr>
            <w:r w:rsidRPr="00E36F02">
              <w:rPr>
                <w:rStyle w:val="Strong"/>
                <w:rFonts w:ascii="Arial" w:hAnsi="Arial" w:cs="Arial"/>
                <w:color w:val="000000"/>
                <w:sz w:val="18"/>
                <w:szCs w:val="18"/>
              </w:rPr>
              <w:t>Subtype</w:t>
            </w:r>
          </w:p>
        </w:tc>
        <w:tc>
          <w:tcPr>
            <w:tcW w:w="19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0A0259F" w14:textId="77777777" w:rsidR="00896D14" w:rsidRPr="00E36F02" w:rsidRDefault="00C930ED" w:rsidP="006B09F4">
            <w:pPr>
              <w:spacing w:after="0"/>
              <w:rPr>
                <w:rFonts w:ascii="Arial" w:hAnsi="Arial" w:cs="Arial"/>
                <w:sz w:val="18"/>
                <w:szCs w:val="18"/>
              </w:rPr>
            </w:pPr>
            <w:r w:rsidRPr="00E36F02">
              <w:rPr>
                <w:rStyle w:val="Strong"/>
                <w:rFonts w:ascii="Arial" w:hAnsi="Arial" w:cs="Arial"/>
                <w:color w:val="000000"/>
                <w:sz w:val="18"/>
                <w:szCs w:val="18"/>
              </w:rPr>
              <w:t>Essential diagnostic criteria</w:t>
            </w:r>
          </w:p>
        </w:tc>
        <w:tc>
          <w:tcPr>
            <w:tcW w:w="21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AD01490" w14:textId="77777777" w:rsidR="00896D14" w:rsidRPr="00E36F02" w:rsidRDefault="00C930ED" w:rsidP="006B09F4">
            <w:pPr>
              <w:spacing w:after="0"/>
              <w:rPr>
                <w:rFonts w:ascii="Arial" w:hAnsi="Arial" w:cs="Arial"/>
                <w:sz w:val="18"/>
                <w:szCs w:val="18"/>
              </w:rPr>
            </w:pPr>
            <w:r w:rsidRPr="00E36F02">
              <w:rPr>
                <w:rStyle w:val="Strong"/>
                <w:rFonts w:ascii="Arial" w:hAnsi="Arial" w:cs="Arial"/>
                <w:color w:val="000000"/>
                <w:sz w:val="18"/>
                <w:szCs w:val="18"/>
              </w:rPr>
              <w:t>Desirable diagnostic criteria/ Notes</w:t>
            </w:r>
          </w:p>
        </w:tc>
      </w:tr>
      <w:tr w:rsidR="00896D14" w:rsidRPr="00E36F02" w14:paraId="094A2FAE" w14:textId="77777777" w:rsidTr="00E36F02">
        <w:tc>
          <w:tcPr>
            <w:tcW w:w="945" w:type="pct"/>
            <w:tcBorders>
              <w:top w:val="single" w:sz="4" w:space="0" w:color="000000"/>
              <w:left w:val="single" w:sz="4" w:space="0" w:color="000000"/>
              <w:bottom w:val="single" w:sz="4" w:space="0" w:color="000000"/>
              <w:right w:val="single" w:sz="4" w:space="0" w:color="000000"/>
            </w:tcBorders>
            <w:hideMark/>
          </w:tcPr>
          <w:p w14:paraId="17DED871" w14:textId="77777777" w:rsidR="00896D14" w:rsidRPr="00E36F02" w:rsidRDefault="00C930ED" w:rsidP="006B09F4">
            <w:pPr>
              <w:spacing w:after="0"/>
              <w:rPr>
                <w:rFonts w:ascii="Arial" w:hAnsi="Arial" w:cs="Arial"/>
                <w:sz w:val="18"/>
                <w:szCs w:val="18"/>
              </w:rPr>
            </w:pPr>
            <w:r w:rsidRPr="00E36F02">
              <w:rPr>
                <w:rFonts w:ascii="Arial" w:hAnsi="Arial" w:cs="Arial"/>
                <w:color w:val="000000"/>
                <w:sz w:val="18"/>
                <w:szCs w:val="18"/>
              </w:rPr>
              <w:t>Immunoglobulin light chain amyloidosis (AL amyloidosis)</w:t>
            </w:r>
          </w:p>
        </w:tc>
        <w:tc>
          <w:tcPr>
            <w:tcW w:w="1912" w:type="pct"/>
            <w:tcBorders>
              <w:top w:val="single" w:sz="4" w:space="0" w:color="000000"/>
              <w:left w:val="single" w:sz="4" w:space="0" w:color="000000"/>
              <w:bottom w:val="single" w:sz="4" w:space="0" w:color="000000"/>
              <w:right w:val="single" w:sz="4" w:space="0" w:color="000000"/>
            </w:tcBorders>
            <w:hideMark/>
          </w:tcPr>
          <w:p w14:paraId="120DBDB9" w14:textId="77777777" w:rsidR="00E36F02" w:rsidRDefault="00C930ED" w:rsidP="00E36F02">
            <w:pPr>
              <w:pStyle w:val="ListParagraph"/>
              <w:numPr>
                <w:ilvl w:val="0"/>
                <w:numId w:val="18"/>
              </w:numPr>
              <w:spacing w:after="0"/>
              <w:rPr>
                <w:rFonts w:ascii="Arial" w:hAnsi="Arial" w:cs="Arial"/>
                <w:sz w:val="18"/>
                <w:szCs w:val="18"/>
              </w:rPr>
            </w:pPr>
            <w:r w:rsidRPr="00E36F02">
              <w:rPr>
                <w:rFonts w:ascii="Arial" w:hAnsi="Arial" w:cs="Arial"/>
                <w:sz w:val="18"/>
                <w:szCs w:val="18"/>
              </w:rPr>
              <w:t xml:space="preserve">Documentation of amyloid related end organ dysfunction by clinical examination (soft tissue deposition, polyneuropathy, autonomic neuropathy), supported by abnormality on tests </w:t>
            </w:r>
            <w:r w:rsidRPr="00E36F02">
              <w:rPr>
                <w:rFonts w:ascii="Arial" w:hAnsi="Arial" w:cs="Arial"/>
                <w:sz w:val="18"/>
                <w:szCs w:val="18"/>
              </w:rPr>
              <w:lastRenderedPageBreak/>
              <w:t>for organ function in blood or urine</w:t>
            </w:r>
          </w:p>
          <w:p w14:paraId="67493E49" w14:textId="77777777" w:rsidR="00E36F02" w:rsidRDefault="00C930ED" w:rsidP="00E36F02">
            <w:pPr>
              <w:pStyle w:val="ListParagraph"/>
              <w:numPr>
                <w:ilvl w:val="0"/>
                <w:numId w:val="18"/>
              </w:numPr>
              <w:spacing w:after="0"/>
              <w:rPr>
                <w:rFonts w:ascii="Arial" w:hAnsi="Arial" w:cs="Arial"/>
                <w:sz w:val="18"/>
                <w:szCs w:val="18"/>
              </w:rPr>
            </w:pPr>
            <w:r w:rsidRPr="00E36F02">
              <w:rPr>
                <w:rFonts w:ascii="Arial" w:hAnsi="Arial" w:cs="Arial"/>
                <w:sz w:val="18"/>
                <w:szCs w:val="18"/>
              </w:rPr>
              <w:t>Monoclonal protein in serum or urine or abnormal serum free light chains</w:t>
            </w:r>
          </w:p>
          <w:p w14:paraId="260FED46" w14:textId="2C3A5242" w:rsidR="00896D14" w:rsidRPr="00E36F02" w:rsidRDefault="00C930ED" w:rsidP="00E36F02">
            <w:pPr>
              <w:pStyle w:val="ListParagraph"/>
              <w:numPr>
                <w:ilvl w:val="0"/>
                <w:numId w:val="18"/>
              </w:numPr>
              <w:spacing w:after="0"/>
              <w:rPr>
                <w:rFonts w:ascii="Arial" w:hAnsi="Arial" w:cs="Arial"/>
                <w:sz w:val="18"/>
                <w:szCs w:val="18"/>
              </w:rPr>
            </w:pPr>
            <w:r w:rsidRPr="00E36F02">
              <w:rPr>
                <w:rFonts w:ascii="Arial" w:hAnsi="Arial" w:cs="Arial"/>
                <w:sz w:val="18"/>
                <w:szCs w:val="18"/>
              </w:rPr>
              <w:t>Demonstration of amyloid deposition on tissue biopsy (abdominal fat or bone marrow or salivary gland or affected organ biopsy) by Congo red (or similar thioflavin) stain or typical fibrils on electron microscopy</w:t>
            </w:r>
          </w:p>
        </w:tc>
        <w:tc>
          <w:tcPr>
            <w:tcW w:w="2143" w:type="pct"/>
            <w:tcBorders>
              <w:top w:val="single" w:sz="4" w:space="0" w:color="000000"/>
              <w:left w:val="single" w:sz="4" w:space="0" w:color="000000"/>
              <w:bottom w:val="single" w:sz="4" w:space="0" w:color="000000"/>
              <w:right w:val="single" w:sz="4" w:space="0" w:color="000000"/>
            </w:tcBorders>
            <w:hideMark/>
          </w:tcPr>
          <w:p w14:paraId="608D5B27" w14:textId="77777777" w:rsidR="00E36F02" w:rsidRPr="00E36F02" w:rsidRDefault="00C930ED" w:rsidP="00E36F02">
            <w:pPr>
              <w:pStyle w:val="ListParagraph"/>
              <w:numPr>
                <w:ilvl w:val="0"/>
                <w:numId w:val="18"/>
              </w:numPr>
              <w:spacing w:after="0"/>
              <w:ind w:right="30"/>
              <w:rPr>
                <w:rFonts w:ascii="Arial" w:eastAsia="Times New Roman" w:hAnsi="Arial" w:cs="Arial"/>
                <w:sz w:val="18"/>
                <w:szCs w:val="18"/>
              </w:rPr>
            </w:pPr>
            <w:r w:rsidRPr="00E36F02">
              <w:rPr>
                <w:rFonts w:ascii="Arial" w:eastAsia="Times New Roman" w:hAnsi="Arial" w:cs="Arial"/>
                <w:color w:val="000000"/>
                <w:sz w:val="18"/>
                <w:szCs w:val="18"/>
              </w:rPr>
              <w:lastRenderedPageBreak/>
              <w:t>Typing of amyloid fibril protein by laser capture followed by mass spectrometry or  immunohistochemistry/immunoelectron  microscopy</w:t>
            </w:r>
          </w:p>
          <w:p w14:paraId="394A57E0" w14:textId="77777777" w:rsidR="00E36F02" w:rsidRPr="00E36F02" w:rsidRDefault="00C930ED" w:rsidP="00E36F02">
            <w:pPr>
              <w:pStyle w:val="ListParagraph"/>
              <w:numPr>
                <w:ilvl w:val="0"/>
                <w:numId w:val="18"/>
              </w:numPr>
              <w:spacing w:after="0"/>
              <w:ind w:right="30"/>
              <w:rPr>
                <w:rFonts w:ascii="Arial" w:eastAsia="Times New Roman" w:hAnsi="Arial" w:cs="Arial"/>
                <w:sz w:val="18"/>
                <w:szCs w:val="18"/>
              </w:rPr>
            </w:pPr>
            <w:r w:rsidRPr="00E36F02">
              <w:rPr>
                <w:rFonts w:ascii="Arial" w:eastAsia="Times New Roman" w:hAnsi="Arial" w:cs="Arial"/>
                <w:color w:val="000000"/>
                <w:sz w:val="18"/>
                <w:szCs w:val="18"/>
              </w:rPr>
              <w:t xml:space="preserve">Confirmation of organ involvement by </w:t>
            </w:r>
            <w:r w:rsidRPr="00E36F02">
              <w:rPr>
                <w:rFonts w:ascii="Arial" w:eastAsia="Times New Roman" w:hAnsi="Arial" w:cs="Arial"/>
                <w:color w:val="000000"/>
                <w:sz w:val="18"/>
                <w:szCs w:val="18"/>
              </w:rPr>
              <w:lastRenderedPageBreak/>
              <w:t>imaging (echocardiography or cardiac magnetic resonance imaging for the heart)</w:t>
            </w:r>
          </w:p>
          <w:p w14:paraId="1F61E2E5" w14:textId="0223FA6A" w:rsidR="00896D14" w:rsidRPr="00E36F02" w:rsidRDefault="00C930ED" w:rsidP="00E36F02">
            <w:pPr>
              <w:pStyle w:val="ListParagraph"/>
              <w:numPr>
                <w:ilvl w:val="0"/>
                <w:numId w:val="18"/>
              </w:numPr>
              <w:spacing w:after="0"/>
              <w:ind w:right="30"/>
              <w:rPr>
                <w:rFonts w:ascii="Arial" w:eastAsia="Times New Roman" w:hAnsi="Arial" w:cs="Arial"/>
                <w:sz w:val="18"/>
                <w:szCs w:val="18"/>
              </w:rPr>
            </w:pPr>
            <w:r w:rsidRPr="00E36F02">
              <w:rPr>
                <w:rFonts w:ascii="Arial" w:eastAsia="Times New Roman" w:hAnsi="Arial" w:cs="Arial"/>
                <w:color w:val="000000"/>
                <w:sz w:val="18"/>
                <w:szCs w:val="18"/>
              </w:rPr>
              <w:t>Mutation of one or more genes associated with hereditary amyloidosis if demonstration of light chain involvement is uncertain (especially when typing by mass spectrometry unavailable or inconclusive)</w:t>
            </w:r>
          </w:p>
        </w:tc>
      </w:tr>
      <w:tr w:rsidR="00896D14" w:rsidRPr="00E36F02" w14:paraId="02EB1E17" w14:textId="77777777" w:rsidTr="00E36F02">
        <w:tc>
          <w:tcPr>
            <w:tcW w:w="945" w:type="pct"/>
            <w:tcBorders>
              <w:top w:val="single" w:sz="4" w:space="0" w:color="000000"/>
              <w:left w:val="single" w:sz="4" w:space="0" w:color="000000"/>
              <w:bottom w:val="single" w:sz="4" w:space="0" w:color="000000"/>
              <w:right w:val="single" w:sz="4" w:space="0" w:color="000000"/>
            </w:tcBorders>
            <w:hideMark/>
          </w:tcPr>
          <w:p w14:paraId="7E13DA6F" w14:textId="77777777" w:rsidR="00896D14" w:rsidRPr="00E36F02" w:rsidRDefault="00C930ED" w:rsidP="006B09F4">
            <w:pPr>
              <w:spacing w:after="0"/>
              <w:rPr>
                <w:rFonts w:ascii="Arial" w:hAnsi="Arial" w:cs="Arial"/>
                <w:sz w:val="18"/>
                <w:szCs w:val="18"/>
              </w:rPr>
            </w:pPr>
            <w:r w:rsidRPr="00E36F02">
              <w:rPr>
                <w:rFonts w:ascii="Arial" w:hAnsi="Arial" w:cs="Arial"/>
                <w:color w:val="000000"/>
                <w:sz w:val="18"/>
                <w:szCs w:val="18"/>
              </w:rPr>
              <w:lastRenderedPageBreak/>
              <w:t>Monoclonal immunoglobulin deposition disease</w:t>
            </w:r>
          </w:p>
        </w:tc>
        <w:tc>
          <w:tcPr>
            <w:tcW w:w="1912" w:type="pct"/>
            <w:tcBorders>
              <w:top w:val="single" w:sz="4" w:space="0" w:color="000000"/>
              <w:left w:val="single" w:sz="4" w:space="0" w:color="000000"/>
              <w:bottom w:val="single" w:sz="4" w:space="0" w:color="000000"/>
              <w:right w:val="single" w:sz="4" w:space="0" w:color="000000"/>
            </w:tcBorders>
            <w:hideMark/>
          </w:tcPr>
          <w:p w14:paraId="6E1A877F" w14:textId="77777777" w:rsidR="00E36F02" w:rsidRDefault="00C930ED" w:rsidP="00E36F02">
            <w:pPr>
              <w:pStyle w:val="ListParagraph"/>
              <w:numPr>
                <w:ilvl w:val="0"/>
                <w:numId w:val="19"/>
              </w:numPr>
              <w:spacing w:after="0"/>
              <w:rPr>
                <w:rFonts w:ascii="Arial" w:hAnsi="Arial" w:cs="Arial"/>
                <w:sz w:val="18"/>
                <w:szCs w:val="18"/>
              </w:rPr>
            </w:pPr>
            <w:r w:rsidRPr="00E36F02">
              <w:rPr>
                <w:rFonts w:ascii="Arial" w:hAnsi="Arial" w:cs="Arial"/>
                <w:sz w:val="18"/>
                <w:szCs w:val="18"/>
              </w:rPr>
              <w:t>Demonstration of monoclonal immunoglobulin deposition in tissue.</w:t>
            </w:r>
          </w:p>
          <w:p w14:paraId="039FA28A" w14:textId="77777777" w:rsidR="00E36F02" w:rsidRDefault="00C930ED" w:rsidP="00E36F02">
            <w:pPr>
              <w:pStyle w:val="ListParagraph"/>
              <w:numPr>
                <w:ilvl w:val="0"/>
                <w:numId w:val="19"/>
              </w:numPr>
              <w:spacing w:after="0"/>
              <w:rPr>
                <w:rFonts w:ascii="Arial" w:hAnsi="Arial" w:cs="Arial"/>
                <w:sz w:val="18"/>
                <w:szCs w:val="18"/>
              </w:rPr>
            </w:pPr>
            <w:r w:rsidRPr="00E36F02">
              <w:rPr>
                <w:rFonts w:ascii="Arial" w:hAnsi="Arial" w:cs="Arial"/>
                <w:sz w:val="18"/>
                <w:szCs w:val="18"/>
              </w:rPr>
              <w:t>In the kidney, this should be demonstrated by immunohistochemistry and electron microscopy.</w:t>
            </w:r>
          </w:p>
          <w:p w14:paraId="45F8FC2B" w14:textId="77777777" w:rsidR="00E36F02" w:rsidRDefault="00C930ED" w:rsidP="00E36F02">
            <w:pPr>
              <w:pStyle w:val="ListParagraph"/>
              <w:numPr>
                <w:ilvl w:val="0"/>
                <w:numId w:val="19"/>
              </w:numPr>
              <w:spacing w:after="0"/>
              <w:rPr>
                <w:rFonts w:ascii="Arial" w:hAnsi="Arial" w:cs="Arial"/>
                <w:sz w:val="18"/>
                <w:szCs w:val="18"/>
              </w:rPr>
            </w:pPr>
            <w:r w:rsidRPr="00E36F02">
              <w:rPr>
                <w:rFonts w:ascii="Arial" w:hAnsi="Arial" w:cs="Arial"/>
                <w:sz w:val="18"/>
                <w:szCs w:val="18"/>
              </w:rPr>
              <w:t>In cases where there is coexistence of light chain cast nephropathy, monoclonal immunoglobulin deposition disease may be demonstrated by immunohistochemistry only.</w:t>
            </w:r>
          </w:p>
          <w:p w14:paraId="6A042616" w14:textId="3BA80EED" w:rsidR="00896D14" w:rsidRPr="00E36F02" w:rsidRDefault="00C930ED" w:rsidP="00E36F02">
            <w:pPr>
              <w:pStyle w:val="ListParagraph"/>
              <w:numPr>
                <w:ilvl w:val="0"/>
                <w:numId w:val="19"/>
              </w:numPr>
              <w:spacing w:after="0"/>
              <w:rPr>
                <w:rFonts w:ascii="Arial" w:hAnsi="Arial" w:cs="Arial"/>
                <w:sz w:val="18"/>
                <w:szCs w:val="18"/>
              </w:rPr>
            </w:pPr>
            <w:r w:rsidRPr="00E36F02">
              <w:rPr>
                <w:rFonts w:ascii="Arial" w:hAnsi="Arial" w:cs="Arial"/>
                <w:sz w:val="18"/>
                <w:szCs w:val="18"/>
              </w:rPr>
              <w:t>Diagnosis in other tissues relies on  immunohistochemistry as electron microscopy is not commonly used. Besides light chain cast nephropathy, AL amyloidosis and light chain proximal tubulopathy have been found to coexist with monoclonal immunoglobulin deposition disease in the same kidney.</w:t>
            </w:r>
          </w:p>
        </w:tc>
        <w:tc>
          <w:tcPr>
            <w:tcW w:w="2143" w:type="pct"/>
            <w:tcBorders>
              <w:top w:val="single" w:sz="4" w:space="0" w:color="000000"/>
              <w:left w:val="single" w:sz="4" w:space="0" w:color="000000"/>
              <w:bottom w:val="single" w:sz="4" w:space="0" w:color="000000"/>
              <w:right w:val="single" w:sz="4" w:space="0" w:color="000000"/>
            </w:tcBorders>
            <w:hideMark/>
          </w:tcPr>
          <w:p w14:paraId="3C361C5E" w14:textId="77777777" w:rsidR="00896D14" w:rsidRPr="00E36F02" w:rsidRDefault="00C930ED" w:rsidP="006B09F4">
            <w:pPr>
              <w:spacing w:after="0"/>
              <w:rPr>
                <w:rFonts w:ascii="Arial" w:hAnsi="Arial" w:cs="Arial"/>
                <w:sz w:val="18"/>
                <w:szCs w:val="18"/>
              </w:rPr>
            </w:pPr>
            <w:r w:rsidRPr="00E36F02">
              <w:rPr>
                <w:rFonts w:ascii="Arial" w:hAnsi="Arial" w:cs="Arial"/>
                <w:color w:val="000000"/>
                <w:sz w:val="18"/>
                <w:szCs w:val="18"/>
              </w:rPr>
              <w:t> </w:t>
            </w:r>
          </w:p>
        </w:tc>
      </w:tr>
    </w:tbl>
    <w:p w14:paraId="05666987" w14:textId="77777777" w:rsidR="00E36F02" w:rsidRDefault="00E36F02" w:rsidP="00E36F02">
      <w:pPr>
        <w:pStyle w:val="NormalWeb"/>
        <w:spacing w:before="0" w:beforeAutospacing="0" w:after="0" w:afterAutospacing="0" w:line="259" w:lineRule="auto"/>
        <w:jc w:val="both"/>
        <w:rPr>
          <w:rStyle w:val="Strong"/>
          <w:rFonts w:ascii="Arial" w:hAnsi="Arial" w:cs="Arial"/>
          <w:sz w:val="20"/>
          <w:szCs w:val="20"/>
          <w:u w:val="single"/>
          <w:lang w:val="en"/>
        </w:rPr>
      </w:pPr>
    </w:p>
    <w:p w14:paraId="579B589B" w14:textId="77777777" w:rsidR="00E36F02" w:rsidRDefault="00C930ED" w:rsidP="00E36F02">
      <w:pPr>
        <w:pStyle w:val="NormalWeb"/>
        <w:spacing w:before="0" w:beforeAutospacing="0" w:after="0" w:afterAutospacing="0" w:line="259" w:lineRule="auto"/>
        <w:jc w:val="both"/>
        <w:rPr>
          <w:rFonts w:ascii="Arial" w:hAnsi="Arial" w:cs="Arial"/>
          <w:sz w:val="20"/>
          <w:szCs w:val="20"/>
          <w:lang w:val="en"/>
        </w:rPr>
      </w:pPr>
      <w:r w:rsidRPr="006B09F4">
        <w:rPr>
          <w:rStyle w:val="Strong"/>
          <w:rFonts w:ascii="Arial" w:hAnsi="Arial" w:cs="Arial"/>
          <w:sz w:val="20"/>
          <w:szCs w:val="20"/>
          <w:u w:val="single"/>
          <w:lang w:val="en"/>
        </w:rPr>
        <w:t>Heavy chain disease</w:t>
      </w:r>
    </w:p>
    <w:p w14:paraId="2A95947F" w14:textId="77777777" w:rsidR="00E36F02" w:rsidRDefault="00C930ED" w:rsidP="00E36F02">
      <w:pPr>
        <w:pStyle w:val="NormalWeb"/>
        <w:spacing w:before="0" w:beforeAutospacing="0" w:after="0" w:afterAutospacing="0" w:line="259" w:lineRule="auto"/>
        <w:jc w:val="both"/>
        <w:rPr>
          <w:rFonts w:ascii="Arial" w:hAnsi="Arial" w:cs="Arial"/>
          <w:sz w:val="20"/>
          <w:szCs w:val="20"/>
          <w:lang w:val="en"/>
        </w:rPr>
      </w:pPr>
      <w:r w:rsidRPr="006B09F4">
        <w:rPr>
          <w:rFonts w:ascii="Arial" w:hAnsi="Arial" w:cs="Arial"/>
          <w:sz w:val="20"/>
          <w:szCs w:val="20"/>
          <w:lang w:val="en"/>
        </w:rPr>
        <w:t>Heavy chain diseases are rare B-cell neoplasms characterized by the production of an abnormally truncated monotypic immunoglobulin heavy chain without associated light chain production. Mutations in heavy chain result in lack of assembly of intact immunoglobulin and prevent normal degradation.</w:t>
      </w:r>
      <w:hyperlink w:anchor="R50819" w:tooltip="Wahner-Roedler DL, Kyle RA. Heavy chain diseases. Best Pract Res Clin Haematol. 2005;18(4):729-46. doi: 10.1016/j.beha.2005.01.029. PMID: 16026747." w:history="1">
        <w:r w:rsidRPr="006B09F4">
          <w:rPr>
            <w:rStyle w:val="Hyperlink"/>
            <w:rFonts w:ascii="Arial" w:hAnsi="Arial" w:cs="Arial"/>
            <w:sz w:val="20"/>
            <w:szCs w:val="20"/>
            <w:vertAlign w:val="superscript"/>
            <w:lang w:val="en"/>
          </w:rPr>
          <w:t>7</w:t>
        </w:r>
      </w:hyperlink>
      <w:r w:rsidRPr="006B09F4">
        <w:rPr>
          <w:rFonts w:ascii="Arial" w:hAnsi="Arial" w:cs="Arial"/>
          <w:sz w:val="20"/>
          <w:szCs w:val="20"/>
          <w:lang w:val="en"/>
        </w:rPr>
        <w:t> The three types are mu, gamma, and alpha, and while similar to other B-cell lymphomas (mu-CLL, gamma-lymphoplasmacytic lymphoma, MALT, alpha-variant of MALT lymphoma), they are considered distinct entities.</w:t>
      </w:r>
    </w:p>
    <w:p w14:paraId="7A9D3C98" w14:textId="77777777" w:rsidR="00E36F02" w:rsidRDefault="00E36F02" w:rsidP="00E36F02">
      <w:pPr>
        <w:pStyle w:val="NormalWeb"/>
        <w:spacing w:before="0" w:beforeAutospacing="0" w:after="0" w:afterAutospacing="0" w:line="259" w:lineRule="auto"/>
        <w:jc w:val="both"/>
        <w:rPr>
          <w:rFonts w:ascii="Arial" w:hAnsi="Arial" w:cs="Arial"/>
          <w:sz w:val="20"/>
          <w:szCs w:val="20"/>
          <w:lang w:val="en"/>
        </w:rPr>
      </w:pPr>
    </w:p>
    <w:p w14:paraId="2F4E3975" w14:textId="77777777" w:rsidR="00E36F02" w:rsidRDefault="00C930ED" w:rsidP="00E36F02">
      <w:pPr>
        <w:pStyle w:val="NormalWeb"/>
        <w:spacing w:before="0" w:beforeAutospacing="0" w:after="0" w:afterAutospacing="0" w:line="259" w:lineRule="auto"/>
        <w:jc w:val="both"/>
        <w:rPr>
          <w:rFonts w:ascii="Arial" w:hAnsi="Arial" w:cs="Arial"/>
          <w:sz w:val="20"/>
          <w:szCs w:val="20"/>
          <w:lang w:val="en"/>
        </w:rPr>
      </w:pPr>
      <w:r w:rsidRPr="006B09F4">
        <w:rPr>
          <w:rFonts w:ascii="Arial" w:hAnsi="Arial" w:cs="Arial"/>
          <w:sz w:val="20"/>
          <w:szCs w:val="20"/>
          <w:lang w:val="en"/>
        </w:rPr>
        <w:t>Mu heavy chain disease is a very rare B-cell neoplasm morphologically composed of vacuolated plasma cells and small round lymphocytes resembling chronic lymphocytic leukemia (CLL) with secretion of a defective mu heavy chain (IgM); spleen, liver, nodal, and bone marrow disease may be present in that order of frequency. Lytic bone lesions may be present.</w:t>
      </w:r>
    </w:p>
    <w:p w14:paraId="62B0E254" w14:textId="77777777" w:rsidR="00E36F02" w:rsidRDefault="00E36F02" w:rsidP="00E36F02">
      <w:pPr>
        <w:pStyle w:val="NormalWeb"/>
        <w:spacing w:before="0" w:beforeAutospacing="0" w:after="0" w:afterAutospacing="0" w:line="259" w:lineRule="auto"/>
        <w:jc w:val="both"/>
        <w:rPr>
          <w:rFonts w:ascii="Arial" w:hAnsi="Arial" w:cs="Arial"/>
          <w:sz w:val="20"/>
          <w:szCs w:val="20"/>
          <w:lang w:val="en"/>
        </w:rPr>
      </w:pPr>
    </w:p>
    <w:p w14:paraId="16DDA8EB" w14:textId="77777777" w:rsidR="00E36F02" w:rsidRDefault="00C930ED" w:rsidP="00E36F02">
      <w:pPr>
        <w:pStyle w:val="NormalWeb"/>
        <w:spacing w:before="0" w:beforeAutospacing="0" w:after="0" w:afterAutospacing="0" w:line="259" w:lineRule="auto"/>
        <w:jc w:val="both"/>
        <w:rPr>
          <w:rFonts w:ascii="Arial" w:hAnsi="Arial" w:cs="Arial"/>
          <w:sz w:val="20"/>
          <w:szCs w:val="20"/>
          <w:lang w:val="en"/>
        </w:rPr>
      </w:pPr>
      <w:r w:rsidRPr="006B09F4">
        <w:rPr>
          <w:rFonts w:ascii="Arial" w:hAnsi="Arial" w:cs="Arial"/>
          <w:sz w:val="20"/>
          <w:szCs w:val="20"/>
          <w:lang w:val="en"/>
        </w:rPr>
        <w:t xml:space="preserve">Gamma heavy chain disease is more morphologically heterogeneous and may resemble lymphoplasmacytic lymphoma or marginal zone lymphoma; lymph node, bone marrow, and </w:t>
      </w:r>
      <w:proofErr w:type="spellStart"/>
      <w:r w:rsidRPr="006B09F4">
        <w:rPr>
          <w:rFonts w:ascii="Arial" w:hAnsi="Arial" w:cs="Arial"/>
          <w:sz w:val="20"/>
          <w:szCs w:val="20"/>
          <w:lang w:val="en"/>
        </w:rPr>
        <w:t>extranodal</w:t>
      </w:r>
      <w:proofErr w:type="spellEnd"/>
      <w:r w:rsidRPr="006B09F4">
        <w:rPr>
          <w:rFonts w:ascii="Arial" w:hAnsi="Arial" w:cs="Arial"/>
          <w:sz w:val="20"/>
          <w:szCs w:val="20"/>
          <w:lang w:val="en"/>
        </w:rPr>
        <w:t xml:space="preserve"> involvement may occur. Underlying autoimmune disease may be present in some patients.</w:t>
      </w:r>
    </w:p>
    <w:p w14:paraId="0E3F5C92" w14:textId="77777777" w:rsidR="00E36F02" w:rsidRDefault="00C930ED" w:rsidP="00E36F02">
      <w:pPr>
        <w:pStyle w:val="NormalWeb"/>
        <w:spacing w:before="0" w:beforeAutospacing="0" w:after="0" w:afterAutospacing="0" w:line="259" w:lineRule="auto"/>
        <w:jc w:val="both"/>
        <w:rPr>
          <w:rFonts w:ascii="Arial" w:hAnsi="Arial" w:cs="Arial"/>
          <w:sz w:val="20"/>
          <w:szCs w:val="20"/>
          <w:lang w:val="en"/>
        </w:rPr>
      </w:pPr>
      <w:r w:rsidRPr="006B09F4">
        <w:rPr>
          <w:rFonts w:ascii="Arial" w:hAnsi="Arial" w:cs="Arial"/>
          <w:sz w:val="20"/>
          <w:szCs w:val="20"/>
          <w:lang w:val="en"/>
        </w:rPr>
        <w:lastRenderedPageBreak/>
        <w:t xml:space="preserve">Alpha heavy chain disease is a variant of </w:t>
      </w:r>
      <w:proofErr w:type="spellStart"/>
      <w:r w:rsidRPr="006B09F4">
        <w:rPr>
          <w:rFonts w:ascii="Arial" w:hAnsi="Arial" w:cs="Arial"/>
          <w:sz w:val="20"/>
          <w:szCs w:val="20"/>
          <w:lang w:val="en"/>
        </w:rPr>
        <w:t>extranodal</w:t>
      </w:r>
      <w:proofErr w:type="spellEnd"/>
      <w:r w:rsidRPr="006B09F4">
        <w:rPr>
          <w:rFonts w:ascii="Arial" w:hAnsi="Arial" w:cs="Arial"/>
          <w:sz w:val="20"/>
          <w:szCs w:val="20"/>
          <w:lang w:val="en"/>
        </w:rPr>
        <w:t xml:space="preserve"> marginal zone lymphoma typically involving the gastrointestinal tract that presents clinically with chronic watery diarrhea. It is thought to be related to inability to clear certain infections such as Campylobacter </w:t>
      </w:r>
      <w:proofErr w:type="spellStart"/>
      <w:r w:rsidRPr="006B09F4">
        <w:rPr>
          <w:rFonts w:ascii="Arial" w:hAnsi="Arial" w:cs="Arial"/>
          <w:sz w:val="20"/>
          <w:szCs w:val="20"/>
          <w:lang w:val="en"/>
        </w:rPr>
        <w:t>jejuni</w:t>
      </w:r>
      <w:proofErr w:type="spellEnd"/>
      <w:r w:rsidRPr="006B09F4">
        <w:rPr>
          <w:rFonts w:ascii="Arial" w:hAnsi="Arial" w:cs="Arial"/>
          <w:sz w:val="20"/>
          <w:szCs w:val="20"/>
          <w:lang w:val="en"/>
        </w:rPr>
        <w:t xml:space="preserve"> and has higher prevalence in Mediterranean countries.</w:t>
      </w:r>
    </w:p>
    <w:p w14:paraId="33705855" w14:textId="77777777" w:rsidR="00E36F02" w:rsidRDefault="00E36F02" w:rsidP="00E36F02">
      <w:pPr>
        <w:pStyle w:val="NormalWeb"/>
        <w:spacing w:before="0" w:beforeAutospacing="0" w:after="0" w:afterAutospacing="0" w:line="259" w:lineRule="auto"/>
        <w:jc w:val="both"/>
        <w:rPr>
          <w:rFonts w:ascii="Arial" w:hAnsi="Arial" w:cs="Arial"/>
          <w:sz w:val="20"/>
          <w:szCs w:val="20"/>
          <w:lang w:val="en"/>
        </w:rPr>
      </w:pPr>
    </w:p>
    <w:p w14:paraId="3B668035" w14:textId="561CBC03" w:rsidR="00E36F02" w:rsidRDefault="00C930ED" w:rsidP="00E36F02">
      <w:pPr>
        <w:pStyle w:val="NormalWeb"/>
        <w:spacing w:before="0" w:beforeAutospacing="0" w:after="0" w:afterAutospacing="0" w:line="259" w:lineRule="auto"/>
        <w:jc w:val="both"/>
        <w:rPr>
          <w:rFonts w:ascii="Arial" w:hAnsi="Arial" w:cs="Arial"/>
          <w:sz w:val="20"/>
          <w:szCs w:val="20"/>
          <w:lang w:val="en"/>
        </w:rPr>
      </w:pPr>
      <w:r w:rsidRPr="006B09F4">
        <w:rPr>
          <w:rFonts w:ascii="Arial" w:hAnsi="Arial" w:cs="Arial"/>
          <w:sz w:val="20"/>
          <w:szCs w:val="20"/>
          <w:lang w:val="en"/>
        </w:rPr>
        <w:t>Salient diagnostic features are summarized in Table 3.</w:t>
      </w:r>
    </w:p>
    <w:p w14:paraId="024955E0" w14:textId="77777777" w:rsidR="00E36F02" w:rsidRPr="006B09F4" w:rsidRDefault="00E36F02" w:rsidP="00E36F02">
      <w:pPr>
        <w:pStyle w:val="NormalWeb"/>
        <w:spacing w:before="0" w:beforeAutospacing="0" w:after="0" w:afterAutospacing="0" w:line="259" w:lineRule="auto"/>
        <w:jc w:val="both"/>
        <w:rPr>
          <w:rFonts w:ascii="Arial" w:hAnsi="Arial" w:cs="Arial"/>
          <w:sz w:val="20"/>
          <w:szCs w:val="20"/>
          <w:lang w:val="en"/>
        </w:rPr>
      </w:pPr>
    </w:p>
    <w:p w14:paraId="5C824C38" w14:textId="77777777" w:rsidR="00896D14" w:rsidRPr="006B09F4" w:rsidRDefault="00C930ED" w:rsidP="00E36F02">
      <w:pPr>
        <w:pStyle w:val="NormalWeb"/>
        <w:spacing w:before="0" w:beforeAutospacing="0" w:after="0" w:afterAutospacing="0" w:line="259" w:lineRule="auto"/>
        <w:jc w:val="both"/>
        <w:rPr>
          <w:rFonts w:ascii="Arial" w:hAnsi="Arial" w:cs="Arial"/>
          <w:sz w:val="20"/>
          <w:szCs w:val="20"/>
          <w:lang w:val="en"/>
        </w:rPr>
      </w:pPr>
      <w:r w:rsidRPr="006B09F4">
        <w:rPr>
          <w:rStyle w:val="Strong"/>
          <w:rFonts w:ascii="Arial" w:hAnsi="Arial" w:cs="Arial"/>
          <w:sz w:val="20"/>
          <w:szCs w:val="20"/>
          <w:lang w:val="en"/>
        </w:rPr>
        <w:t>TABLE 3. SUMMARY OF DIAGNOSTIC CRITERIA FOR HEAVY CHAIN DISEASES</w:t>
      </w:r>
      <w:hyperlink w:anchor="R50813" w:tooltip="WHO Classification of Tumours Editorial Board. Haematolymphoid tumours [Internet; beta version ahead of print]. Lyon (France): International Agency for Research on Cancer; 2022 [cited 2023 06 13]. (WHO classification of tumours series, 5th ed.; vol. 11). Avail" w:history="1">
        <w:r w:rsidRPr="006B09F4">
          <w:rPr>
            <w:rStyle w:val="Hyperlink"/>
            <w:rFonts w:ascii="Arial" w:hAnsi="Arial" w:cs="Arial"/>
            <w:sz w:val="20"/>
            <w:szCs w:val="20"/>
            <w:vertAlign w:val="superscript"/>
            <w:lang w:val="en"/>
          </w:rPr>
          <w:t>1</w:t>
        </w:r>
      </w:hyperlink>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43"/>
        <w:gridCol w:w="4683"/>
        <w:gridCol w:w="2850"/>
      </w:tblGrid>
      <w:tr w:rsidR="00896D14" w:rsidRPr="00E36F02" w14:paraId="50F5BC4A" w14:textId="77777777" w:rsidTr="00E36F02">
        <w:tc>
          <w:tcPr>
            <w:tcW w:w="10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DB2F9E1" w14:textId="77777777" w:rsidR="00896D14" w:rsidRPr="00E36F02" w:rsidRDefault="00C930ED" w:rsidP="006B09F4">
            <w:pPr>
              <w:spacing w:after="0"/>
              <w:rPr>
                <w:rFonts w:ascii="Arial" w:hAnsi="Arial" w:cs="Arial"/>
                <w:sz w:val="18"/>
                <w:szCs w:val="18"/>
              </w:rPr>
            </w:pPr>
            <w:r w:rsidRPr="00E36F02">
              <w:rPr>
                <w:rStyle w:val="Strong"/>
                <w:rFonts w:ascii="Arial" w:eastAsia="Arial" w:hAnsi="Arial" w:cs="Arial"/>
                <w:color w:val="000000"/>
                <w:sz w:val="18"/>
                <w:szCs w:val="18"/>
              </w:rPr>
              <w:t>Subtype</w:t>
            </w:r>
          </w:p>
        </w:tc>
        <w:tc>
          <w:tcPr>
            <w:tcW w:w="24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628F80B" w14:textId="77777777" w:rsidR="00896D14" w:rsidRPr="00E36F02" w:rsidRDefault="00C930ED" w:rsidP="006B09F4">
            <w:pPr>
              <w:spacing w:after="0"/>
              <w:rPr>
                <w:rFonts w:ascii="Arial" w:hAnsi="Arial" w:cs="Arial"/>
                <w:sz w:val="18"/>
                <w:szCs w:val="18"/>
              </w:rPr>
            </w:pPr>
            <w:r w:rsidRPr="00E36F02">
              <w:rPr>
                <w:rStyle w:val="Strong"/>
                <w:rFonts w:ascii="Arial" w:eastAsia="Arial" w:hAnsi="Arial" w:cs="Arial"/>
                <w:color w:val="000000"/>
                <w:sz w:val="18"/>
                <w:szCs w:val="18"/>
              </w:rPr>
              <w:t>Essential diagnostic criteria</w:t>
            </w:r>
          </w:p>
        </w:tc>
        <w:tc>
          <w:tcPr>
            <w:tcW w:w="14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CC08688" w14:textId="77777777" w:rsidR="00896D14" w:rsidRPr="00E36F02" w:rsidRDefault="00C930ED" w:rsidP="006B09F4">
            <w:pPr>
              <w:spacing w:after="0"/>
              <w:rPr>
                <w:rFonts w:ascii="Arial" w:hAnsi="Arial" w:cs="Arial"/>
                <w:sz w:val="18"/>
                <w:szCs w:val="18"/>
              </w:rPr>
            </w:pPr>
            <w:r w:rsidRPr="00E36F02">
              <w:rPr>
                <w:rStyle w:val="Strong"/>
                <w:rFonts w:ascii="Arial" w:eastAsia="Arial" w:hAnsi="Arial" w:cs="Arial"/>
                <w:color w:val="000000"/>
                <w:sz w:val="18"/>
                <w:szCs w:val="18"/>
              </w:rPr>
              <w:t>Desirable diagnostic criteria/ Notes</w:t>
            </w:r>
          </w:p>
        </w:tc>
      </w:tr>
      <w:tr w:rsidR="00896D14" w:rsidRPr="00E36F02" w14:paraId="2EBAC25C" w14:textId="77777777" w:rsidTr="00E36F02">
        <w:tc>
          <w:tcPr>
            <w:tcW w:w="1067" w:type="pct"/>
            <w:tcBorders>
              <w:top w:val="single" w:sz="4" w:space="0" w:color="000000"/>
              <w:left w:val="single" w:sz="4" w:space="0" w:color="000000"/>
              <w:bottom w:val="single" w:sz="4" w:space="0" w:color="000000"/>
              <w:right w:val="single" w:sz="4" w:space="0" w:color="000000"/>
            </w:tcBorders>
            <w:hideMark/>
          </w:tcPr>
          <w:p w14:paraId="7E453527" w14:textId="77777777" w:rsidR="00896D14" w:rsidRPr="00E36F02" w:rsidRDefault="00C930ED" w:rsidP="006B09F4">
            <w:pPr>
              <w:spacing w:after="0"/>
              <w:rPr>
                <w:rFonts w:ascii="Arial" w:hAnsi="Arial" w:cs="Arial"/>
                <w:sz w:val="18"/>
                <w:szCs w:val="18"/>
              </w:rPr>
            </w:pPr>
            <w:r w:rsidRPr="00E36F02">
              <w:rPr>
                <w:rFonts w:ascii="Arial" w:eastAsia="Arial" w:hAnsi="Arial" w:cs="Arial"/>
                <w:color w:val="000000"/>
                <w:sz w:val="18"/>
                <w:szCs w:val="18"/>
              </w:rPr>
              <w:t>Mu heavy chain disease (HCD)</w:t>
            </w:r>
          </w:p>
        </w:tc>
        <w:tc>
          <w:tcPr>
            <w:tcW w:w="2445" w:type="pct"/>
            <w:tcBorders>
              <w:top w:val="single" w:sz="4" w:space="0" w:color="000000"/>
              <w:left w:val="single" w:sz="4" w:space="0" w:color="000000"/>
              <w:bottom w:val="single" w:sz="4" w:space="0" w:color="000000"/>
              <w:right w:val="single" w:sz="4" w:space="0" w:color="000000"/>
            </w:tcBorders>
            <w:hideMark/>
          </w:tcPr>
          <w:p w14:paraId="1AFEE476" w14:textId="77777777" w:rsidR="00E36F02" w:rsidRDefault="00C930ED" w:rsidP="00E36F02">
            <w:pPr>
              <w:pStyle w:val="ListParagraph"/>
              <w:numPr>
                <w:ilvl w:val="0"/>
                <w:numId w:val="20"/>
              </w:numPr>
              <w:spacing w:after="0"/>
              <w:rPr>
                <w:rFonts w:ascii="Arial" w:hAnsi="Arial" w:cs="Arial"/>
                <w:sz w:val="18"/>
                <w:szCs w:val="18"/>
              </w:rPr>
            </w:pPr>
            <w:r w:rsidRPr="00E36F02">
              <w:rPr>
                <w:rFonts w:ascii="Arial" w:hAnsi="Arial" w:cs="Arial"/>
                <w:sz w:val="18"/>
                <w:szCs w:val="18"/>
              </w:rPr>
              <w:t>Serum immunofixation demonstrating anti-mu reactivity without associated light chain</w:t>
            </w:r>
          </w:p>
          <w:p w14:paraId="01450840" w14:textId="4E868DE8" w:rsidR="00896D14" w:rsidRPr="00E36F02" w:rsidRDefault="00C930ED" w:rsidP="00E36F02">
            <w:pPr>
              <w:pStyle w:val="ListParagraph"/>
              <w:numPr>
                <w:ilvl w:val="0"/>
                <w:numId w:val="20"/>
              </w:numPr>
              <w:spacing w:after="0"/>
              <w:rPr>
                <w:rFonts w:ascii="Arial" w:hAnsi="Arial" w:cs="Arial"/>
                <w:sz w:val="18"/>
                <w:szCs w:val="18"/>
              </w:rPr>
            </w:pPr>
            <w:r w:rsidRPr="00E36F02">
              <w:rPr>
                <w:rFonts w:ascii="Arial" w:hAnsi="Arial" w:cs="Arial"/>
                <w:sz w:val="18"/>
                <w:szCs w:val="18"/>
              </w:rPr>
              <w:t>Bone marrow or tissue involvement by small round lymphocytes and vacuolated plasma cells</w:t>
            </w:r>
          </w:p>
        </w:tc>
        <w:tc>
          <w:tcPr>
            <w:tcW w:w="1488" w:type="pct"/>
            <w:tcBorders>
              <w:top w:val="single" w:sz="4" w:space="0" w:color="000000"/>
              <w:left w:val="single" w:sz="4" w:space="0" w:color="000000"/>
              <w:bottom w:val="single" w:sz="4" w:space="0" w:color="000000"/>
              <w:right w:val="single" w:sz="4" w:space="0" w:color="000000"/>
            </w:tcBorders>
            <w:hideMark/>
          </w:tcPr>
          <w:p w14:paraId="505A2E9B" w14:textId="77777777" w:rsidR="00896D14" w:rsidRPr="00E36F02" w:rsidRDefault="00C930ED" w:rsidP="00E36F02">
            <w:pPr>
              <w:pStyle w:val="ListParagraph"/>
              <w:numPr>
                <w:ilvl w:val="0"/>
                <w:numId w:val="20"/>
              </w:numPr>
              <w:spacing w:after="0"/>
              <w:ind w:right="30"/>
              <w:rPr>
                <w:rFonts w:ascii="Arial" w:eastAsia="Times New Roman" w:hAnsi="Arial" w:cs="Arial"/>
                <w:sz w:val="18"/>
                <w:szCs w:val="18"/>
              </w:rPr>
            </w:pPr>
            <w:r w:rsidRPr="00E36F02">
              <w:rPr>
                <w:rFonts w:ascii="Arial" w:eastAsia="Arial" w:hAnsi="Arial" w:cs="Arial"/>
                <w:color w:val="000000"/>
                <w:sz w:val="18"/>
                <w:szCs w:val="18"/>
              </w:rPr>
              <w:t xml:space="preserve">Frequent kappa Bence Jones proteinuria; B-cells with cytoplasmic IgM staining that are negative for light chains  </w:t>
            </w:r>
          </w:p>
        </w:tc>
      </w:tr>
      <w:tr w:rsidR="00896D14" w:rsidRPr="00E36F02" w14:paraId="65268B5E" w14:textId="77777777" w:rsidTr="00E36F02">
        <w:tc>
          <w:tcPr>
            <w:tcW w:w="1067" w:type="pct"/>
            <w:tcBorders>
              <w:top w:val="single" w:sz="4" w:space="0" w:color="000000"/>
              <w:left w:val="single" w:sz="4" w:space="0" w:color="000000"/>
              <w:bottom w:val="single" w:sz="4" w:space="0" w:color="000000"/>
              <w:right w:val="single" w:sz="4" w:space="0" w:color="000000"/>
            </w:tcBorders>
            <w:hideMark/>
          </w:tcPr>
          <w:p w14:paraId="4DBEFE64" w14:textId="77777777" w:rsidR="00896D14" w:rsidRPr="00E36F02" w:rsidRDefault="00C930ED" w:rsidP="006B09F4">
            <w:pPr>
              <w:spacing w:after="0"/>
              <w:rPr>
                <w:rFonts w:ascii="Arial" w:hAnsi="Arial" w:cs="Arial"/>
                <w:sz w:val="18"/>
                <w:szCs w:val="18"/>
              </w:rPr>
            </w:pPr>
            <w:r w:rsidRPr="00E36F02">
              <w:rPr>
                <w:rFonts w:ascii="Arial" w:eastAsia="Arial" w:hAnsi="Arial" w:cs="Arial"/>
                <w:color w:val="000000"/>
                <w:sz w:val="18"/>
                <w:szCs w:val="18"/>
              </w:rPr>
              <w:t>Gamma heavy chain disease (HCD)</w:t>
            </w:r>
          </w:p>
        </w:tc>
        <w:tc>
          <w:tcPr>
            <w:tcW w:w="2445" w:type="pct"/>
            <w:tcBorders>
              <w:top w:val="single" w:sz="4" w:space="0" w:color="000000"/>
              <w:left w:val="single" w:sz="4" w:space="0" w:color="000000"/>
              <w:bottom w:val="single" w:sz="4" w:space="0" w:color="000000"/>
              <w:right w:val="single" w:sz="4" w:space="0" w:color="000000"/>
            </w:tcBorders>
            <w:hideMark/>
          </w:tcPr>
          <w:p w14:paraId="33321A4C" w14:textId="4A27DB2F" w:rsidR="00896D14" w:rsidRPr="00E36F02" w:rsidRDefault="00C930ED" w:rsidP="00E36F02">
            <w:pPr>
              <w:pStyle w:val="ListParagraph"/>
              <w:numPr>
                <w:ilvl w:val="0"/>
                <w:numId w:val="21"/>
              </w:numPr>
              <w:spacing w:after="0"/>
              <w:rPr>
                <w:rFonts w:ascii="Arial" w:hAnsi="Arial" w:cs="Arial"/>
                <w:sz w:val="18"/>
                <w:szCs w:val="18"/>
              </w:rPr>
            </w:pPr>
            <w:r w:rsidRPr="00E36F02">
              <w:rPr>
                <w:rFonts w:ascii="Arial" w:hAnsi="Arial" w:cs="Arial"/>
                <w:sz w:val="18"/>
                <w:szCs w:val="18"/>
              </w:rPr>
              <w:t>Serum or urine immunofixation electrophoresis demonstrating gamma monoclonal band without associated light chain; may be only manifestation in patients with autoimmune disease</w:t>
            </w:r>
          </w:p>
        </w:tc>
        <w:tc>
          <w:tcPr>
            <w:tcW w:w="1488" w:type="pct"/>
            <w:tcBorders>
              <w:top w:val="single" w:sz="4" w:space="0" w:color="000000"/>
              <w:left w:val="single" w:sz="4" w:space="0" w:color="000000"/>
              <w:bottom w:val="single" w:sz="4" w:space="0" w:color="000000"/>
              <w:right w:val="single" w:sz="4" w:space="0" w:color="000000"/>
            </w:tcBorders>
            <w:hideMark/>
          </w:tcPr>
          <w:p w14:paraId="321B1F67" w14:textId="77777777" w:rsidR="00E36F02" w:rsidRPr="00E36F02" w:rsidRDefault="00C930ED" w:rsidP="00E36F02">
            <w:pPr>
              <w:pStyle w:val="ListParagraph"/>
              <w:numPr>
                <w:ilvl w:val="0"/>
                <w:numId w:val="21"/>
              </w:numPr>
              <w:spacing w:after="0"/>
              <w:ind w:right="30"/>
              <w:rPr>
                <w:rFonts w:ascii="Arial" w:eastAsia="Times New Roman" w:hAnsi="Arial" w:cs="Arial"/>
                <w:sz w:val="18"/>
                <w:szCs w:val="18"/>
              </w:rPr>
            </w:pPr>
            <w:r w:rsidRPr="00E36F02">
              <w:rPr>
                <w:rFonts w:ascii="Arial" w:eastAsia="Arial" w:hAnsi="Arial" w:cs="Arial"/>
                <w:color w:val="000000"/>
                <w:sz w:val="18"/>
                <w:szCs w:val="18"/>
              </w:rPr>
              <w:t>FNA or tissue biopsy demonstrating atypical lymphoplasmacytic proliferation expressing IgG without light chains</w:t>
            </w:r>
          </w:p>
          <w:p w14:paraId="1D2D125F" w14:textId="104E979D" w:rsidR="00896D14" w:rsidRPr="00E36F02" w:rsidRDefault="00C930ED" w:rsidP="00E36F02">
            <w:pPr>
              <w:pStyle w:val="ListParagraph"/>
              <w:numPr>
                <w:ilvl w:val="0"/>
                <w:numId w:val="21"/>
              </w:numPr>
              <w:spacing w:after="0"/>
              <w:ind w:right="30"/>
              <w:rPr>
                <w:rFonts w:ascii="Arial" w:eastAsia="Times New Roman" w:hAnsi="Arial" w:cs="Arial"/>
                <w:sz w:val="18"/>
                <w:szCs w:val="18"/>
              </w:rPr>
            </w:pPr>
            <w:r w:rsidRPr="00E36F02">
              <w:rPr>
                <w:rFonts w:ascii="Arial" w:eastAsia="Arial" w:hAnsi="Arial" w:cs="Arial"/>
                <w:color w:val="000000"/>
                <w:sz w:val="18"/>
                <w:szCs w:val="18"/>
              </w:rPr>
              <w:t>MYD88 wild-type</w:t>
            </w:r>
          </w:p>
        </w:tc>
      </w:tr>
      <w:tr w:rsidR="00896D14" w:rsidRPr="00E36F02" w14:paraId="07335286" w14:textId="77777777" w:rsidTr="00E36F02">
        <w:tc>
          <w:tcPr>
            <w:tcW w:w="1067" w:type="pct"/>
            <w:tcBorders>
              <w:top w:val="single" w:sz="4" w:space="0" w:color="000000"/>
              <w:left w:val="single" w:sz="4" w:space="0" w:color="000000"/>
              <w:bottom w:val="single" w:sz="4" w:space="0" w:color="000000"/>
              <w:right w:val="single" w:sz="4" w:space="0" w:color="000000"/>
            </w:tcBorders>
            <w:hideMark/>
          </w:tcPr>
          <w:p w14:paraId="12BD9295" w14:textId="77777777" w:rsidR="00896D14" w:rsidRPr="00E36F02" w:rsidRDefault="00C930ED" w:rsidP="006B09F4">
            <w:pPr>
              <w:spacing w:after="0"/>
              <w:rPr>
                <w:rFonts w:ascii="Arial" w:hAnsi="Arial" w:cs="Arial"/>
                <w:sz w:val="18"/>
                <w:szCs w:val="18"/>
              </w:rPr>
            </w:pPr>
            <w:r w:rsidRPr="00E36F02">
              <w:rPr>
                <w:rFonts w:ascii="Arial" w:eastAsia="Arial" w:hAnsi="Arial" w:cs="Arial"/>
                <w:color w:val="000000"/>
                <w:sz w:val="18"/>
                <w:szCs w:val="18"/>
              </w:rPr>
              <w:t>Alpha heavy chain disease (HCD)</w:t>
            </w:r>
          </w:p>
        </w:tc>
        <w:tc>
          <w:tcPr>
            <w:tcW w:w="2445" w:type="pct"/>
            <w:tcBorders>
              <w:top w:val="single" w:sz="4" w:space="0" w:color="000000"/>
              <w:left w:val="single" w:sz="4" w:space="0" w:color="000000"/>
              <w:bottom w:val="single" w:sz="4" w:space="0" w:color="000000"/>
              <w:right w:val="single" w:sz="4" w:space="0" w:color="000000"/>
            </w:tcBorders>
            <w:hideMark/>
          </w:tcPr>
          <w:p w14:paraId="43EAF495" w14:textId="298E8163" w:rsidR="00896D14" w:rsidRPr="00E36F02" w:rsidRDefault="00C930ED" w:rsidP="00E36F02">
            <w:pPr>
              <w:pStyle w:val="ListParagraph"/>
              <w:numPr>
                <w:ilvl w:val="0"/>
                <w:numId w:val="21"/>
              </w:numPr>
              <w:spacing w:after="0"/>
              <w:rPr>
                <w:rFonts w:ascii="Arial" w:hAnsi="Arial" w:cs="Arial"/>
                <w:sz w:val="18"/>
                <w:szCs w:val="18"/>
              </w:rPr>
            </w:pPr>
            <w:r w:rsidRPr="00E36F02">
              <w:rPr>
                <w:rFonts w:ascii="Arial" w:hAnsi="Arial" w:cs="Arial"/>
                <w:sz w:val="18"/>
                <w:szCs w:val="18"/>
              </w:rPr>
              <w:t xml:space="preserve">Tissue biopsy with features of </w:t>
            </w:r>
            <w:proofErr w:type="spellStart"/>
            <w:r w:rsidRPr="00E36F02">
              <w:rPr>
                <w:rFonts w:ascii="Arial" w:hAnsi="Arial" w:cs="Arial"/>
                <w:sz w:val="18"/>
                <w:szCs w:val="18"/>
              </w:rPr>
              <w:t>extranodal</w:t>
            </w:r>
            <w:proofErr w:type="spellEnd"/>
            <w:r w:rsidRPr="00E36F02">
              <w:rPr>
                <w:rFonts w:ascii="Arial" w:hAnsi="Arial" w:cs="Arial"/>
                <w:sz w:val="18"/>
                <w:szCs w:val="18"/>
              </w:rPr>
              <w:t xml:space="preserve"> marginal zone lymphoma with extensive </w:t>
            </w:r>
            <w:proofErr w:type="spellStart"/>
            <w:r w:rsidRPr="00E36F02">
              <w:rPr>
                <w:rFonts w:ascii="Arial" w:hAnsi="Arial" w:cs="Arial"/>
                <w:sz w:val="18"/>
                <w:szCs w:val="18"/>
              </w:rPr>
              <w:t>plasmacytic</w:t>
            </w:r>
            <w:proofErr w:type="spellEnd"/>
            <w:r w:rsidRPr="00E36F02">
              <w:rPr>
                <w:rFonts w:ascii="Arial" w:hAnsi="Arial" w:cs="Arial"/>
                <w:sz w:val="18"/>
                <w:szCs w:val="18"/>
              </w:rPr>
              <w:t xml:space="preserve"> differentiation expressing IgA without light chains</w:t>
            </w:r>
          </w:p>
        </w:tc>
        <w:tc>
          <w:tcPr>
            <w:tcW w:w="1488" w:type="pct"/>
            <w:tcBorders>
              <w:top w:val="single" w:sz="4" w:space="0" w:color="000000"/>
              <w:left w:val="single" w:sz="4" w:space="0" w:color="000000"/>
              <w:bottom w:val="single" w:sz="4" w:space="0" w:color="000000"/>
              <w:right w:val="single" w:sz="4" w:space="0" w:color="000000"/>
            </w:tcBorders>
            <w:hideMark/>
          </w:tcPr>
          <w:p w14:paraId="27B5DEDB" w14:textId="14727246" w:rsidR="00896D14" w:rsidRPr="00E36F02" w:rsidRDefault="00C930ED" w:rsidP="00E36F02">
            <w:pPr>
              <w:pStyle w:val="ListParagraph"/>
              <w:numPr>
                <w:ilvl w:val="0"/>
                <w:numId w:val="21"/>
              </w:numPr>
              <w:spacing w:after="0"/>
              <w:ind w:right="30"/>
              <w:rPr>
                <w:rFonts w:ascii="Arial" w:eastAsia="Times New Roman" w:hAnsi="Arial" w:cs="Arial"/>
                <w:sz w:val="18"/>
                <w:szCs w:val="18"/>
              </w:rPr>
            </w:pPr>
            <w:r w:rsidRPr="00E36F02">
              <w:rPr>
                <w:rFonts w:ascii="Arial" w:eastAsia="Arial" w:hAnsi="Arial" w:cs="Arial"/>
                <w:color w:val="000000"/>
                <w:sz w:val="18"/>
                <w:szCs w:val="18"/>
              </w:rPr>
              <w:t>Serum immunofixation demonstrating anti-alpha reactivity without associated light chain</w:t>
            </w:r>
          </w:p>
        </w:tc>
      </w:tr>
    </w:tbl>
    <w:p w14:paraId="2066A549" w14:textId="77777777" w:rsidR="00E36F02" w:rsidRDefault="00E36F02" w:rsidP="00E36F02">
      <w:pPr>
        <w:spacing w:after="0"/>
        <w:jc w:val="both"/>
        <w:rPr>
          <w:rFonts w:ascii="Arial" w:eastAsia="Times New Roman" w:hAnsi="Arial" w:cs="Arial"/>
          <w:sz w:val="20"/>
          <w:szCs w:val="20"/>
          <w:lang w:val="en"/>
        </w:rPr>
      </w:pPr>
    </w:p>
    <w:p w14:paraId="0642D1E4" w14:textId="77777777" w:rsidR="00E36F02" w:rsidRDefault="00C930ED" w:rsidP="00E36F02">
      <w:pPr>
        <w:spacing w:after="0"/>
        <w:jc w:val="both"/>
        <w:rPr>
          <w:rFonts w:ascii="Arial" w:eastAsia="Times New Roman" w:hAnsi="Arial" w:cs="Arial"/>
          <w:sz w:val="20"/>
          <w:szCs w:val="20"/>
          <w:lang w:val="en"/>
        </w:rPr>
      </w:pPr>
      <w:r w:rsidRPr="006B09F4">
        <w:rPr>
          <w:rFonts w:ascii="Arial" w:eastAsia="Times New Roman" w:hAnsi="Arial" w:cs="Arial"/>
          <w:sz w:val="20"/>
          <w:szCs w:val="20"/>
          <w:lang w:val="en"/>
        </w:rPr>
        <w:t>References</w:t>
      </w:r>
      <w:bookmarkStart w:id="2" w:name="R50813"/>
    </w:p>
    <w:p w14:paraId="2D61DB90" w14:textId="10FA015E" w:rsidR="00E36F02" w:rsidRPr="00E36F02" w:rsidRDefault="00C930ED" w:rsidP="00E36F02">
      <w:pPr>
        <w:pStyle w:val="ListParagraph"/>
        <w:numPr>
          <w:ilvl w:val="0"/>
          <w:numId w:val="12"/>
        </w:numPr>
        <w:spacing w:after="0"/>
        <w:jc w:val="both"/>
        <w:rPr>
          <w:rFonts w:ascii="Arial" w:eastAsia="Times New Roman" w:hAnsi="Arial" w:cs="Arial"/>
          <w:sz w:val="20"/>
          <w:szCs w:val="20"/>
          <w:lang w:val="en"/>
        </w:rPr>
      </w:pPr>
      <w:r w:rsidRPr="00E36F02">
        <w:rPr>
          <w:rFonts w:ascii="Arial" w:hAnsi="Arial" w:cs="Arial"/>
          <w:sz w:val="20"/>
          <w:szCs w:val="20"/>
          <w:lang w:val="en"/>
        </w:rPr>
        <w:t xml:space="preserve">WHO Classification of </w:t>
      </w:r>
      <w:proofErr w:type="spellStart"/>
      <w:r w:rsidRPr="00E36F02">
        <w:rPr>
          <w:rFonts w:ascii="Arial" w:hAnsi="Arial" w:cs="Arial"/>
          <w:sz w:val="20"/>
          <w:szCs w:val="20"/>
          <w:lang w:val="en"/>
        </w:rPr>
        <w:t>Tumours</w:t>
      </w:r>
      <w:proofErr w:type="spellEnd"/>
      <w:r w:rsidRPr="00E36F02">
        <w:rPr>
          <w:rFonts w:ascii="Arial" w:hAnsi="Arial" w:cs="Arial"/>
          <w:sz w:val="20"/>
          <w:szCs w:val="20"/>
          <w:lang w:val="en"/>
        </w:rPr>
        <w:t xml:space="preserve"> Editorial Board. </w:t>
      </w:r>
      <w:proofErr w:type="spellStart"/>
      <w:r w:rsidRPr="00E36F02">
        <w:rPr>
          <w:rFonts w:ascii="Arial" w:hAnsi="Arial" w:cs="Arial"/>
          <w:sz w:val="20"/>
          <w:szCs w:val="20"/>
          <w:lang w:val="en"/>
        </w:rPr>
        <w:t>Haematolymphoid</w:t>
      </w:r>
      <w:proofErr w:type="spellEnd"/>
      <w:r w:rsidRPr="00E36F02">
        <w:rPr>
          <w:rFonts w:ascii="Arial" w:hAnsi="Arial" w:cs="Arial"/>
          <w:sz w:val="20"/>
          <w:szCs w:val="20"/>
          <w:lang w:val="en"/>
        </w:rPr>
        <w:t xml:space="preserve"> </w:t>
      </w:r>
      <w:proofErr w:type="spellStart"/>
      <w:r w:rsidRPr="00E36F02">
        <w:rPr>
          <w:rFonts w:ascii="Arial" w:hAnsi="Arial" w:cs="Arial"/>
          <w:sz w:val="20"/>
          <w:szCs w:val="20"/>
          <w:lang w:val="en"/>
        </w:rPr>
        <w:t>tumours</w:t>
      </w:r>
      <w:proofErr w:type="spellEnd"/>
      <w:r w:rsidRPr="00E36F02">
        <w:rPr>
          <w:rFonts w:ascii="Arial" w:hAnsi="Arial" w:cs="Arial"/>
          <w:sz w:val="20"/>
          <w:szCs w:val="20"/>
          <w:lang w:val="en"/>
        </w:rPr>
        <w:t xml:space="preserve"> [Internet; beta version ahead of print]. Lyon (France): International Agency for Research on Cancer; 2022 [cited 2023 06 13]. (WHO classification of </w:t>
      </w:r>
      <w:proofErr w:type="spellStart"/>
      <w:r w:rsidRPr="00E36F02">
        <w:rPr>
          <w:rFonts w:ascii="Arial" w:hAnsi="Arial" w:cs="Arial"/>
          <w:sz w:val="20"/>
          <w:szCs w:val="20"/>
          <w:lang w:val="en"/>
        </w:rPr>
        <w:t>tumours</w:t>
      </w:r>
      <w:proofErr w:type="spellEnd"/>
      <w:r w:rsidRPr="00E36F02">
        <w:rPr>
          <w:rFonts w:ascii="Arial" w:hAnsi="Arial" w:cs="Arial"/>
          <w:sz w:val="20"/>
          <w:szCs w:val="20"/>
          <w:lang w:val="en"/>
        </w:rPr>
        <w:t xml:space="preserve"> series, 5th ed.; vol. 11). Available from: </w:t>
      </w:r>
      <w:r w:rsidR="00E36F02" w:rsidRPr="00E36F02">
        <w:rPr>
          <w:rFonts w:ascii="Arial" w:hAnsi="Arial" w:cs="Arial"/>
          <w:sz w:val="20"/>
          <w:szCs w:val="20"/>
          <w:lang w:val="en"/>
        </w:rPr>
        <w:t>https://tumourclassification.iarc.who.int/chapters/63</w:t>
      </w:r>
      <w:r w:rsidRPr="00E36F02">
        <w:rPr>
          <w:rFonts w:ascii="Arial" w:hAnsi="Arial" w:cs="Arial"/>
          <w:sz w:val="20"/>
          <w:szCs w:val="20"/>
          <w:lang w:val="en"/>
        </w:rPr>
        <w:t>.</w:t>
      </w:r>
      <w:bookmarkStart w:id="3" w:name="R50814"/>
      <w:bookmarkEnd w:id="2"/>
    </w:p>
    <w:p w14:paraId="6A12FD96" w14:textId="77777777" w:rsidR="00E36F02" w:rsidRPr="00E36F02" w:rsidRDefault="00C930ED" w:rsidP="00E36F02">
      <w:pPr>
        <w:pStyle w:val="ListParagraph"/>
        <w:numPr>
          <w:ilvl w:val="0"/>
          <w:numId w:val="12"/>
        </w:numPr>
        <w:spacing w:after="0"/>
        <w:jc w:val="both"/>
        <w:rPr>
          <w:rFonts w:ascii="Arial" w:eastAsia="Times New Roman" w:hAnsi="Arial" w:cs="Arial"/>
          <w:sz w:val="20"/>
          <w:szCs w:val="20"/>
          <w:lang w:val="en"/>
        </w:rPr>
      </w:pPr>
      <w:r w:rsidRPr="00E36F02">
        <w:rPr>
          <w:rFonts w:ascii="Arial" w:hAnsi="Arial" w:cs="Arial"/>
          <w:sz w:val="20"/>
          <w:szCs w:val="20"/>
          <w:lang w:val="en"/>
        </w:rPr>
        <w:t xml:space="preserve">Kremer M, Ott G, </w:t>
      </w:r>
      <w:proofErr w:type="spellStart"/>
      <w:r w:rsidRPr="00E36F02">
        <w:rPr>
          <w:rFonts w:ascii="Arial" w:hAnsi="Arial" w:cs="Arial"/>
          <w:sz w:val="20"/>
          <w:szCs w:val="20"/>
          <w:lang w:val="en"/>
        </w:rPr>
        <w:t>Nathrath</w:t>
      </w:r>
      <w:proofErr w:type="spellEnd"/>
      <w:r w:rsidRPr="00E36F02">
        <w:rPr>
          <w:rFonts w:ascii="Arial" w:hAnsi="Arial" w:cs="Arial"/>
          <w:sz w:val="20"/>
          <w:szCs w:val="20"/>
          <w:lang w:val="en"/>
        </w:rPr>
        <w:t xml:space="preserve"> M, Specht K, Stecker K, Alexiou C, Quintanilla-Martinez L, Fend F. Primary extramedullary plasmacytoma and multiple myeloma: phenotypic differences revealed by immunohistochemical analysis. </w:t>
      </w:r>
      <w:r w:rsidRPr="00E36F02">
        <w:rPr>
          <w:rStyle w:val="Emphasis"/>
          <w:rFonts w:ascii="Arial" w:hAnsi="Arial" w:cs="Arial"/>
          <w:sz w:val="20"/>
          <w:szCs w:val="20"/>
          <w:lang w:val="en"/>
        </w:rPr>
        <w:t xml:space="preserve">J </w:t>
      </w:r>
      <w:proofErr w:type="spellStart"/>
      <w:r w:rsidRPr="00E36F02">
        <w:rPr>
          <w:rStyle w:val="Emphasis"/>
          <w:rFonts w:ascii="Arial" w:hAnsi="Arial" w:cs="Arial"/>
          <w:sz w:val="20"/>
          <w:szCs w:val="20"/>
          <w:lang w:val="en"/>
        </w:rPr>
        <w:t>Pathol</w:t>
      </w:r>
      <w:proofErr w:type="spellEnd"/>
      <w:r w:rsidRPr="00E36F02">
        <w:rPr>
          <w:rFonts w:ascii="Arial" w:hAnsi="Arial" w:cs="Arial"/>
          <w:sz w:val="20"/>
          <w:szCs w:val="20"/>
          <w:lang w:val="en"/>
        </w:rPr>
        <w:t xml:space="preserve">. 2005 Jan;205(1):92-101. </w:t>
      </w:r>
      <w:proofErr w:type="spellStart"/>
      <w:r w:rsidRPr="00E36F02">
        <w:rPr>
          <w:rFonts w:ascii="Arial" w:hAnsi="Arial" w:cs="Arial"/>
          <w:sz w:val="20"/>
          <w:szCs w:val="20"/>
          <w:lang w:val="en"/>
        </w:rPr>
        <w:t>doi</w:t>
      </w:r>
      <w:proofErr w:type="spellEnd"/>
      <w:r w:rsidRPr="00E36F02">
        <w:rPr>
          <w:rFonts w:ascii="Arial" w:hAnsi="Arial" w:cs="Arial"/>
          <w:sz w:val="20"/>
          <w:szCs w:val="20"/>
          <w:lang w:val="en"/>
        </w:rPr>
        <w:t>: 10.1002/path.1680. PMID: 15586381.</w:t>
      </w:r>
      <w:bookmarkStart w:id="4" w:name="R50815"/>
      <w:bookmarkEnd w:id="3"/>
    </w:p>
    <w:p w14:paraId="774E9667" w14:textId="6B9F15B6" w:rsidR="00E36F02" w:rsidRPr="00E36F02" w:rsidRDefault="00C930ED" w:rsidP="00E36F02">
      <w:pPr>
        <w:pStyle w:val="ListParagraph"/>
        <w:numPr>
          <w:ilvl w:val="0"/>
          <w:numId w:val="12"/>
        </w:numPr>
        <w:spacing w:after="0"/>
        <w:jc w:val="both"/>
        <w:rPr>
          <w:rFonts w:ascii="Arial" w:eastAsia="Times New Roman" w:hAnsi="Arial" w:cs="Arial"/>
          <w:sz w:val="20"/>
          <w:szCs w:val="20"/>
          <w:lang w:val="en"/>
        </w:rPr>
      </w:pPr>
      <w:r w:rsidRPr="00E36F02">
        <w:rPr>
          <w:rFonts w:ascii="Arial" w:hAnsi="Arial" w:cs="Arial"/>
          <w:sz w:val="20"/>
          <w:szCs w:val="20"/>
          <w:lang w:val="en"/>
        </w:rPr>
        <w:t xml:space="preserve">Fernández de Larrea, C., Kyle, R., </w:t>
      </w:r>
      <w:proofErr w:type="spellStart"/>
      <w:r w:rsidRPr="00E36F02">
        <w:rPr>
          <w:rFonts w:ascii="Arial" w:hAnsi="Arial" w:cs="Arial"/>
          <w:sz w:val="20"/>
          <w:szCs w:val="20"/>
          <w:lang w:val="en"/>
        </w:rPr>
        <w:t>Rosiñol</w:t>
      </w:r>
      <w:proofErr w:type="spellEnd"/>
      <w:r w:rsidRPr="00E36F02">
        <w:rPr>
          <w:rFonts w:ascii="Arial" w:hAnsi="Arial" w:cs="Arial"/>
          <w:sz w:val="20"/>
          <w:szCs w:val="20"/>
          <w:lang w:val="en"/>
        </w:rPr>
        <w:t xml:space="preserve">, L. et al. Primary plasma cell leukemia: consensus definition by the International Myeloma Working Group according to peripheral blood plasma cell percentage. </w:t>
      </w:r>
      <w:r w:rsidRPr="00E36F02">
        <w:rPr>
          <w:rStyle w:val="Emphasis"/>
          <w:rFonts w:ascii="Arial" w:hAnsi="Arial" w:cs="Arial"/>
          <w:sz w:val="20"/>
          <w:szCs w:val="20"/>
          <w:lang w:val="en"/>
        </w:rPr>
        <w:t>Blood Cancer J</w:t>
      </w:r>
      <w:r w:rsidRPr="00E36F02">
        <w:rPr>
          <w:rFonts w:ascii="Arial" w:hAnsi="Arial" w:cs="Arial"/>
          <w:sz w:val="20"/>
          <w:szCs w:val="20"/>
          <w:lang w:val="en"/>
        </w:rPr>
        <w:t xml:space="preserve">. 11,192 (2021). </w:t>
      </w:r>
      <w:r w:rsidR="00E36F02" w:rsidRPr="00E36F02">
        <w:rPr>
          <w:rFonts w:ascii="Arial" w:hAnsi="Arial" w:cs="Arial"/>
          <w:sz w:val="20"/>
          <w:szCs w:val="20"/>
          <w:lang w:val="en"/>
        </w:rPr>
        <w:t>https://doi.org/10.1038/s41408-021-00587-0</w:t>
      </w:r>
      <w:r w:rsidRPr="00E36F02">
        <w:rPr>
          <w:rFonts w:ascii="Arial" w:hAnsi="Arial" w:cs="Arial"/>
          <w:sz w:val="20"/>
          <w:szCs w:val="20"/>
          <w:lang w:val="en"/>
        </w:rPr>
        <w:t>.</w:t>
      </w:r>
      <w:bookmarkStart w:id="5" w:name="R50816"/>
      <w:bookmarkEnd w:id="4"/>
    </w:p>
    <w:p w14:paraId="6CB3A4E4" w14:textId="77777777" w:rsidR="00E36F02" w:rsidRDefault="00C930ED" w:rsidP="00E36F02">
      <w:pPr>
        <w:pStyle w:val="ListParagraph"/>
        <w:numPr>
          <w:ilvl w:val="0"/>
          <w:numId w:val="12"/>
        </w:numPr>
        <w:spacing w:after="0"/>
        <w:jc w:val="both"/>
        <w:rPr>
          <w:rFonts w:ascii="Arial" w:eastAsia="Times New Roman" w:hAnsi="Arial" w:cs="Arial"/>
          <w:sz w:val="20"/>
          <w:szCs w:val="20"/>
          <w:lang w:val="en"/>
        </w:rPr>
      </w:pPr>
      <w:r w:rsidRPr="00E36F02">
        <w:rPr>
          <w:rFonts w:ascii="Arial" w:eastAsia="Times New Roman" w:hAnsi="Arial" w:cs="Arial"/>
          <w:sz w:val="20"/>
          <w:szCs w:val="20"/>
          <w:lang w:val="en"/>
        </w:rPr>
        <w:t xml:space="preserve">Marcus A, Sadimin E, Richardson M, Goodell L, Fyfe B. Fluorescence microscopy is superior to polarized microscopy for detecting amyloid deposits in Congo red-stained trephine bone marrow biopsy specimens. </w:t>
      </w:r>
      <w:r w:rsidRPr="00E36F02">
        <w:rPr>
          <w:rStyle w:val="Emphasis"/>
          <w:rFonts w:ascii="Arial" w:eastAsia="Times New Roman" w:hAnsi="Arial" w:cs="Arial"/>
          <w:sz w:val="20"/>
          <w:szCs w:val="20"/>
          <w:lang w:val="en"/>
        </w:rPr>
        <w:t xml:space="preserve">Am J Clin </w:t>
      </w:r>
      <w:proofErr w:type="spellStart"/>
      <w:r w:rsidRPr="00E36F02">
        <w:rPr>
          <w:rStyle w:val="Emphasis"/>
          <w:rFonts w:ascii="Arial" w:eastAsia="Times New Roman" w:hAnsi="Arial" w:cs="Arial"/>
          <w:sz w:val="20"/>
          <w:szCs w:val="20"/>
          <w:lang w:val="en"/>
        </w:rPr>
        <w:t>Pathol</w:t>
      </w:r>
      <w:proofErr w:type="spellEnd"/>
      <w:r w:rsidRPr="00E36F02">
        <w:rPr>
          <w:rFonts w:ascii="Arial" w:eastAsia="Times New Roman" w:hAnsi="Arial" w:cs="Arial"/>
          <w:sz w:val="20"/>
          <w:szCs w:val="20"/>
          <w:lang w:val="en"/>
        </w:rPr>
        <w:t xml:space="preserve">. 2012 Oct;138(4):590-3. </w:t>
      </w:r>
      <w:proofErr w:type="spellStart"/>
      <w:r w:rsidRPr="00E36F02">
        <w:rPr>
          <w:rFonts w:ascii="Arial" w:eastAsia="Times New Roman" w:hAnsi="Arial" w:cs="Arial"/>
          <w:sz w:val="20"/>
          <w:szCs w:val="20"/>
          <w:lang w:val="en"/>
        </w:rPr>
        <w:t>doi</w:t>
      </w:r>
      <w:proofErr w:type="spellEnd"/>
      <w:r w:rsidRPr="00E36F02">
        <w:rPr>
          <w:rFonts w:ascii="Arial" w:eastAsia="Times New Roman" w:hAnsi="Arial" w:cs="Arial"/>
          <w:sz w:val="20"/>
          <w:szCs w:val="20"/>
          <w:lang w:val="en"/>
        </w:rPr>
        <w:t>: 10.1309/AJCP6HZI5DDQTCRM. PMID: 23010714.</w:t>
      </w:r>
      <w:bookmarkStart w:id="6" w:name="R50817"/>
      <w:bookmarkEnd w:id="5"/>
    </w:p>
    <w:p w14:paraId="36FE70C4" w14:textId="1302C235" w:rsidR="00E36F02" w:rsidRDefault="00C930ED" w:rsidP="00E36F02">
      <w:pPr>
        <w:pStyle w:val="ListParagraph"/>
        <w:numPr>
          <w:ilvl w:val="0"/>
          <w:numId w:val="12"/>
        </w:numPr>
        <w:spacing w:after="0"/>
        <w:jc w:val="both"/>
        <w:rPr>
          <w:rFonts w:ascii="Arial" w:eastAsia="Times New Roman" w:hAnsi="Arial" w:cs="Arial"/>
          <w:sz w:val="20"/>
          <w:szCs w:val="20"/>
          <w:lang w:val="en"/>
        </w:rPr>
      </w:pPr>
      <w:r w:rsidRPr="00E36F02">
        <w:rPr>
          <w:rFonts w:ascii="Arial" w:eastAsia="Times New Roman" w:hAnsi="Arial" w:cs="Arial"/>
          <w:sz w:val="20"/>
          <w:szCs w:val="20"/>
          <w:lang w:val="en"/>
        </w:rPr>
        <w:t xml:space="preserve">Julie A. Vrana, Jeffrey D. Gamez, Benjamin J. Madden, Jason D. Theis, H. Robert Bergen, Ahmet Dogan; Classification of amyloidosis by laser microdissection and mass spectrometry–based proteomic analysis in clinical biopsy specimens. </w:t>
      </w:r>
      <w:r w:rsidRPr="00E36F02">
        <w:rPr>
          <w:rStyle w:val="Emphasis"/>
          <w:rFonts w:ascii="Arial" w:eastAsia="Times New Roman" w:hAnsi="Arial" w:cs="Arial"/>
          <w:sz w:val="20"/>
          <w:szCs w:val="20"/>
          <w:lang w:val="en"/>
        </w:rPr>
        <w:t>Blood</w:t>
      </w:r>
      <w:r w:rsidRPr="00E36F02">
        <w:rPr>
          <w:rFonts w:ascii="Arial" w:eastAsia="Times New Roman" w:hAnsi="Arial" w:cs="Arial"/>
          <w:sz w:val="20"/>
          <w:szCs w:val="20"/>
          <w:lang w:val="en"/>
        </w:rPr>
        <w:t xml:space="preserve"> 2009; 114 (24): 4957–4959. </w:t>
      </w:r>
      <w:proofErr w:type="spellStart"/>
      <w:r w:rsidRPr="00E36F02">
        <w:rPr>
          <w:rFonts w:ascii="Arial" w:eastAsia="Times New Roman" w:hAnsi="Arial" w:cs="Arial"/>
          <w:sz w:val="20"/>
          <w:szCs w:val="20"/>
          <w:lang w:val="en"/>
        </w:rPr>
        <w:t>doi</w:t>
      </w:r>
      <w:proofErr w:type="spellEnd"/>
      <w:r w:rsidRPr="00E36F02">
        <w:rPr>
          <w:rFonts w:ascii="Arial" w:eastAsia="Times New Roman" w:hAnsi="Arial" w:cs="Arial"/>
          <w:sz w:val="20"/>
          <w:szCs w:val="20"/>
          <w:lang w:val="en"/>
        </w:rPr>
        <w:t xml:space="preserve">: </w:t>
      </w:r>
      <w:r w:rsidR="00E36F02" w:rsidRPr="00E36F02">
        <w:rPr>
          <w:rFonts w:ascii="Arial" w:eastAsia="Times New Roman" w:hAnsi="Arial" w:cs="Arial"/>
          <w:sz w:val="20"/>
          <w:szCs w:val="20"/>
          <w:lang w:val="en"/>
        </w:rPr>
        <w:t>https://doi.org/10.1182/blood-2009-07-230722</w:t>
      </w:r>
      <w:bookmarkStart w:id="7" w:name="R50818"/>
      <w:bookmarkEnd w:id="6"/>
      <w:r w:rsidR="00E36F02">
        <w:rPr>
          <w:rFonts w:ascii="Arial" w:eastAsia="Times New Roman" w:hAnsi="Arial" w:cs="Arial"/>
          <w:sz w:val="20"/>
          <w:szCs w:val="20"/>
          <w:lang w:val="en"/>
        </w:rPr>
        <w:t>.</w:t>
      </w:r>
    </w:p>
    <w:p w14:paraId="0528153A" w14:textId="77777777" w:rsidR="00E36F02" w:rsidRPr="00E36F02" w:rsidRDefault="00C930ED" w:rsidP="00E36F02">
      <w:pPr>
        <w:pStyle w:val="ListParagraph"/>
        <w:numPr>
          <w:ilvl w:val="0"/>
          <w:numId w:val="12"/>
        </w:numPr>
        <w:spacing w:after="0"/>
        <w:jc w:val="both"/>
        <w:rPr>
          <w:rFonts w:ascii="Arial" w:eastAsia="Times New Roman" w:hAnsi="Arial" w:cs="Arial"/>
          <w:sz w:val="20"/>
          <w:szCs w:val="20"/>
          <w:lang w:val="en"/>
        </w:rPr>
      </w:pPr>
      <w:r w:rsidRPr="00E36F02">
        <w:rPr>
          <w:rFonts w:ascii="Arial" w:hAnsi="Arial" w:cs="Arial"/>
          <w:sz w:val="20"/>
          <w:szCs w:val="20"/>
          <w:lang w:val="en"/>
        </w:rPr>
        <w:t xml:space="preserve">Pozzi C, D'Amico M, </w:t>
      </w:r>
      <w:proofErr w:type="spellStart"/>
      <w:r w:rsidRPr="00E36F02">
        <w:rPr>
          <w:rFonts w:ascii="Arial" w:hAnsi="Arial" w:cs="Arial"/>
          <w:sz w:val="20"/>
          <w:szCs w:val="20"/>
          <w:lang w:val="en"/>
        </w:rPr>
        <w:t>Fogazzi</w:t>
      </w:r>
      <w:proofErr w:type="spellEnd"/>
      <w:r w:rsidRPr="00E36F02">
        <w:rPr>
          <w:rFonts w:ascii="Arial" w:hAnsi="Arial" w:cs="Arial"/>
          <w:sz w:val="20"/>
          <w:szCs w:val="20"/>
          <w:lang w:val="en"/>
        </w:rPr>
        <w:t xml:space="preserve"> GB, </w:t>
      </w:r>
      <w:proofErr w:type="spellStart"/>
      <w:r w:rsidRPr="00E36F02">
        <w:rPr>
          <w:rFonts w:ascii="Arial" w:hAnsi="Arial" w:cs="Arial"/>
          <w:sz w:val="20"/>
          <w:szCs w:val="20"/>
          <w:lang w:val="en"/>
        </w:rPr>
        <w:t>Curioni</w:t>
      </w:r>
      <w:proofErr w:type="spellEnd"/>
      <w:r w:rsidRPr="00E36F02">
        <w:rPr>
          <w:rFonts w:ascii="Arial" w:hAnsi="Arial" w:cs="Arial"/>
          <w:sz w:val="20"/>
          <w:szCs w:val="20"/>
          <w:lang w:val="en"/>
        </w:rPr>
        <w:t xml:space="preserve"> S, Ferrario F, Pasquali S, </w:t>
      </w:r>
      <w:proofErr w:type="spellStart"/>
      <w:r w:rsidRPr="00E36F02">
        <w:rPr>
          <w:rFonts w:ascii="Arial" w:hAnsi="Arial" w:cs="Arial"/>
          <w:sz w:val="20"/>
          <w:szCs w:val="20"/>
          <w:lang w:val="en"/>
        </w:rPr>
        <w:t>Quattrocchio</w:t>
      </w:r>
      <w:proofErr w:type="spellEnd"/>
      <w:r w:rsidRPr="00E36F02">
        <w:rPr>
          <w:rFonts w:ascii="Arial" w:hAnsi="Arial" w:cs="Arial"/>
          <w:sz w:val="20"/>
          <w:szCs w:val="20"/>
          <w:lang w:val="en"/>
        </w:rPr>
        <w:t xml:space="preserve"> G, </w:t>
      </w:r>
      <w:proofErr w:type="spellStart"/>
      <w:r w:rsidRPr="00E36F02">
        <w:rPr>
          <w:rFonts w:ascii="Arial" w:hAnsi="Arial" w:cs="Arial"/>
          <w:sz w:val="20"/>
          <w:szCs w:val="20"/>
          <w:lang w:val="en"/>
        </w:rPr>
        <w:t>Rollino</w:t>
      </w:r>
      <w:proofErr w:type="spellEnd"/>
      <w:r w:rsidRPr="00E36F02">
        <w:rPr>
          <w:rFonts w:ascii="Arial" w:hAnsi="Arial" w:cs="Arial"/>
          <w:sz w:val="20"/>
          <w:szCs w:val="20"/>
          <w:lang w:val="en"/>
        </w:rPr>
        <w:t xml:space="preserve"> C, </w:t>
      </w:r>
      <w:proofErr w:type="spellStart"/>
      <w:r w:rsidRPr="00E36F02">
        <w:rPr>
          <w:rFonts w:ascii="Arial" w:hAnsi="Arial" w:cs="Arial"/>
          <w:sz w:val="20"/>
          <w:szCs w:val="20"/>
          <w:lang w:val="en"/>
        </w:rPr>
        <w:t>Segagni</w:t>
      </w:r>
      <w:proofErr w:type="spellEnd"/>
      <w:r w:rsidRPr="00E36F02">
        <w:rPr>
          <w:rFonts w:ascii="Arial" w:hAnsi="Arial" w:cs="Arial"/>
          <w:sz w:val="20"/>
          <w:szCs w:val="20"/>
          <w:lang w:val="en"/>
        </w:rPr>
        <w:t xml:space="preserve"> S, Locatelli F. Light chain deposition disease with renal involvement: clinical characteristics and prognostic factors. </w:t>
      </w:r>
      <w:r w:rsidRPr="00E36F02">
        <w:rPr>
          <w:rStyle w:val="Emphasis"/>
          <w:rFonts w:ascii="Arial" w:hAnsi="Arial" w:cs="Arial"/>
          <w:sz w:val="20"/>
          <w:szCs w:val="20"/>
          <w:lang w:val="en"/>
        </w:rPr>
        <w:t>Am J Kidney Dis.</w:t>
      </w:r>
      <w:r w:rsidRPr="00E36F02">
        <w:rPr>
          <w:rFonts w:ascii="Arial" w:hAnsi="Arial" w:cs="Arial"/>
          <w:sz w:val="20"/>
          <w:szCs w:val="20"/>
          <w:lang w:val="en"/>
        </w:rPr>
        <w:t xml:space="preserve"> 2003 Dec;42(6):1154-63. </w:t>
      </w:r>
      <w:proofErr w:type="spellStart"/>
      <w:r w:rsidRPr="00E36F02">
        <w:rPr>
          <w:rFonts w:ascii="Arial" w:hAnsi="Arial" w:cs="Arial"/>
          <w:sz w:val="20"/>
          <w:szCs w:val="20"/>
          <w:lang w:val="en"/>
        </w:rPr>
        <w:t>doi</w:t>
      </w:r>
      <w:proofErr w:type="spellEnd"/>
      <w:r w:rsidRPr="00E36F02">
        <w:rPr>
          <w:rFonts w:ascii="Arial" w:hAnsi="Arial" w:cs="Arial"/>
          <w:sz w:val="20"/>
          <w:szCs w:val="20"/>
          <w:lang w:val="en"/>
        </w:rPr>
        <w:t>: 10.1053/j.ajkd.2003.08.040. PMID: 14655186.</w:t>
      </w:r>
      <w:bookmarkStart w:id="8" w:name="R50819"/>
      <w:bookmarkEnd w:id="7"/>
    </w:p>
    <w:p w14:paraId="37C10FC7" w14:textId="77777777" w:rsidR="00E36F02" w:rsidRDefault="00C930ED" w:rsidP="00E36F02">
      <w:pPr>
        <w:pStyle w:val="ListParagraph"/>
        <w:numPr>
          <w:ilvl w:val="0"/>
          <w:numId w:val="12"/>
        </w:numPr>
        <w:spacing w:after="0"/>
        <w:jc w:val="both"/>
        <w:rPr>
          <w:rFonts w:ascii="Arial" w:eastAsia="Times New Roman" w:hAnsi="Arial" w:cs="Arial"/>
          <w:sz w:val="20"/>
          <w:szCs w:val="20"/>
          <w:lang w:val="en"/>
        </w:rPr>
      </w:pPr>
      <w:r w:rsidRPr="00E36F02">
        <w:rPr>
          <w:rFonts w:ascii="Arial" w:eastAsia="Times New Roman" w:hAnsi="Arial" w:cs="Arial"/>
          <w:sz w:val="20"/>
          <w:szCs w:val="20"/>
          <w:lang w:val="en"/>
        </w:rPr>
        <w:lastRenderedPageBreak/>
        <w:t>Wahner-</w:t>
      </w:r>
      <w:proofErr w:type="spellStart"/>
      <w:r w:rsidRPr="00E36F02">
        <w:rPr>
          <w:rFonts w:ascii="Arial" w:eastAsia="Times New Roman" w:hAnsi="Arial" w:cs="Arial"/>
          <w:sz w:val="20"/>
          <w:szCs w:val="20"/>
          <w:lang w:val="en"/>
        </w:rPr>
        <w:t>Roedler</w:t>
      </w:r>
      <w:proofErr w:type="spellEnd"/>
      <w:r w:rsidRPr="00E36F02">
        <w:rPr>
          <w:rFonts w:ascii="Arial" w:eastAsia="Times New Roman" w:hAnsi="Arial" w:cs="Arial"/>
          <w:sz w:val="20"/>
          <w:szCs w:val="20"/>
          <w:lang w:val="en"/>
        </w:rPr>
        <w:t xml:space="preserve"> DL, Kyle RA. Heavy chain diseases. </w:t>
      </w:r>
      <w:r w:rsidRPr="00E36F02">
        <w:rPr>
          <w:rStyle w:val="Emphasis"/>
          <w:rFonts w:ascii="Arial" w:eastAsia="Times New Roman" w:hAnsi="Arial" w:cs="Arial"/>
          <w:sz w:val="20"/>
          <w:szCs w:val="20"/>
          <w:lang w:val="en"/>
        </w:rPr>
        <w:t xml:space="preserve">Best </w:t>
      </w:r>
      <w:proofErr w:type="spellStart"/>
      <w:r w:rsidRPr="00E36F02">
        <w:rPr>
          <w:rStyle w:val="Emphasis"/>
          <w:rFonts w:ascii="Arial" w:eastAsia="Times New Roman" w:hAnsi="Arial" w:cs="Arial"/>
          <w:sz w:val="20"/>
          <w:szCs w:val="20"/>
          <w:lang w:val="en"/>
        </w:rPr>
        <w:t>Pract</w:t>
      </w:r>
      <w:proofErr w:type="spellEnd"/>
      <w:r w:rsidRPr="00E36F02">
        <w:rPr>
          <w:rStyle w:val="Emphasis"/>
          <w:rFonts w:ascii="Arial" w:eastAsia="Times New Roman" w:hAnsi="Arial" w:cs="Arial"/>
          <w:sz w:val="20"/>
          <w:szCs w:val="20"/>
          <w:lang w:val="en"/>
        </w:rPr>
        <w:t xml:space="preserve"> Res Clin </w:t>
      </w:r>
      <w:proofErr w:type="spellStart"/>
      <w:r w:rsidRPr="00E36F02">
        <w:rPr>
          <w:rStyle w:val="Emphasis"/>
          <w:rFonts w:ascii="Arial" w:eastAsia="Times New Roman" w:hAnsi="Arial" w:cs="Arial"/>
          <w:sz w:val="20"/>
          <w:szCs w:val="20"/>
          <w:lang w:val="en"/>
        </w:rPr>
        <w:t>Haematol</w:t>
      </w:r>
      <w:proofErr w:type="spellEnd"/>
      <w:r w:rsidRPr="00E36F02">
        <w:rPr>
          <w:rStyle w:val="Emphasis"/>
          <w:rFonts w:ascii="Arial" w:eastAsia="Times New Roman" w:hAnsi="Arial" w:cs="Arial"/>
          <w:sz w:val="20"/>
          <w:szCs w:val="20"/>
          <w:lang w:val="en"/>
        </w:rPr>
        <w:t>.</w:t>
      </w:r>
      <w:r w:rsidRPr="00E36F02">
        <w:rPr>
          <w:rFonts w:ascii="Arial" w:eastAsia="Times New Roman" w:hAnsi="Arial" w:cs="Arial"/>
          <w:sz w:val="20"/>
          <w:szCs w:val="20"/>
          <w:lang w:val="en"/>
        </w:rPr>
        <w:t xml:space="preserve"> 2005;18(4):729-46. </w:t>
      </w:r>
      <w:proofErr w:type="spellStart"/>
      <w:r w:rsidRPr="00E36F02">
        <w:rPr>
          <w:rFonts w:ascii="Arial" w:eastAsia="Times New Roman" w:hAnsi="Arial" w:cs="Arial"/>
          <w:sz w:val="20"/>
          <w:szCs w:val="20"/>
          <w:lang w:val="en"/>
        </w:rPr>
        <w:t>doi</w:t>
      </w:r>
      <w:proofErr w:type="spellEnd"/>
      <w:r w:rsidRPr="00E36F02">
        <w:rPr>
          <w:rFonts w:ascii="Arial" w:eastAsia="Times New Roman" w:hAnsi="Arial" w:cs="Arial"/>
          <w:sz w:val="20"/>
          <w:szCs w:val="20"/>
          <w:lang w:val="en"/>
        </w:rPr>
        <w:t>: 10.1016/j.beha.2005.01.029. PMID: 16026747.</w:t>
      </w:r>
      <w:bookmarkStart w:id="9" w:name="N11693"/>
      <w:bookmarkEnd w:id="8"/>
    </w:p>
    <w:p w14:paraId="34479E2E" w14:textId="77777777" w:rsidR="00E36F02" w:rsidRDefault="00E36F02" w:rsidP="00E36F02">
      <w:pPr>
        <w:spacing w:after="0"/>
        <w:jc w:val="both"/>
        <w:rPr>
          <w:rFonts w:ascii="Arial" w:eastAsia="Times New Roman" w:hAnsi="Arial" w:cs="Arial"/>
          <w:b/>
          <w:bCs/>
          <w:sz w:val="20"/>
          <w:szCs w:val="20"/>
          <w:lang w:val="en"/>
        </w:rPr>
      </w:pPr>
    </w:p>
    <w:p w14:paraId="5857B050" w14:textId="3C16DB05" w:rsidR="00E36F02" w:rsidRPr="00D11008" w:rsidRDefault="00C930ED" w:rsidP="00E36F02">
      <w:pPr>
        <w:spacing w:after="0"/>
        <w:jc w:val="both"/>
        <w:rPr>
          <w:rStyle w:val="Strong"/>
          <w:rFonts w:ascii="Arial" w:eastAsia="Times New Roman" w:hAnsi="Arial" w:cs="Arial"/>
          <w:sz w:val="20"/>
          <w:szCs w:val="20"/>
          <w:lang w:val="en"/>
        </w:rPr>
      </w:pPr>
      <w:r w:rsidRPr="00E36F02">
        <w:rPr>
          <w:rFonts w:ascii="Arial" w:eastAsia="Times New Roman" w:hAnsi="Arial" w:cs="Arial"/>
          <w:b/>
          <w:bCs/>
          <w:sz w:val="20"/>
          <w:szCs w:val="20"/>
          <w:lang w:val="en"/>
        </w:rPr>
        <w:t>C. Special Studies</w:t>
      </w:r>
      <w:bookmarkEnd w:id="9"/>
    </w:p>
    <w:p w14:paraId="0A85BE4F" w14:textId="47E286BC" w:rsidR="00E36F02" w:rsidRDefault="00C930ED" w:rsidP="00E36F02">
      <w:pPr>
        <w:spacing w:after="0"/>
        <w:jc w:val="both"/>
        <w:rPr>
          <w:rFonts w:ascii="Arial" w:hAnsi="Arial" w:cs="Arial"/>
          <w:sz w:val="20"/>
          <w:szCs w:val="20"/>
          <w:lang w:val="en"/>
        </w:rPr>
      </w:pPr>
      <w:r w:rsidRPr="006B09F4">
        <w:rPr>
          <w:rStyle w:val="Strong"/>
          <w:rFonts w:ascii="Arial" w:hAnsi="Arial" w:cs="Arial"/>
          <w:sz w:val="20"/>
          <w:szCs w:val="20"/>
          <w:u w:val="single"/>
          <w:lang w:val="en"/>
        </w:rPr>
        <w:t>Immunoglobulin/amyloid depositions</w:t>
      </w:r>
    </w:p>
    <w:p w14:paraId="153D8C75" w14:textId="77777777" w:rsidR="00E36F02" w:rsidRDefault="00C930ED" w:rsidP="00E36F02">
      <w:pPr>
        <w:spacing w:after="0"/>
        <w:jc w:val="both"/>
        <w:rPr>
          <w:rFonts w:ascii="Arial" w:hAnsi="Arial" w:cs="Arial"/>
          <w:sz w:val="20"/>
          <w:szCs w:val="20"/>
          <w:lang w:val="en"/>
        </w:rPr>
      </w:pPr>
      <w:r w:rsidRPr="006B09F4">
        <w:rPr>
          <w:rFonts w:ascii="Arial" w:hAnsi="Arial" w:cs="Arial"/>
          <w:sz w:val="20"/>
          <w:szCs w:val="20"/>
          <w:lang w:val="en"/>
        </w:rPr>
        <w:t>Report if immunoglobulin/amyloid depositions were detected in the sample. If no special staining was performed (routine H&amp;E only) select “Not detected on routine (H&amp;E) stains, no special stains performed”. If Congo Red staining was performed to evaluate for amyloid, specify the corresponding result. For non-amyloidogenic depositions detected select “Positive for non-amyloid” and specify what was identified and method of detection.</w:t>
      </w:r>
    </w:p>
    <w:p w14:paraId="03CCC7CA" w14:textId="77777777" w:rsidR="00E36F02" w:rsidRDefault="00E36F02" w:rsidP="00E36F02">
      <w:pPr>
        <w:spacing w:after="0"/>
        <w:jc w:val="both"/>
        <w:rPr>
          <w:rFonts w:ascii="Arial" w:hAnsi="Arial" w:cs="Arial"/>
          <w:sz w:val="20"/>
          <w:szCs w:val="20"/>
          <w:lang w:val="en"/>
        </w:rPr>
      </w:pPr>
    </w:p>
    <w:p w14:paraId="09BF4B5D" w14:textId="77777777" w:rsidR="00E36F02" w:rsidRDefault="00C930ED" w:rsidP="00E36F02">
      <w:pPr>
        <w:spacing w:after="0"/>
        <w:jc w:val="both"/>
        <w:rPr>
          <w:rFonts w:ascii="Arial" w:hAnsi="Arial" w:cs="Arial"/>
          <w:sz w:val="20"/>
          <w:szCs w:val="20"/>
          <w:lang w:val="en"/>
        </w:rPr>
      </w:pPr>
      <w:r w:rsidRPr="006B09F4">
        <w:rPr>
          <w:rStyle w:val="Strong"/>
          <w:rFonts w:ascii="Arial" w:hAnsi="Arial" w:cs="Arial"/>
          <w:sz w:val="20"/>
          <w:szCs w:val="20"/>
          <w:u w:val="single"/>
          <w:lang w:val="en"/>
        </w:rPr>
        <w:t>Immunohistochemistry</w:t>
      </w:r>
    </w:p>
    <w:p w14:paraId="6F270B0E" w14:textId="77777777" w:rsidR="00E36F02" w:rsidRDefault="00C930ED" w:rsidP="00E36F02">
      <w:pPr>
        <w:spacing w:after="0"/>
        <w:jc w:val="both"/>
        <w:rPr>
          <w:rFonts w:ascii="Arial" w:hAnsi="Arial" w:cs="Arial"/>
          <w:sz w:val="20"/>
          <w:szCs w:val="20"/>
          <w:lang w:val="en"/>
        </w:rPr>
      </w:pPr>
      <w:r w:rsidRPr="006B09F4">
        <w:rPr>
          <w:rFonts w:ascii="Arial" w:hAnsi="Arial" w:cs="Arial"/>
          <w:sz w:val="20"/>
          <w:szCs w:val="20"/>
          <w:lang w:val="en"/>
        </w:rPr>
        <w:t>If immunohistochemistry is utilized to immunophenotype the plasma cells, specify the results in the cancer case summary. There is no proscriptive way to accomplish this and can reflect what is used at the institutional level. Suggested reporting methods could utilize (+) for positive result and (-) for negative and include descriptors if there is variability in staining (focal, patchy) or intensity (dim, bright staining). Immunohistochemistry is delineated separately from immunophenotyping by flow cytometry as there might be differences due to the different sensitivities of the assays (flow cytometry is typically more sensitive), differences in antibody used, differences in localization of the antigens (immunohistochemistry may be positive for cytoplasmic antigens that are negative on surface analysis by flow cytometry). To avoid potential confusion, these results are separated out even though some may be redundant.</w:t>
      </w:r>
    </w:p>
    <w:p w14:paraId="777BA9CE" w14:textId="77777777" w:rsidR="00E36F02" w:rsidRDefault="00E36F02" w:rsidP="00E36F02">
      <w:pPr>
        <w:spacing w:after="0"/>
        <w:jc w:val="both"/>
        <w:rPr>
          <w:rFonts w:ascii="Arial" w:hAnsi="Arial" w:cs="Arial"/>
          <w:sz w:val="20"/>
          <w:szCs w:val="20"/>
          <w:lang w:val="en"/>
        </w:rPr>
      </w:pPr>
    </w:p>
    <w:p w14:paraId="6B143E23" w14:textId="77777777" w:rsidR="00E36F02" w:rsidRDefault="00C930ED" w:rsidP="00E36F02">
      <w:pPr>
        <w:spacing w:after="0"/>
        <w:jc w:val="both"/>
        <w:rPr>
          <w:rFonts w:ascii="Arial" w:hAnsi="Arial" w:cs="Arial"/>
          <w:sz w:val="20"/>
          <w:szCs w:val="20"/>
          <w:lang w:val="en"/>
        </w:rPr>
      </w:pPr>
      <w:r w:rsidRPr="006B09F4">
        <w:rPr>
          <w:rStyle w:val="Strong"/>
          <w:rFonts w:ascii="Arial" w:hAnsi="Arial" w:cs="Arial"/>
          <w:sz w:val="20"/>
          <w:szCs w:val="20"/>
          <w:u w:val="single"/>
          <w:lang w:val="en"/>
        </w:rPr>
        <w:t>Flow cytometry</w:t>
      </w:r>
    </w:p>
    <w:p w14:paraId="58E9EC77" w14:textId="77777777" w:rsidR="00E36F02" w:rsidRDefault="00C930ED" w:rsidP="00E36F02">
      <w:pPr>
        <w:spacing w:after="0"/>
        <w:jc w:val="both"/>
        <w:rPr>
          <w:rFonts w:ascii="Arial" w:hAnsi="Arial" w:cs="Arial"/>
          <w:sz w:val="20"/>
          <w:szCs w:val="20"/>
          <w:lang w:val="en"/>
        </w:rPr>
      </w:pPr>
      <w:r w:rsidRPr="006B09F4">
        <w:rPr>
          <w:rFonts w:ascii="Arial" w:hAnsi="Arial" w:cs="Arial"/>
          <w:sz w:val="20"/>
          <w:szCs w:val="20"/>
          <w:lang w:val="en"/>
        </w:rPr>
        <w:t>Flow cytometry is a quantitative method for rapid, multiparametric evaluation of the expression of cell surface and cytoplasmic antigens. If flow cytometry was performed, report if there was no aberrancy detected in the sample at the level of sensitivity of the assay or specify what specific alterations were detected. Of note, flow cytometry may significantly underestimate the number of plasma cells in the sample, but quantitation of level of antigen expression is not impacted by the nature of the cells/specimen.</w:t>
      </w:r>
    </w:p>
    <w:p w14:paraId="19ADE7DF" w14:textId="77777777" w:rsidR="00E36F02" w:rsidRDefault="00E36F02" w:rsidP="00E36F02">
      <w:pPr>
        <w:spacing w:after="0"/>
        <w:jc w:val="both"/>
        <w:rPr>
          <w:rFonts w:ascii="Arial" w:hAnsi="Arial" w:cs="Arial"/>
          <w:sz w:val="20"/>
          <w:szCs w:val="20"/>
          <w:lang w:val="en"/>
        </w:rPr>
      </w:pPr>
    </w:p>
    <w:p w14:paraId="3DC7E40A" w14:textId="77777777" w:rsidR="00E36F02" w:rsidRDefault="00C930ED" w:rsidP="00E36F02">
      <w:pPr>
        <w:spacing w:after="0"/>
        <w:jc w:val="both"/>
        <w:rPr>
          <w:rFonts w:ascii="Arial" w:hAnsi="Arial" w:cs="Arial"/>
          <w:sz w:val="20"/>
          <w:szCs w:val="20"/>
          <w:lang w:val="en"/>
        </w:rPr>
      </w:pPr>
      <w:r w:rsidRPr="006B09F4">
        <w:rPr>
          <w:rFonts w:ascii="Arial" w:hAnsi="Arial" w:cs="Arial"/>
          <w:sz w:val="20"/>
          <w:szCs w:val="20"/>
          <w:lang w:val="en"/>
        </w:rPr>
        <w:t>As there is significant variability in the reporting of results, the cancer case summary does not require a specific method. It is recommended to report the result on the tumor cell population in a semi-quantitative method that would allow those reviewing the report to determine if there is heterogenous expression (not all tumor cells are positive) and the level of expression on the population. Examples of this reporting include: CD20 dim+ (low-level expression of CD20), CD56+ (moderate level of expression of CD56), CD38++ (bright expression of CD38), CD45 -/+ het (variable heterogeneous expression of CD45).</w:t>
      </w:r>
    </w:p>
    <w:p w14:paraId="3E8432A7" w14:textId="77777777" w:rsidR="00E36F02" w:rsidRDefault="00E36F02" w:rsidP="00E36F02">
      <w:pPr>
        <w:spacing w:after="0"/>
        <w:jc w:val="both"/>
        <w:rPr>
          <w:rFonts w:ascii="Arial" w:hAnsi="Arial" w:cs="Arial"/>
          <w:sz w:val="20"/>
          <w:szCs w:val="20"/>
          <w:lang w:val="en"/>
        </w:rPr>
      </w:pPr>
    </w:p>
    <w:p w14:paraId="3CF1D346" w14:textId="77777777" w:rsidR="00E36F02" w:rsidRDefault="00C930ED" w:rsidP="00E36F02">
      <w:pPr>
        <w:spacing w:after="0"/>
        <w:jc w:val="both"/>
        <w:rPr>
          <w:rFonts w:ascii="Arial" w:hAnsi="Arial" w:cs="Arial"/>
          <w:sz w:val="20"/>
          <w:szCs w:val="20"/>
          <w:lang w:val="en"/>
        </w:rPr>
      </w:pPr>
      <w:r w:rsidRPr="006B09F4">
        <w:rPr>
          <w:rStyle w:val="Strong"/>
          <w:rFonts w:ascii="Arial" w:hAnsi="Arial" w:cs="Arial"/>
          <w:sz w:val="20"/>
          <w:szCs w:val="20"/>
          <w:u w:val="single"/>
          <w:lang w:val="en"/>
        </w:rPr>
        <w:t>Cytogenetics</w:t>
      </w:r>
    </w:p>
    <w:p w14:paraId="23FB12CD" w14:textId="77777777" w:rsidR="00E36F02" w:rsidRDefault="00C930ED" w:rsidP="00E36F02">
      <w:pPr>
        <w:spacing w:after="0"/>
        <w:jc w:val="both"/>
        <w:rPr>
          <w:rFonts w:ascii="Arial" w:hAnsi="Arial" w:cs="Arial"/>
          <w:sz w:val="20"/>
          <w:szCs w:val="20"/>
          <w:lang w:val="en"/>
        </w:rPr>
      </w:pPr>
      <w:r w:rsidRPr="006B09F4">
        <w:rPr>
          <w:rFonts w:ascii="Arial" w:hAnsi="Arial" w:cs="Arial"/>
          <w:sz w:val="20"/>
          <w:szCs w:val="20"/>
          <w:lang w:val="en"/>
        </w:rPr>
        <w:t>Report if conventional/ karyotype cytogenetic analysis was performed on the sample, and if it was performed, the result.  For those samples with abnormal karyotypes, specify the result.</w:t>
      </w:r>
    </w:p>
    <w:p w14:paraId="7AEA4768" w14:textId="77777777" w:rsidR="00E36F02" w:rsidRDefault="00E36F02" w:rsidP="00E36F02">
      <w:pPr>
        <w:spacing w:after="0"/>
        <w:jc w:val="both"/>
        <w:rPr>
          <w:rFonts w:ascii="Arial" w:hAnsi="Arial" w:cs="Arial"/>
          <w:sz w:val="20"/>
          <w:szCs w:val="20"/>
          <w:lang w:val="en"/>
        </w:rPr>
      </w:pPr>
    </w:p>
    <w:p w14:paraId="59CAB820" w14:textId="77777777" w:rsidR="00E36F02" w:rsidRDefault="00C930ED" w:rsidP="00E36F02">
      <w:pPr>
        <w:spacing w:after="0"/>
        <w:jc w:val="both"/>
        <w:rPr>
          <w:rFonts w:ascii="Arial" w:hAnsi="Arial" w:cs="Arial"/>
          <w:sz w:val="20"/>
          <w:szCs w:val="20"/>
          <w:lang w:val="en"/>
        </w:rPr>
      </w:pPr>
      <w:r w:rsidRPr="006B09F4">
        <w:rPr>
          <w:rStyle w:val="Strong"/>
          <w:rFonts w:ascii="Arial" w:hAnsi="Arial" w:cs="Arial"/>
          <w:sz w:val="20"/>
          <w:szCs w:val="20"/>
          <w:u w:val="single"/>
          <w:lang w:val="en"/>
        </w:rPr>
        <w:t>Fluorescence in situ hybridization</w:t>
      </w:r>
    </w:p>
    <w:p w14:paraId="127C5E19" w14:textId="77777777" w:rsidR="00E36F02" w:rsidRDefault="00C930ED" w:rsidP="00E36F02">
      <w:pPr>
        <w:spacing w:after="0"/>
        <w:jc w:val="both"/>
        <w:rPr>
          <w:rFonts w:ascii="Arial" w:hAnsi="Arial" w:cs="Arial"/>
          <w:sz w:val="20"/>
          <w:szCs w:val="20"/>
          <w:lang w:val="en"/>
        </w:rPr>
      </w:pPr>
      <w:r w:rsidRPr="006B09F4">
        <w:rPr>
          <w:rFonts w:ascii="Arial" w:hAnsi="Arial" w:cs="Arial"/>
          <w:sz w:val="20"/>
          <w:szCs w:val="20"/>
          <w:lang w:val="en"/>
        </w:rPr>
        <w:t>Select all the results of fluorescence in situ hybridization (FISH) that were performed. For probes with normal results specify those in the normal choice; abnormal results can be reported under the respective choice.  Common alterations detected by FISH are listed.</w:t>
      </w:r>
    </w:p>
    <w:p w14:paraId="5B972F24" w14:textId="77777777" w:rsidR="00E36F02" w:rsidRDefault="00E36F02" w:rsidP="00E36F02">
      <w:pPr>
        <w:spacing w:after="0"/>
        <w:jc w:val="both"/>
        <w:rPr>
          <w:rStyle w:val="Strong"/>
          <w:rFonts w:ascii="Arial" w:hAnsi="Arial" w:cs="Arial"/>
          <w:sz w:val="20"/>
          <w:szCs w:val="20"/>
          <w:u w:val="single"/>
          <w:lang w:val="en"/>
        </w:rPr>
      </w:pPr>
    </w:p>
    <w:p w14:paraId="6176031B" w14:textId="77777777" w:rsidR="00E36F02" w:rsidRDefault="00C930ED" w:rsidP="00E36F02">
      <w:pPr>
        <w:spacing w:after="0"/>
        <w:jc w:val="both"/>
        <w:rPr>
          <w:rFonts w:ascii="Arial" w:hAnsi="Arial" w:cs="Arial"/>
          <w:sz w:val="20"/>
          <w:szCs w:val="20"/>
          <w:lang w:val="en"/>
        </w:rPr>
      </w:pPr>
      <w:r w:rsidRPr="006B09F4">
        <w:rPr>
          <w:rStyle w:val="Strong"/>
          <w:rFonts w:ascii="Arial" w:hAnsi="Arial" w:cs="Arial"/>
          <w:sz w:val="20"/>
          <w:szCs w:val="20"/>
          <w:u w:val="single"/>
          <w:lang w:val="en"/>
        </w:rPr>
        <w:t>Molecular alterations detected</w:t>
      </w:r>
    </w:p>
    <w:p w14:paraId="21C16F4E" w14:textId="7448F95E" w:rsidR="00896D14" w:rsidRPr="006B09F4" w:rsidRDefault="00C930ED" w:rsidP="00E36F02">
      <w:pPr>
        <w:spacing w:after="0"/>
        <w:jc w:val="both"/>
        <w:rPr>
          <w:rFonts w:ascii="Arial" w:hAnsi="Arial" w:cs="Arial"/>
          <w:sz w:val="20"/>
          <w:szCs w:val="20"/>
          <w:lang w:val="en"/>
        </w:rPr>
      </w:pPr>
      <w:r w:rsidRPr="006B09F4">
        <w:rPr>
          <w:rFonts w:ascii="Arial" w:hAnsi="Arial" w:cs="Arial"/>
          <w:sz w:val="20"/>
          <w:szCs w:val="20"/>
          <w:lang w:val="en"/>
        </w:rPr>
        <w:t xml:space="preserve">With the advent of increasingly sophisticated molecular genetic techniques such as next-generation sequencing (NGS), chromosomal microarrays and large fluorescence in-situ hybridization panels reporting all these results in a synoptic format is a challenge. As this is an emerging area in evaluation of </w:t>
      </w:r>
      <w:r w:rsidRPr="006B09F4">
        <w:rPr>
          <w:rFonts w:ascii="Arial" w:hAnsi="Arial" w:cs="Arial"/>
          <w:sz w:val="20"/>
          <w:szCs w:val="20"/>
          <w:lang w:val="en"/>
        </w:rPr>
        <w:lastRenderedPageBreak/>
        <w:t>plasma cell and paraprotein associated disorders, the reporting is optional. The cancer case summary may be used to report what was performed and positive results along with any pertinent additional information such as method (NGS, RT-PCR, etc.).</w:t>
      </w:r>
    </w:p>
    <w:sectPr w:rsidR="00896D14" w:rsidRPr="006B09F4">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6065" w14:textId="77777777" w:rsidR="00896D14" w:rsidRDefault="00C930ED">
      <w:pPr>
        <w:spacing w:after="0" w:line="240" w:lineRule="auto"/>
      </w:pPr>
      <w:r>
        <w:separator/>
      </w:r>
    </w:p>
  </w:endnote>
  <w:endnote w:type="continuationSeparator" w:id="0">
    <w:p w14:paraId="700518ED" w14:textId="77777777" w:rsidR="00896D14" w:rsidRDefault="00C9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6354" w14:textId="72A3EDA4" w:rsidR="00DE1D67" w:rsidRDefault="00C930ED">
    <w:pPr>
      <w:pStyle w:val="Footer"/>
      <w:jc w:val="right"/>
    </w:pPr>
    <w:r>
      <w:fldChar w:fldCharType="begin"/>
    </w:r>
    <w:r>
      <w:instrText>PAGE</w:instrText>
    </w:r>
    <w:r>
      <w:fldChar w:fldCharType="separate"/>
    </w:r>
    <w:r w:rsidR="00907ED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FBBC" w14:textId="77777777" w:rsidR="00E92FB9" w:rsidRDefault="00C930ED">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D130" w14:textId="77777777" w:rsidR="00896D14" w:rsidRDefault="00C930ED">
      <w:pPr>
        <w:spacing w:after="0" w:line="240" w:lineRule="auto"/>
      </w:pPr>
      <w:r>
        <w:separator/>
      </w:r>
    </w:p>
  </w:footnote>
  <w:footnote w:type="continuationSeparator" w:id="0">
    <w:p w14:paraId="0B2C3FB4" w14:textId="77777777" w:rsidR="00896D14" w:rsidRDefault="00C93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3612" w14:textId="77777777" w:rsidR="00DE1D67" w:rsidRDefault="00DE1D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7147F18" w14:textId="77777777" w:rsidTr="00776589">
      <w:tc>
        <w:tcPr>
          <w:tcW w:w="1500" w:type="dxa"/>
        </w:tcPr>
        <w:p w14:paraId="05273F96" w14:textId="77777777" w:rsidR="00E92FB9" w:rsidRDefault="00C930ED">
          <w:r>
            <w:t>CAP Approved</w:t>
          </w:r>
        </w:p>
      </w:tc>
      <w:tc>
        <w:tcPr>
          <w:tcW w:w="8076" w:type="dxa"/>
        </w:tcPr>
        <w:p w14:paraId="4DBF184F" w14:textId="41F6C29F" w:rsidR="00E92FB9" w:rsidRDefault="00C930ED">
          <w:pPr>
            <w:jc w:val="right"/>
          </w:pPr>
          <w:r>
            <w:t>Heme.PlasmaCell_Immuno.Bx.Res_1.0.0.0.</w:t>
          </w:r>
          <w:r w:rsidR="00576406">
            <w:t>REL</w:t>
          </w:r>
          <w:r>
            <w:t>_CAPCP</w:t>
          </w:r>
        </w:p>
      </w:tc>
    </w:tr>
  </w:tbl>
  <w:p w14:paraId="285C80E1" w14:textId="77777777" w:rsidR="00DE1D67" w:rsidRDefault="00DE1D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B61C" w14:textId="0DF91EF3" w:rsidR="00DE1D67" w:rsidRDefault="00C930ED">
    <w:r>
      <w:rPr>
        <w:noProof/>
      </w:rPr>
      <w:drawing>
        <wp:inline distT="0" distB="0" distL="0" distR="0" wp14:anchorId="5A2F16B7" wp14:editId="5B875840">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92FB9">
      <w:rPr>
        <w:noProof/>
      </w:rPr>
      <w:pict w14:anchorId="72516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EEB"/>
    <w:multiLevelType w:val="multilevel"/>
    <w:tmpl w:val="9252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15467"/>
    <w:multiLevelType w:val="hybridMultilevel"/>
    <w:tmpl w:val="B4C0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64843"/>
    <w:multiLevelType w:val="multilevel"/>
    <w:tmpl w:val="DDF6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12315"/>
    <w:multiLevelType w:val="hybridMultilevel"/>
    <w:tmpl w:val="D7A0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C303C"/>
    <w:multiLevelType w:val="hybridMultilevel"/>
    <w:tmpl w:val="5AC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93396"/>
    <w:multiLevelType w:val="hybridMultilevel"/>
    <w:tmpl w:val="304ACE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052C6E"/>
    <w:multiLevelType w:val="multilevel"/>
    <w:tmpl w:val="487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34A96"/>
    <w:multiLevelType w:val="multilevel"/>
    <w:tmpl w:val="36B8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03B12"/>
    <w:multiLevelType w:val="multilevel"/>
    <w:tmpl w:val="AF72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A44B6"/>
    <w:multiLevelType w:val="hybridMultilevel"/>
    <w:tmpl w:val="5F5E0C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EDB192C"/>
    <w:multiLevelType w:val="hybridMultilevel"/>
    <w:tmpl w:val="C7BC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A6575"/>
    <w:multiLevelType w:val="multilevel"/>
    <w:tmpl w:val="2AE6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CB3F84"/>
    <w:multiLevelType w:val="multilevel"/>
    <w:tmpl w:val="D152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43BC7"/>
    <w:multiLevelType w:val="hybridMultilevel"/>
    <w:tmpl w:val="F0B8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A723C"/>
    <w:multiLevelType w:val="multilevel"/>
    <w:tmpl w:val="60E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84695"/>
    <w:multiLevelType w:val="hybridMultilevel"/>
    <w:tmpl w:val="E0829C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CAE497D"/>
    <w:multiLevelType w:val="multilevel"/>
    <w:tmpl w:val="E3D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33D8B"/>
    <w:multiLevelType w:val="multilevel"/>
    <w:tmpl w:val="6E68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FF248E"/>
    <w:multiLevelType w:val="hybridMultilevel"/>
    <w:tmpl w:val="1DB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40052"/>
    <w:multiLevelType w:val="multilevel"/>
    <w:tmpl w:val="CEF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433D1"/>
    <w:multiLevelType w:val="multilevel"/>
    <w:tmpl w:val="7662187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7945838">
    <w:abstractNumId w:val="16"/>
  </w:num>
  <w:num w:numId="2" w16cid:durableId="1016692042">
    <w:abstractNumId w:val="2"/>
  </w:num>
  <w:num w:numId="3" w16cid:durableId="1672948674">
    <w:abstractNumId w:val="12"/>
  </w:num>
  <w:num w:numId="4" w16cid:durableId="1579241394">
    <w:abstractNumId w:val="19"/>
  </w:num>
  <w:num w:numId="5" w16cid:durableId="627978209">
    <w:abstractNumId w:val="14"/>
  </w:num>
  <w:num w:numId="6" w16cid:durableId="162206459">
    <w:abstractNumId w:val="0"/>
  </w:num>
  <w:num w:numId="7" w16cid:durableId="1834880386">
    <w:abstractNumId w:val="11"/>
  </w:num>
  <w:num w:numId="8" w16cid:durableId="1664165609">
    <w:abstractNumId w:val="17"/>
  </w:num>
  <w:num w:numId="9" w16cid:durableId="1881428894">
    <w:abstractNumId w:val="7"/>
  </w:num>
  <w:num w:numId="10" w16cid:durableId="409811696">
    <w:abstractNumId w:val="6"/>
  </w:num>
  <w:num w:numId="11" w16cid:durableId="993527084">
    <w:abstractNumId w:val="8"/>
  </w:num>
  <w:num w:numId="12" w16cid:durableId="587424875">
    <w:abstractNumId w:val="20"/>
  </w:num>
  <w:num w:numId="13" w16cid:durableId="1325166974">
    <w:abstractNumId w:val="9"/>
  </w:num>
  <w:num w:numId="14" w16cid:durableId="1524051188">
    <w:abstractNumId w:val="10"/>
  </w:num>
  <w:num w:numId="15" w16cid:durableId="2123188057">
    <w:abstractNumId w:val="18"/>
  </w:num>
  <w:num w:numId="16" w16cid:durableId="9112630">
    <w:abstractNumId w:val="5"/>
  </w:num>
  <w:num w:numId="17" w16cid:durableId="1317880331">
    <w:abstractNumId w:val="15"/>
  </w:num>
  <w:num w:numId="18" w16cid:durableId="1340810325">
    <w:abstractNumId w:val="1"/>
  </w:num>
  <w:num w:numId="19" w16cid:durableId="1589802383">
    <w:abstractNumId w:val="13"/>
  </w:num>
  <w:num w:numId="20" w16cid:durableId="1869633745">
    <w:abstractNumId w:val="3"/>
  </w:num>
  <w:num w:numId="21" w16cid:durableId="453645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AzNTc0NDY1trA0MTJX0lEKTi0uzszPAykwqgUADVCD1ywAAAA="/>
  </w:docVars>
  <w:rsids>
    <w:rsidRoot w:val="00DE1D67"/>
    <w:rsid w:val="00576406"/>
    <w:rsid w:val="006B09F4"/>
    <w:rsid w:val="00896D14"/>
    <w:rsid w:val="00907ED4"/>
    <w:rsid w:val="00C930ED"/>
    <w:rsid w:val="00D11008"/>
    <w:rsid w:val="00DE1D67"/>
    <w:rsid w:val="00E36F02"/>
    <w:rsid w:val="00E9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CA2BBAC"/>
  <w15:docId w15:val="{C7FB6E83-33EE-44C8-92A4-894C16C0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6B0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690">
      <w:marLeft w:val="0"/>
      <w:marRight w:val="0"/>
      <w:marTop w:val="0"/>
      <w:marBottom w:val="0"/>
      <w:divBdr>
        <w:top w:val="none" w:sz="0" w:space="0" w:color="auto"/>
        <w:left w:val="none" w:sz="0" w:space="0" w:color="auto"/>
        <w:bottom w:val="none" w:sz="0" w:space="0" w:color="auto"/>
        <w:right w:val="none" w:sz="0" w:space="0" w:color="auto"/>
      </w:divBdr>
      <w:divsChild>
        <w:div w:id="551814590">
          <w:marLeft w:val="0"/>
          <w:marRight w:val="0"/>
          <w:marTop w:val="0"/>
          <w:marBottom w:val="0"/>
          <w:divBdr>
            <w:top w:val="none" w:sz="0" w:space="0" w:color="auto"/>
            <w:left w:val="none" w:sz="0" w:space="0" w:color="auto"/>
            <w:bottom w:val="none" w:sz="0" w:space="0" w:color="auto"/>
            <w:right w:val="none" w:sz="0" w:space="0" w:color="auto"/>
          </w:divBdr>
        </w:div>
        <w:div w:id="1492941705">
          <w:marLeft w:val="0"/>
          <w:marRight w:val="0"/>
          <w:marTop w:val="0"/>
          <w:marBottom w:val="0"/>
          <w:divBdr>
            <w:top w:val="none" w:sz="0" w:space="0" w:color="auto"/>
            <w:left w:val="none" w:sz="0" w:space="0" w:color="auto"/>
            <w:bottom w:val="none" w:sz="0" w:space="0" w:color="auto"/>
            <w:right w:val="none" w:sz="0" w:space="0" w:color="auto"/>
          </w:divBdr>
        </w:div>
        <w:div w:id="1553812494">
          <w:marLeft w:val="0"/>
          <w:marRight w:val="0"/>
          <w:marTop w:val="0"/>
          <w:marBottom w:val="0"/>
          <w:divBdr>
            <w:top w:val="none" w:sz="0" w:space="0" w:color="auto"/>
            <w:left w:val="none" w:sz="0" w:space="0" w:color="auto"/>
            <w:bottom w:val="none" w:sz="0" w:space="0" w:color="auto"/>
            <w:right w:val="none" w:sz="0" w:space="0" w:color="auto"/>
          </w:divBdr>
        </w:div>
        <w:div w:id="1360742599">
          <w:marLeft w:val="0"/>
          <w:marRight w:val="0"/>
          <w:marTop w:val="0"/>
          <w:marBottom w:val="0"/>
          <w:divBdr>
            <w:top w:val="none" w:sz="0" w:space="0" w:color="auto"/>
            <w:left w:val="none" w:sz="0" w:space="0" w:color="auto"/>
            <w:bottom w:val="none" w:sz="0" w:space="0" w:color="auto"/>
            <w:right w:val="none" w:sz="0" w:space="0" w:color="auto"/>
          </w:divBdr>
        </w:div>
        <w:div w:id="12913955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3916</Words>
  <Characters>24712</Characters>
  <Application>Microsoft Office Word</Application>
  <DocSecurity>0</DocSecurity>
  <Lines>686</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7</cp:revision>
  <dcterms:created xsi:type="dcterms:W3CDTF">2023-09-08T14:32:00Z</dcterms:created>
  <dcterms:modified xsi:type="dcterms:W3CDTF">2023-09-20T22:18:00Z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3337ea3ff48d441f174f1347a6f2781d21b6aa652da266b0a291a535ff15826f</vt:lpwstr>
  </property>
</Properties>
</file>