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AACD" w14:textId="77777777" w:rsidR="0092404E" w:rsidRPr="0061312D" w:rsidRDefault="006B6FD4" w:rsidP="0061312D">
      <w:pPr>
        <w:spacing w:after="0" w:line="276" w:lineRule="auto"/>
        <w:divId w:val="688411657"/>
        <w:rPr>
          <w:rFonts w:ascii="Arial" w:eastAsia="Times New Roman" w:hAnsi="Arial" w:cs="Arial"/>
          <w:b/>
          <w:bCs/>
          <w:sz w:val="30"/>
          <w:szCs w:val="30"/>
          <w:lang w:val="en"/>
        </w:rPr>
      </w:pPr>
      <w:r w:rsidRPr="0061312D">
        <w:rPr>
          <w:rFonts w:ascii="Arial" w:eastAsia="Times New Roman" w:hAnsi="Arial" w:cs="Arial"/>
          <w:b/>
          <w:bCs/>
          <w:sz w:val="30"/>
          <w:szCs w:val="30"/>
          <w:lang w:val="en"/>
        </w:rPr>
        <w:t xml:space="preserve">Protocol for the Examination of Biopsy Specimens </w:t>
      </w:r>
      <w:proofErr w:type="gramStart"/>
      <w:r w:rsidRPr="0061312D">
        <w:rPr>
          <w:rFonts w:ascii="Arial" w:eastAsia="Times New Roman" w:hAnsi="Arial" w:cs="Arial"/>
          <w:b/>
          <w:bCs/>
          <w:sz w:val="30"/>
          <w:szCs w:val="30"/>
          <w:lang w:val="en"/>
        </w:rPr>
        <w:t>From</w:t>
      </w:r>
      <w:proofErr w:type="gramEnd"/>
      <w:r w:rsidRPr="0061312D">
        <w:rPr>
          <w:rFonts w:ascii="Arial" w:eastAsia="Times New Roman" w:hAnsi="Arial" w:cs="Arial"/>
          <w:b/>
          <w:bCs/>
          <w:sz w:val="30"/>
          <w:szCs w:val="30"/>
          <w:lang w:val="en"/>
        </w:rPr>
        <w:t xml:space="preserve"> Patients With Gastrointestinal Stromal Tumor (GIST)</w:t>
      </w:r>
    </w:p>
    <w:p w14:paraId="642F3B82"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030ADD8C" w14:textId="77777777" w:rsidR="0092404E" w:rsidRPr="0061312D" w:rsidRDefault="006B6FD4" w:rsidP="0061312D">
      <w:pPr>
        <w:spacing w:after="0" w:line="276" w:lineRule="auto"/>
        <w:divId w:val="11076092"/>
        <w:rPr>
          <w:rFonts w:ascii="Arial" w:eastAsia="Times New Roman" w:hAnsi="Arial" w:cs="Arial"/>
          <w:sz w:val="20"/>
          <w:szCs w:val="20"/>
          <w:lang w:val="en"/>
        </w:rPr>
      </w:pPr>
      <w:r w:rsidRPr="0061312D">
        <w:rPr>
          <w:rFonts w:ascii="Arial" w:eastAsia="Times New Roman" w:hAnsi="Arial" w:cs="Arial"/>
          <w:b/>
          <w:bCs/>
          <w:sz w:val="20"/>
          <w:szCs w:val="20"/>
          <w:lang w:val="en"/>
        </w:rPr>
        <w:t xml:space="preserve">Version: </w:t>
      </w:r>
      <w:r w:rsidRPr="0061312D">
        <w:rPr>
          <w:rFonts w:ascii="Arial" w:eastAsia="Times New Roman" w:hAnsi="Arial" w:cs="Arial"/>
          <w:sz w:val="20"/>
          <w:szCs w:val="20"/>
          <w:lang w:val="en"/>
        </w:rPr>
        <w:t>4.3.0.0</w:t>
      </w:r>
    </w:p>
    <w:p w14:paraId="52E1E5E0" w14:textId="77777777" w:rsidR="0092404E" w:rsidRPr="0061312D" w:rsidRDefault="006B6FD4" w:rsidP="0061312D">
      <w:pPr>
        <w:spacing w:after="0" w:line="276" w:lineRule="auto"/>
        <w:divId w:val="587233786"/>
        <w:rPr>
          <w:rFonts w:ascii="Arial" w:eastAsia="Times New Roman" w:hAnsi="Arial" w:cs="Arial"/>
          <w:sz w:val="20"/>
          <w:szCs w:val="20"/>
          <w:lang w:val="en"/>
        </w:rPr>
      </w:pPr>
      <w:r w:rsidRPr="0061312D">
        <w:rPr>
          <w:rFonts w:ascii="Arial" w:eastAsia="Times New Roman" w:hAnsi="Arial" w:cs="Arial"/>
          <w:b/>
          <w:bCs/>
          <w:sz w:val="20"/>
          <w:szCs w:val="20"/>
          <w:lang w:val="en"/>
        </w:rPr>
        <w:t xml:space="preserve">Protocol Posting Date: </w:t>
      </w:r>
      <w:r w:rsidRPr="0061312D">
        <w:rPr>
          <w:rFonts w:ascii="Arial" w:eastAsia="Times New Roman" w:hAnsi="Arial" w:cs="Arial"/>
          <w:sz w:val="20"/>
          <w:szCs w:val="20"/>
          <w:lang w:val="en"/>
        </w:rPr>
        <w:t xml:space="preserve">December 2022 </w:t>
      </w:r>
    </w:p>
    <w:p w14:paraId="3F3CAE0D" w14:textId="77777777" w:rsidR="0092404E" w:rsidRPr="0061312D" w:rsidRDefault="006B6FD4" w:rsidP="0061312D">
      <w:pPr>
        <w:spacing w:after="0" w:line="276" w:lineRule="auto"/>
        <w:divId w:val="648748189"/>
        <w:rPr>
          <w:rFonts w:ascii="Arial" w:eastAsia="Times New Roman" w:hAnsi="Arial" w:cs="Arial"/>
          <w:sz w:val="20"/>
          <w:szCs w:val="20"/>
          <w:lang w:val="en"/>
        </w:rPr>
      </w:pPr>
      <w:r w:rsidRPr="0061312D">
        <w:rPr>
          <w:rFonts w:ascii="Arial" w:eastAsia="Times New Roman" w:hAnsi="Arial" w:cs="Arial"/>
          <w:sz w:val="20"/>
          <w:szCs w:val="20"/>
          <w:lang w:val="en"/>
        </w:rPr>
        <w:t>The use of this protocol is recommended for clinical care purposes but is not required for accreditation purposes.</w:t>
      </w:r>
    </w:p>
    <w:p w14:paraId="15EDF3E1" w14:textId="77777777" w:rsidR="0092404E" w:rsidRPr="0061312D" w:rsidRDefault="006B6FD4" w:rsidP="0061312D">
      <w:pPr>
        <w:keepNext/>
        <w:tabs>
          <w:tab w:val="left" w:pos="360"/>
        </w:tabs>
        <w:spacing w:after="0" w:line="276" w:lineRule="auto"/>
        <w:outlineLvl w:val="1"/>
        <w:divId w:val="1737312288"/>
        <w:rPr>
          <w:rFonts w:ascii="Arial" w:hAnsi="Arial" w:cs="Arial"/>
          <w:sz w:val="20"/>
          <w:szCs w:val="20"/>
          <w:lang w:val="en"/>
        </w:rPr>
      </w:pPr>
      <w:r w:rsidRPr="0061312D">
        <w:rPr>
          <w:rStyle w:val="Strong"/>
          <w:rFonts w:ascii="Arial" w:eastAsia="Calibri" w:hAnsi="Arial" w:cs="Arial"/>
          <w:bCs w:val="0"/>
          <w:color w:val="000000"/>
          <w:sz w:val="20"/>
          <w:szCs w:val="20"/>
          <w:lang w:val="en"/>
        </w:rPr>
        <w:t> </w:t>
      </w:r>
    </w:p>
    <w:p w14:paraId="64B1B955" w14:textId="77777777" w:rsidR="0092404E" w:rsidRPr="0061312D" w:rsidRDefault="006B6FD4" w:rsidP="0061312D">
      <w:pPr>
        <w:keepNext/>
        <w:tabs>
          <w:tab w:val="left" w:pos="360"/>
        </w:tabs>
        <w:spacing w:after="0" w:line="276" w:lineRule="auto"/>
        <w:outlineLvl w:val="1"/>
        <w:divId w:val="1737312288"/>
        <w:rPr>
          <w:rFonts w:ascii="Arial" w:hAnsi="Arial" w:cs="Arial"/>
          <w:sz w:val="20"/>
          <w:szCs w:val="20"/>
          <w:lang w:val="en"/>
        </w:rPr>
      </w:pPr>
      <w:r w:rsidRPr="0061312D">
        <w:rPr>
          <w:rStyle w:val="Strong"/>
          <w:rFonts w:ascii="Arial" w:eastAsia="Calibri" w:hAnsi="Arial" w:cs="Arial"/>
          <w:bCs w:val="0"/>
          <w:color w:val="000000"/>
          <w:sz w:val="20"/>
          <w:szCs w:val="20"/>
          <w:lang w:val="en"/>
        </w:rPr>
        <w:t xml:space="preserve">This protocol may be used </w:t>
      </w:r>
      <w:r w:rsidRPr="0061312D">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6780"/>
      </w:tblGrid>
      <w:tr w:rsidR="0092404E" w:rsidRPr="0061312D" w14:paraId="518771F0" w14:textId="77777777" w:rsidTr="0061312D">
        <w:trPr>
          <w:divId w:val="1737312288"/>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111FCD5F" w14:textId="77777777" w:rsidR="0092404E" w:rsidRPr="0061312D" w:rsidRDefault="006B6FD4" w:rsidP="0061312D">
            <w:pPr>
              <w:spacing w:after="0" w:line="276" w:lineRule="auto"/>
              <w:rPr>
                <w:rFonts w:ascii="Arial" w:hAnsi="Arial" w:cs="Arial"/>
                <w:sz w:val="18"/>
                <w:szCs w:val="18"/>
              </w:rPr>
            </w:pPr>
            <w:r w:rsidRPr="0061312D">
              <w:rPr>
                <w:rStyle w:val="Strong"/>
                <w:rFonts w:ascii="Arial" w:eastAsia="SimSun" w:hAnsi="Arial" w:cs="Arial"/>
                <w:bCs w:val="0"/>
                <w:sz w:val="18"/>
                <w:szCs w:val="18"/>
              </w:rPr>
              <w:t>Procedure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0C1660AD" w14:textId="77777777" w:rsidR="0092404E" w:rsidRPr="0061312D" w:rsidRDefault="006B6FD4" w:rsidP="0061312D">
            <w:pPr>
              <w:spacing w:after="0" w:line="276" w:lineRule="auto"/>
              <w:rPr>
                <w:rFonts w:ascii="Arial" w:hAnsi="Arial" w:cs="Arial"/>
                <w:sz w:val="18"/>
                <w:szCs w:val="18"/>
              </w:rPr>
            </w:pPr>
            <w:r w:rsidRPr="0061312D">
              <w:rPr>
                <w:rStyle w:val="Strong"/>
                <w:rFonts w:ascii="Arial" w:eastAsia="SimSun" w:hAnsi="Arial" w:cs="Arial"/>
                <w:bCs w:val="0"/>
                <w:sz w:val="18"/>
                <w:szCs w:val="18"/>
              </w:rPr>
              <w:t>Description</w:t>
            </w:r>
          </w:p>
        </w:tc>
      </w:tr>
      <w:tr w:rsidR="0092404E" w:rsidRPr="0061312D" w14:paraId="79406E49" w14:textId="77777777" w:rsidTr="0061312D">
        <w:trPr>
          <w:divId w:val="1737312288"/>
        </w:trPr>
        <w:tc>
          <w:tcPr>
            <w:tcW w:w="1460" w:type="pct"/>
            <w:tcBorders>
              <w:top w:val="single" w:sz="4" w:space="0" w:color="auto"/>
              <w:left w:val="single" w:sz="4" w:space="0" w:color="auto"/>
              <w:bottom w:val="single" w:sz="4" w:space="0" w:color="auto"/>
              <w:right w:val="single" w:sz="4" w:space="0" w:color="auto"/>
            </w:tcBorders>
            <w:hideMark/>
          </w:tcPr>
          <w:p w14:paraId="542ADAA7" w14:textId="77777777" w:rsidR="0092404E" w:rsidRPr="0061312D" w:rsidRDefault="006B6FD4" w:rsidP="0061312D">
            <w:pPr>
              <w:spacing w:after="0" w:line="276" w:lineRule="auto"/>
              <w:rPr>
                <w:rFonts w:ascii="Arial" w:hAnsi="Arial" w:cs="Arial"/>
                <w:sz w:val="18"/>
                <w:szCs w:val="18"/>
              </w:rPr>
            </w:pPr>
            <w:r w:rsidRPr="0061312D">
              <w:rPr>
                <w:rFonts w:ascii="Arial" w:eastAsia="SimSun" w:hAnsi="Arial" w:cs="Arial"/>
                <w:sz w:val="18"/>
                <w:szCs w:val="18"/>
              </w:rPr>
              <w:t>Biopsy</w:t>
            </w:r>
          </w:p>
        </w:tc>
        <w:tc>
          <w:tcPr>
            <w:tcW w:w="3540" w:type="pct"/>
            <w:tcBorders>
              <w:top w:val="single" w:sz="4" w:space="0" w:color="auto"/>
              <w:left w:val="single" w:sz="4" w:space="0" w:color="auto"/>
              <w:bottom w:val="single" w:sz="4" w:space="0" w:color="auto"/>
              <w:right w:val="single" w:sz="4" w:space="0" w:color="auto"/>
            </w:tcBorders>
            <w:hideMark/>
          </w:tcPr>
          <w:p w14:paraId="0B132A0A" w14:textId="77777777" w:rsidR="0092404E" w:rsidRPr="0061312D" w:rsidRDefault="006B6FD4" w:rsidP="0061312D">
            <w:pPr>
              <w:spacing w:after="0" w:line="276" w:lineRule="auto"/>
              <w:rPr>
                <w:rFonts w:ascii="Arial" w:hAnsi="Arial" w:cs="Arial"/>
                <w:sz w:val="18"/>
                <w:szCs w:val="18"/>
              </w:rPr>
            </w:pPr>
            <w:r w:rsidRPr="0061312D">
              <w:rPr>
                <w:rFonts w:ascii="Arial" w:eastAsia="SimSun" w:hAnsi="Arial" w:cs="Arial"/>
                <w:sz w:val="18"/>
                <w:szCs w:val="18"/>
              </w:rPr>
              <w:t> </w:t>
            </w:r>
          </w:p>
        </w:tc>
      </w:tr>
      <w:tr w:rsidR="0092404E" w:rsidRPr="0061312D" w14:paraId="39E3C291" w14:textId="77777777" w:rsidTr="0061312D">
        <w:trPr>
          <w:divId w:val="1737312288"/>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37D3F09D" w14:textId="77777777" w:rsidR="0092404E" w:rsidRPr="0061312D" w:rsidRDefault="006B6FD4" w:rsidP="0061312D">
            <w:pPr>
              <w:spacing w:after="0" w:line="276" w:lineRule="auto"/>
              <w:rPr>
                <w:rFonts w:ascii="Arial" w:hAnsi="Arial" w:cs="Arial"/>
                <w:sz w:val="18"/>
                <w:szCs w:val="18"/>
              </w:rPr>
            </w:pPr>
            <w:r w:rsidRPr="0061312D">
              <w:rPr>
                <w:rStyle w:val="Strong"/>
                <w:rFonts w:ascii="Arial" w:eastAsia="SimSun" w:hAnsi="Arial" w:cs="Arial"/>
                <w:bCs w:val="0"/>
                <w:sz w:val="18"/>
                <w:szCs w:val="18"/>
              </w:rPr>
              <w:t>Tumor Type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58C287E2" w14:textId="77777777" w:rsidR="0092404E" w:rsidRPr="0061312D" w:rsidRDefault="006B6FD4" w:rsidP="0061312D">
            <w:pPr>
              <w:spacing w:after="0" w:line="276" w:lineRule="auto"/>
              <w:rPr>
                <w:rFonts w:ascii="Arial" w:hAnsi="Arial" w:cs="Arial"/>
                <w:sz w:val="18"/>
                <w:szCs w:val="18"/>
              </w:rPr>
            </w:pPr>
            <w:r w:rsidRPr="0061312D">
              <w:rPr>
                <w:rStyle w:val="Strong"/>
                <w:rFonts w:ascii="Arial" w:eastAsia="SimSun" w:hAnsi="Arial" w:cs="Arial"/>
                <w:bCs w:val="0"/>
                <w:sz w:val="18"/>
                <w:szCs w:val="18"/>
              </w:rPr>
              <w:t>Description</w:t>
            </w:r>
          </w:p>
        </w:tc>
      </w:tr>
      <w:tr w:rsidR="0092404E" w:rsidRPr="0061312D" w14:paraId="5011C14B" w14:textId="77777777" w:rsidTr="0061312D">
        <w:trPr>
          <w:divId w:val="1737312288"/>
        </w:trPr>
        <w:tc>
          <w:tcPr>
            <w:tcW w:w="1460" w:type="pct"/>
            <w:tcBorders>
              <w:top w:val="single" w:sz="4" w:space="0" w:color="auto"/>
              <w:left w:val="single" w:sz="4" w:space="0" w:color="auto"/>
              <w:bottom w:val="single" w:sz="4" w:space="0" w:color="auto"/>
              <w:right w:val="single" w:sz="4" w:space="0" w:color="auto"/>
            </w:tcBorders>
            <w:hideMark/>
          </w:tcPr>
          <w:p w14:paraId="71AC09DE" w14:textId="77777777" w:rsidR="0092404E" w:rsidRPr="0061312D" w:rsidRDefault="006B6FD4" w:rsidP="0061312D">
            <w:pPr>
              <w:spacing w:after="0" w:line="276" w:lineRule="auto"/>
              <w:rPr>
                <w:rFonts w:ascii="Arial" w:hAnsi="Arial" w:cs="Arial"/>
                <w:sz w:val="18"/>
                <w:szCs w:val="18"/>
              </w:rPr>
            </w:pPr>
            <w:r w:rsidRPr="0061312D">
              <w:rPr>
                <w:rFonts w:ascii="Arial" w:eastAsia="SimSun" w:hAnsi="Arial" w:cs="Arial"/>
                <w:sz w:val="18"/>
                <w:szCs w:val="18"/>
              </w:rPr>
              <w:t xml:space="preserve">Gastrointestinal stromal tumor </w:t>
            </w:r>
          </w:p>
        </w:tc>
        <w:tc>
          <w:tcPr>
            <w:tcW w:w="3540" w:type="pct"/>
            <w:tcBorders>
              <w:top w:val="single" w:sz="4" w:space="0" w:color="auto"/>
              <w:left w:val="single" w:sz="4" w:space="0" w:color="auto"/>
              <w:bottom w:val="single" w:sz="4" w:space="0" w:color="auto"/>
              <w:right w:val="single" w:sz="4" w:space="0" w:color="auto"/>
            </w:tcBorders>
            <w:hideMark/>
          </w:tcPr>
          <w:p w14:paraId="700377A4" w14:textId="77777777" w:rsidR="0092404E" w:rsidRPr="0061312D" w:rsidRDefault="006B6FD4" w:rsidP="0061312D">
            <w:pPr>
              <w:spacing w:after="0" w:line="276" w:lineRule="auto"/>
              <w:rPr>
                <w:rFonts w:ascii="Arial" w:hAnsi="Arial" w:cs="Arial"/>
                <w:sz w:val="18"/>
                <w:szCs w:val="18"/>
              </w:rPr>
            </w:pPr>
            <w:r w:rsidRPr="0061312D">
              <w:rPr>
                <w:rFonts w:ascii="Arial" w:eastAsia="SimSun" w:hAnsi="Arial" w:cs="Arial"/>
                <w:sz w:val="18"/>
                <w:szCs w:val="18"/>
              </w:rPr>
              <w:t> </w:t>
            </w:r>
          </w:p>
        </w:tc>
      </w:tr>
    </w:tbl>
    <w:p w14:paraId="543137AE" w14:textId="77777777" w:rsidR="0092404E" w:rsidRPr="0061312D" w:rsidRDefault="006B6FD4" w:rsidP="0061312D">
      <w:pPr>
        <w:spacing w:after="0" w:line="276" w:lineRule="auto"/>
        <w:divId w:val="1737312288"/>
        <w:rPr>
          <w:rFonts w:ascii="Arial" w:hAnsi="Arial" w:cs="Arial"/>
          <w:sz w:val="20"/>
          <w:szCs w:val="20"/>
          <w:lang w:val="en"/>
        </w:rPr>
      </w:pPr>
      <w:r w:rsidRPr="0061312D">
        <w:rPr>
          <w:rFonts w:ascii="Arial" w:eastAsia="Calibri" w:hAnsi="Arial" w:cs="Arial"/>
          <w:sz w:val="20"/>
          <w:szCs w:val="20"/>
          <w:lang w:val="en"/>
        </w:rPr>
        <w:t> </w:t>
      </w:r>
    </w:p>
    <w:p w14:paraId="7F31FB74" w14:textId="77777777" w:rsidR="0092404E" w:rsidRPr="0061312D" w:rsidRDefault="006B6FD4" w:rsidP="0061312D">
      <w:pPr>
        <w:keepNext/>
        <w:tabs>
          <w:tab w:val="left" w:pos="360"/>
        </w:tabs>
        <w:spacing w:after="0" w:line="276" w:lineRule="auto"/>
        <w:outlineLvl w:val="1"/>
        <w:divId w:val="1737312288"/>
        <w:rPr>
          <w:rFonts w:ascii="Arial" w:hAnsi="Arial" w:cs="Arial"/>
          <w:sz w:val="20"/>
          <w:szCs w:val="20"/>
          <w:lang w:val="en"/>
        </w:rPr>
      </w:pPr>
      <w:bookmarkStart w:id="0" w:name="_Hlk6320466"/>
      <w:r w:rsidRPr="0061312D">
        <w:rPr>
          <w:rStyle w:val="Strong"/>
          <w:rFonts w:ascii="Arial" w:hAnsi="Arial" w:cs="Arial"/>
          <w:bCs w:val="0"/>
          <w:color w:val="000000"/>
          <w:sz w:val="20"/>
          <w:szCs w:val="20"/>
          <w:lang w:val="en"/>
        </w:rPr>
        <w:t>The following should NOT be reported using this protocol</w:t>
      </w:r>
      <w:bookmarkEnd w:id="0"/>
      <w:r w:rsidRPr="0061312D">
        <w:rPr>
          <w:rStyle w:val="Strong"/>
          <w:rFonts w:ascii="Arial" w:hAnsi="Arial" w:cs="Arial"/>
          <w:bCs w:val="0"/>
          <w:color w:val="000000"/>
          <w:sz w:val="20"/>
          <w:szCs w:val="20"/>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2404E" w:rsidRPr="0061312D" w14:paraId="004579D7" w14:textId="77777777" w:rsidTr="0061312D">
        <w:trPr>
          <w:divId w:val="173731228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B888AE6" w14:textId="77777777" w:rsidR="0092404E" w:rsidRPr="0061312D" w:rsidRDefault="006B6FD4" w:rsidP="0061312D">
            <w:pPr>
              <w:spacing w:after="0" w:line="276" w:lineRule="auto"/>
              <w:rPr>
                <w:rFonts w:ascii="Arial" w:hAnsi="Arial" w:cs="Arial"/>
                <w:sz w:val="18"/>
                <w:szCs w:val="18"/>
              </w:rPr>
            </w:pPr>
            <w:r w:rsidRPr="0061312D">
              <w:rPr>
                <w:rStyle w:val="Strong"/>
                <w:rFonts w:ascii="Arial" w:eastAsia="SimSun" w:hAnsi="Arial" w:cs="Arial"/>
                <w:bCs w:val="0"/>
                <w:sz w:val="18"/>
                <w:szCs w:val="18"/>
              </w:rPr>
              <w:t>Procedure</w:t>
            </w:r>
          </w:p>
        </w:tc>
      </w:tr>
      <w:tr w:rsidR="0092404E" w:rsidRPr="0061312D" w14:paraId="6F904AC5" w14:textId="77777777" w:rsidTr="0061312D">
        <w:trPr>
          <w:divId w:val="1737312288"/>
        </w:trPr>
        <w:tc>
          <w:tcPr>
            <w:tcW w:w="5000" w:type="pct"/>
            <w:tcBorders>
              <w:top w:val="single" w:sz="4" w:space="0" w:color="auto"/>
              <w:left w:val="single" w:sz="4" w:space="0" w:color="auto"/>
              <w:bottom w:val="single" w:sz="4" w:space="0" w:color="auto"/>
              <w:right w:val="single" w:sz="4" w:space="0" w:color="auto"/>
            </w:tcBorders>
            <w:hideMark/>
          </w:tcPr>
          <w:p w14:paraId="045FF03F" w14:textId="77777777" w:rsidR="0092404E" w:rsidRPr="0061312D" w:rsidRDefault="006B6FD4" w:rsidP="0061312D">
            <w:pPr>
              <w:spacing w:after="0" w:line="276" w:lineRule="auto"/>
              <w:rPr>
                <w:rFonts w:ascii="Arial" w:hAnsi="Arial" w:cs="Arial"/>
                <w:sz w:val="18"/>
                <w:szCs w:val="18"/>
              </w:rPr>
            </w:pPr>
            <w:r w:rsidRPr="0061312D">
              <w:rPr>
                <w:rFonts w:ascii="Arial" w:eastAsia="Calibri" w:hAnsi="Arial" w:cs="Arial"/>
                <w:color w:val="000000"/>
                <w:sz w:val="18"/>
                <w:szCs w:val="18"/>
              </w:rPr>
              <w:t>Resection</w:t>
            </w:r>
          </w:p>
        </w:tc>
      </w:tr>
      <w:tr w:rsidR="0092404E" w:rsidRPr="0061312D" w14:paraId="1DC4DE31" w14:textId="77777777" w:rsidTr="0061312D">
        <w:trPr>
          <w:divId w:val="1737312288"/>
        </w:trPr>
        <w:tc>
          <w:tcPr>
            <w:tcW w:w="5000" w:type="pct"/>
            <w:tcBorders>
              <w:top w:val="single" w:sz="4" w:space="0" w:color="auto"/>
              <w:left w:val="single" w:sz="4" w:space="0" w:color="auto"/>
              <w:bottom w:val="single" w:sz="4" w:space="0" w:color="auto"/>
              <w:right w:val="single" w:sz="4" w:space="0" w:color="auto"/>
            </w:tcBorders>
            <w:hideMark/>
          </w:tcPr>
          <w:p w14:paraId="0D916463" w14:textId="77777777" w:rsidR="0092404E" w:rsidRPr="0061312D" w:rsidRDefault="006B6FD4" w:rsidP="0061312D">
            <w:pPr>
              <w:spacing w:after="0" w:line="276" w:lineRule="auto"/>
              <w:rPr>
                <w:rFonts w:ascii="Arial" w:hAnsi="Arial" w:cs="Arial"/>
                <w:sz w:val="18"/>
                <w:szCs w:val="18"/>
              </w:rPr>
            </w:pPr>
            <w:r w:rsidRPr="0061312D">
              <w:rPr>
                <w:rFonts w:ascii="Arial" w:eastAsia="SimSun" w:hAnsi="Arial" w:cs="Arial"/>
                <w:sz w:val="18"/>
                <w:szCs w:val="18"/>
              </w:rPr>
              <w:t>Cytologic specimens</w:t>
            </w:r>
          </w:p>
        </w:tc>
      </w:tr>
    </w:tbl>
    <w:p w14:paraId="248CC86E"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2923F8D6" w14:textId="3D5EF351" w:rsidR="0092404E" w:rsidRPr="0061312D" w:rsidRDefault="006B6FD4" w:rsidP="0061312D">
      <w:pPr>
        <w:spacing w:after="0" w:line="276" w:lineRule="auto"/>
        <w:divId w:val="395933056"/>
        <w:rPr>
          <w:rFonts w:ascii="Arial" w:eastAsia="Times New Roman" w:hAnsi="Arial" w:cs="Arial"/>
          <w:b/>
          <w:bCs/>
          <w:sz w:val="20"/>
          <w:szCs w:val="20"/>
          <w:lang w:val="en"/>
        </w:rPr>
      </w:pPr>
      <w:r w:rsidRPr="0061312D">
        <w:rPr>
          <w:rFonts w:ascii="Arial" w:eastAsia="Times New Roman" w:hAnsi="Arial" w:cs="Arial"/>
          <w:b/>
          <w:bCs/>
          <w:sz w:val="20"/>
          <w:szCs w:val="20"/>
          <w:lang w:val="en"/>
        </w:rPr>
        <w:t>Authors</w:t>
      </w:r>
    </w:p>
    <w:p w14:paraId="640DF8A4" w14:textId="77777777" w:rsidR="0092404E" w:rsidRPr="0061312D" w:rsidRDefault="006B6FD4" w:rsidP="0061312D">
      <w:pPr>
        <w:spacing w:after="0" w:line="276" w:lineRule="auto"/>
        <w:divId w:val="1659770544"/>
        <w:rPr>
          <w:rFonts w:ascii="Arial" w:eastAsia="Times New Roman" w:hAnsi="Arial" w:cs="Arial"/>
          <w:sz w:val="20"/>
          <w:szCs w:val="20"/>
          <w:lang w:val="en"/>
        </w:rPr>
      </w:pPr>
      <w:r w:rsidRPr="0061312D">
        <w:rPr>
          <w:rFonts w:ascii="Arial" w:eastAsia="Times New Roman" w:hAnsi="Arial" w:cs="Arial"/>
          <w:sz w:val="20"/>
          <w:szCs w:val="20"/>
          <w:lang w:val="en"/>
        </w:rPr>
        <w:t xml:space="preserve">Julie C. Fanburg-Smith, MD, FCAP*; Julia A. Bridge, MD, FCAP*; Andrew M. </w:t>
      </w:r>
      <w:proofErr w:type="spellStart"/>
      <w:r w:rsidRPr="0061312D">
        <w:rPr>
          <w:rFonts w:ascii="Arial" w:eastAsia="Times New Roman" w:hAnsi="Arial" w:cs="Arial"/>
          <w:sz w:val="20"/>
          <w:szCs w:val="20"/>
          <w:lang w:val="en"/>
        </w:rPr>
        <w:t>Bellizzi</w:t>
      </w:r>
      <w:proofErr w:type="spellEnd"/>
      <w:r w:rsidRPr="0061312D">
        <w:rPr>
          <w:rFonts w:ascii="Arial" w:eastAsia="Times New Roman" w:hAnsi="Arial" w:cs="Arial"/>
          <w:sz w:val="20"/>
          <w:szCs w:val="20"/>
          <w:lang w:val="en"/>
        </w:rPr>
        <w:t>, MD*; Paari Murugan, MD, FCAP*; Javier A. Laurini, MD; Markku Miettinen, MD.</w:t>
      </w:r>
      <w:r w:rsidRPr="0061312D">
        <w:rPr>
          <w:rFonts w:ascii="Arial" w:eastAsia="Times New Roman" w:hAnsi="Arial" w:cs="Arial"/>
          <w:sz w:val="20"/>
          <w:szCs w:val="20"/>
          <w:lang w:val="en"/>
        </w:rPr>
        <w:br/>
        <w:t>With guidance from the CAP Cancer and CAP Pathology Electronic Reporting Committees.</w:t>
      </w:r>
      <w:r w:rsidRPr="0061312D">
        <w:rPr>
          <w:rFonts w:ascii="Arial" w:eastAsia="Times New Roman" w:hAnsi="Arial" w:cs="Arial"/>
          <w:sz w:val="20"/>
          <w:szCs w:val="20"/>
          <w:lang w:val="en"/>
        </w:rPr>
        <w:br/>
      </w:r>
      <w:r w:rsidRPr="0061312D">
        <w:rPr>
          <w:rFonts w:ascii="Arial" w:eastAsia="Times New Roman" w:hAnsi="Arial" w:cs="Arial"/>
          <w:sz w:val="16"/>
          <w:szCs w:val="16"/>
          <w:lang w:val="en"/>
        </w:rPr>
        <w:t>* Denotes primary author.</w:t>
      </w:r>
    </w:p>
    <w:p w14:paraId="07088FB0"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6E7CF9D3" w14:textId="77777777" w:rsidR="0092404E" w:rsidRPr="0061312D" w:rsidRDefault="006B6FD4" w:rsidP="0061312D">
      <w:pPr>
        <w:spacing w:after="0" w:line="276" w:lineRule="auto"/>
        <w:jc w:val="both"/>
        <w:divId w:val="1993751483"/>
        <w:rPr>
          <w:rFonts w:ascii="Arial" w:eastAsia="Times New Roman" w:hAnsi="Arial" w:cs="Arial"/>
          <w:b/>
          <w:bCs/>
          <w:sz w:val="20"/>
          <w:szCs w:val="20"/>
          <w:lang w:val="en"/>
        </w:rPr>
      </w:pPr>
      <w:r w:rsidRPr="0061312D">
        <w:rPr>
          <w:rFonts w:ascii="Arial" w:eastAsia="Times New Roman" w:hAnsi="Arial" w:cs="Arial"/>
          <w:b/>
          <w:bCs/>
          <w:sz w:val="20"/>
          <w:szCs w:val="20"/>
          <w:lang w:val="en"/>
        </w:rPr>
        <w:t>Accreditation Requirements</w:t>
      </w:r>
    </w:p>
    <w:p w14:paraId="4B88F7E8" w14:textId="77777777" w:rsidR="0092404E" w:rsidRPr="0061312D" w:rsidRDefault="006B6FD4" w:rsidP="0061312D">
      <w:pPr>
        <w:pStyle w:val="NormalWeb"/>
        <w:spacing w:before="0" w:beforeAutospacing="0" w:after="0" w:afterAutospacing="0" w:line="276" w:lineRule="auto"/>
        <w:jc w:val="both"/>
        <w:divId w:val="467360427"/>
        <w:rPr>
          <w:rFonts w:ascii="Arial" w:hAnsi="Arial" w:cs="Arial"/>
          <w:sz w:val="20"/>
          <w:szCs w:val="20"/>
          <w:lang w:val="en"/>
        </w:rPr>
      </w:pPr>
      <w:r w:rsidRPr="0061312D">
        <w:rPr>
          <w:rFonts w:ascii="Arial" w:hAnsi="Arial" w:cs="Arial"/>
          <w:sz w:val="20"/>
          <w:szCs w:val="20"/>
          <w:lang w:val="en"/>
        </w:rPr>
        <w:t xml:space="preserve">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609B5A9E"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3E7338F6" w14:textId="77777777" w:rsidR="0061312D" w:rsidRDefault="0061312D">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2F04959" w14:textId="7EA942C3" w:rsidR="0092404E" w:rsidRPr="0061312D" w:rsidRDefault="006B6FD4" w:rsidP="0061312D">
      <w:pPr>
        <w:spacing w:after="0" w:line="276" w:lineRule="auto"/>
        <w:divId w:val="2099059503"/>
        <w:rPr>
          <w:rFonts w:ascii="Arial" w:eastAsia="Times New Roman" w:hAnsi="Arial" w:cs="Arial"/>
          <w:b/>
          <w:bCs/>
          <w:sz w:val="20"/>
          <w:szCs w:val="20"/>
          <w:u w:val="single"/>
          <w:lang w:val="en"/>
        </w:rPr>
      </w:pPr>
      <w:r w:rsidRPr="0061312D">
        <w:rPr>
          <w:rFonts w:ascii="Arial" w:eastAsia="Times New Roman" w:hAnsi="Arial" w:cs="Arial"/>
          <w:b/>
          <w:bCs/>
          <w:sz w:val="20"/>
          <w:szCs w:val="20"/>
          <w:u w:val="single"/>
          <w:lang w:val="en"/>
        </w:rPr>
        <w:lastRenderedPageBreak/>
        <w:t>Summary of Changes</w:t>
      </w:r>
    </w:p>
    <w:p w14:paraId="173AAF08" w14:textId="77777777" w:rsidR="0092404E" w:rsidRPr="0061312D" w:rsidRDefault="006B6FD4" w:rsidP="0061312D">
      <w:pPr>
        <w:pStyle w:val="NormalWeb"/>
        <w:spacing w:before="0" w:beforeAutospacing="0" w:after="0" w:afterAutospacing="0" w:line="276" w:lineRule="auto"/>
        <w:divId w:val="1277635419"/>
        <w:rPr>
          <w:rFonts w:ascii="Arial" w:hAnsi="Arial" w:cs="Arial"/>
          <w:sz w:val="20"/>
          <w:szCs w:val="20"/>
          <w:lang w:val="en"/>
        </w:rPr>
      </w:pPr>
      <w:r w:rsidRPr="0061312D">
        <w:rPr>
          <w:rStyle w:val="Strong"/>
          <w:rFonts w:ascii="Arial" w:hAnsi="Arial" w:cs="Arial"/>
          <w:sz w:val="20"/>
          <w:szCs w:val="20"/>
          <w:lang w:val="en"/>
        </w:rPr>
        <w:t>v 4.3.0.0</w:t>
      </w:r>
    </w:p>
    <w:p w14:paraId="41597543" w14:textId="77777777" w:rsidR="0092404E" w:rsidRPr="0061312D" w:rsidRDefault="006B6FD4" w:rsidP="0061312D">
      <w:pPr>
        <w:numPr>
          <w:ilvl w:val="0"/>
          <w:numId w:val="1"/>
        </w:numPr>
        <w:spacing w:after="0" w:line="276" w:lineRule="auto"/>
        <w:divId w:val="1277635419"/>
        <w:rPr>
          <w:rFonts w:ascii="Arial" w:eastAsia="Times New Roman" w:hAnsi="Arial" w:cs="Arial"/>
          <w:sz w:val="20"/>
          <w:szCs w:val="20"/>
          <w:lang w:val="en"/>
        </w:rPr>
      </w:pPr>
      <w:r w:rsidRPr="0061312D">
        <w:rPr>
          <w:rFonts w:ascii="Arial" w:eastAsiaTheme="minorHAnsi" w:hAnsi="Arial" w:cs="Arial"/>
          <w:sz w:val="20"/>
          <w:szCs w:val="20"/>
        </w:rPr>
        <w:t>Added Associated Syndrome under Clinical</w:t>
      </w:r>
    </w:p>
    <w:p w14:paraId="1FF45D63" w14:textId="77777777" w:rsidR="0092404E" w:rsidRPr="0061312D" w:rsidRDefault="006B6FD4" w:rsidP="0061312D">
      <w:pPr>
        <w:numPr>
          <w:ilvl w:val="0"/>
          <w:numId w:val="1"/>
        </w:numPr>
        <w:spacing w:after="0" w:line="276" w:lineRule="auto"/>
        <w:divId w:val="1277635419"/>
        <w:rPr>
          <w:rFonts w:ascii="Arial" w:eastAsia="Times New Roman" w:hAnsi="Arial" w:cs="Arial"/>
          <w:sz w:val="20"/>
          <w:szCs w:val="20"/>
          <w:lang w:val="en"/>
        </w:rPr>
      </w:pPr>
      <w:r w:rsidRPr="0061312D">
        <w:rPr>
          <w:rFonts w:ascii="Arial" w:eastAsia="Times New Roman" w:hAnsi="Arial" w:cs="Arial"/>
          <w:sz w:val="20"/>
          <w:szCs w:val="20"/>
          <w:lang w:val="en"/>
        </w:rPr>
        <w:t>Reformatted Tumor Site</w:t>
      </w:r>
    </w:p>
    <w:p w14:paraId="7CAF74D4" w14:textId="77777777" w:rsidR="0092404E" w:rsidRPr="0061312D" w:rsidRDefault="006B6FD4" w:rsidP="0061312D">
      <w:pPr>
        <w:numPr>
          <w:ilvl w:val="0"/>
          <w:numId w:val="1"/>
        </w:numPr>
        <w:spacing w:after="0" w:line="276" w:lineRule="auto"/>
        <w:divId w:val="1277635419"/>
        <w:rPr>
          <w:rFonts w:ascii="Arial" w:eastAsia="Times New Roman" w:hAnsi="Arial" w:cs="Arial"/>
          <w:sz w:val="20"/>
          <w:szCs w:val="20"/>
          <w:lang w:val="en"/>
        </w:rPr>
      </w:pPr>
      <w:r w:rsidRPr="0061312D">
        <w:rPr>
          <w:rFonts w:ascii="Arial" w:eastAsia="Times New Roman" w:hAnsi="Arial" w:cs="Arial"/>
          <w:sz w:val="20"/>
          <w:szCs w:val="20"/>
          <w:lang w:val="en"/>
        </w:rPr>
        <w:t>Added BRAF to Special Studies</w:t>
      </w:r>
    </w:p>
    <w:p w14:paraId="7221EF5C" w14:textId="77777777" w:rsidR="0092404E" w:rsidRPr="0061312D" w:rsidRDefault="006B6FD4" w:rsidP="0061312D">
      <w:pPr>
        <w:numPr>
          <w:ilvl w:val="0"/>
          <w:numId w:val="1"/>
        </w:numPr>
        <w:spacing w:after="0" w:line="276" w:lineRule="auto"/>
        <w:divId w:val="1277635419"/>
        <w:rPr>
          <w:rFonts w:ascii="Arial" w:eastAsia="Times New Roman" w:hAnsi="Arial" w:cs="Arial"/>
          <w:sz w:val="20"/>
          <w:szCs w:val="20"/>
          <w:lang w:val="en"/>
        </w:rPr>
      </w:pPr>
      <w:r w:rsidRPr="0061312D">
        <w:rPr>
          <w:rFonts w:ascii="Arial" w:eastAsia="Times New Roman" w:hAnsi="Arial" w:cs="Arial"/>
          <w:sz w:val="20"/>
          <w:szCs w:val="20"/>
          <w:lang w:val="en"/>
        </w:rPr>
        <w:t>Updated Note D Table 1 correction of Gastric moderate rate changed from 10% to 12%</w:t>
      </w:r>
    </w:p>
    <w:p w14:paraId="1AE8907D" w14:textId="77777777" w:rsidR="0092404E" w:rsidRPr="0061312D" w:rsidRDefault="006B6FD4" w:rsidP="0061312D">
      <w:pPr>
        <w:pageBreakBefore/>
        <w:spacing w:after="0" w:line="276" w:lineRule="auto"/>
        <w:divId w:val="1204369656"/>
        <w:rPr>
          <w:rFonts w:ascii="Arial" w:eastAsia="Times New Roman" w:hAnsi="Arial" w:cs="Arial"/>
          <w:b/>
          <w:bCs/>
          <w:sz w:val="20"/>
          <w:szCs w:val="20"/>
          <w:lang w:val="en"/>
        </w:rPr>
      </w:pPr>
      <w:r w:rsidRPr="0061312D">
        <w:rPr>
          <w:rFonts w:ascii="Arial" w:eastAsia="Times New Roman" w:hAnsi="Arial" w:cs="Arial"/>
          <w:b/>
          <w:bCs/>
          <w:sz w:val="20"/>
          <w:szCs w:val="20"/>
          <w:lang w:val="en"/>
        </w:rPr>
        <w:lastRenderedPageBreak/>
        <w:t>Reporting Template</w:t>
      </w:r>
    </w:p>
    <w:p w14:paraId="66FBCCD2" w14:textId="77777777" w:rsidR="0092404E" w:rsidRPr="0061312D" w:rsidRDefault="006B6FD4" w:rsidP="0061312D">
      <w:pPr>
        <w:spacing w:after="0" w:line="276" w:lineRule="auto"/>
        <w:divId w:val="319308574"/>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Protocol Posting Date: December 2022 </w:t>
      </w:r>
    </w:p>
    <w:p w14:paraId="64ED8415" w14:textId="77777777" w:rsidR="0092404E" w:rsidRPr="0061312D" w:rsidRDefault="006B6FD4" w:rsidP="0061312D">
      <w:pPr>
        <w:spacing w:after="0" w:line="276" w:lineRule="auto"/>
        <w:divId w:val="1623148996"/>
        <w:rPr>
          <w:rFonts w:ascii="Arial" w:eastAsia="Times New Roman" w:hAnsi="Arial" w:cs="Arial"/>
          <w:b/>
          <w:bCs/>
          <w:sz w:val="20"/>
          <w:szCs w:val="20"/>
          <w:lang w:val="en"/>
        </w:rPr>
      </w:pPr>
      <w:r w:rsidRPr="0061312D">
        <w:rPr>
          <w:rFonts w:ascii="Arial" w:eastAsia="Times New Roman" w:hAnsi="Arial" w:cs="Arial"/>
          <w:b/>
          <w:bCs/>
          <w:sz w:val="20"/>
          <w:szCs w:val="20"/>
          <w:lang w:val="en"/>
        </w:rPr>
        <w:t>Select a single response unless otherwise indicated.</w:t>
      </w:r>
    </w:p>
    <w:p w14:paraId="06F0F3C5"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64C493BF" w14:textId="77777777" w:rsidR="0092404E" w:rsidRPr="0061312D" w:rsidRDefault="006B6FD4" w:rsidP="0061312D">
      <w:pPr>
        <w:spacing w:after="0" w:line="276" w:lineRule="auto"/>
        <w:divId w:val="1917473303"/>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CASE SUMMARY: (GASTROINTESTINAL STROMAL TUMOR (GIST): Biopsy)  </w:t>
      </w:r>
    </w:p>
    <w:p w14:paraId="6464F5A7" w14:textId="77777777" w:rsidR="0092404E" w:rsidRPr="0061312D" w:rsidRDefault="006B6FD4" w:rsidP="0061312D">
      <w:pPr>
        <w:spacing w:after="0" w:line="276" w:lineRule="auto"/>
        <w:divId w:val="1630355606"/>
        <w:rPr>
          <w:rFonts w:ascii="Arial" w:eastAsia="Times New Roman" w:hAnsi="Arial" w:cs="Arial"/>
          <w:sz w:val="20"/>
          <w:szCs w:val="20"/>
          <w:lang w:val="en"/>
        </w:rPr>
      </w:pPr>
      <w:r w:rsidRPr="0061312D">
        <w:rPr>
          <w:rFonts w:ascii="Arial" w:eastAsia="Times New Roman" w:hAnsi="Arial" w:cs="Arial"/>
          <w:b/>
          <w:bCs/>
          <w:sz w:val="20"/>
          <w:szCs w:val="20"/>
          <w:lang w:val="en"/>
        </w:rPr>
        <w:t>Standard(s)</w:t>
      </w:r>
      <w:r w:rsidRPr="0061312D">
        <w:rPr>
          <w:rFonts w:ascii="Arial" w:eastAsia="Times New Roman" w:hAnsi="Arial" w:cs="Arial"/>
          <w:sz w:val="20"/>
          <w:szCs w:val="20"/>
          <w:lang w:val="en"/>
        </w:rPr>
        <w:t xml:space="preserve">: AJCC-UICC 8 </w:t>
      </w:r>
    </w:p>
    <w:p w14:paraId="1030FDC2" w14:textId="77777777" w:rsidR="0092404E" w:rsidRPr="0061312D" w:rsidRDefault="006B6FD4" w:rsidP="0061312D">
      <w:pPr>
        <w:spacing w:after="0" w:line="276" w:lineRule="auto"/>
        <w:divId w:val="1435443985"/>
        <w:rPr>
          <w:rFonts w:ascii="Arial" w:eastAsia="Times New Roman" w:hAnsi="Arial" w:cs="Arial"/>
          <w:i/>
          <w:iCs/>
          <w:sz w:val="16"/>
          <w:szCs w:val="16"/>
          <w:lang w:val="en"/>
        </w:rPr>
      </w:pPr>
      <w:r w:rsidRPr="0061312D">
        <w:rPr>
          <w:rFonts w:ascii="Arial" w:eastAsia="Times New Roman" w:hAnsi="Arial" w:cs="Arial"/>
          <w:i/>
          <w:iCs/>
          <w:sz w:val="16"/>
          <w:szCs w:val="16"/>
          <w:lang w:val="en"/>
        </w:rPr>
        <w:t xml:space="preserve">This case summary is recommended for reporting biopsy </w:t>
      </w:r>
      <w:proofErr w:type="gramStart"/>
      <w:r w:rsidRPr="0061312D">
        <w:rPr>
          <w:rFonts w:ascii="Arial" w:eastAsia="Times New Roman" w:hAnsi="Arial" w:cs="Arial"/>
          <w:i/>
          <w:iCs/>
          <w:sz w:val="16"/>
          <w:szCs w:val="16"/>
          <w:lang w:val="en"/>
        </w:rPr>
        <w:t>specimens, but</w:t>
      </w:r>
      <w:proofErr w:type="gramEnd"/>
      <w:r w:rsidRPr="0061312D">
        <w:rPr>
          <w:rFonts w:ascii="Arial" w:eastAsia="Times New Roman" w:hAnsi="Arial" w:cs="Arial"/>
          <w:i/>
          <w:iCs/>
          <w:sz w:val="16"/>
          <w:szCs w:val="16"/>
          <w:lang w:val="en"/>
        </w:rPr>
        <w:t xml:space="preserve"> is not required for accreditation purposes.  </w:t>
      </w:r>
    </w:p>
    <w:p w14:paraId="4283B925"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526286B9" w14:textId="77777777" w:rsidR="0092404E" w:rsidRPr="0061312D" w:rsidRDefault="006B6FD4" w:rsidP="0061312D">
      <w:pPr>
        <w:spacing w:after="0" w:line="276" w:lineRule="auto"/>
        <w:divId w:val="1510946578"/>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CLINICAL  </w:t>
      </w:r>
    </w:p>
    <w:p w14:paraId="28D74F95"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6714E1F1" w14:textId="77777777" w:rsidR="0092404E" w:rsidRPr="0061312D" w:rsidRDefault="006B6FD4" w:rsidP="0061312D">
      <w:pPr>
        <w:spacing w:after="0" w:line="276" w:lineRule="auto"/>
        <w:divId w:val="1111362249"/>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+Associated Syndrome  </w:t>
      </w:r>
    </w:p>
    <w:p w14:paraId="272CBA16" w14:textId="77777777" w:rsidR="0092404E" w:rsidRPr="0061312D" w:rsidRDefault="006B6FD4" w:rsidP="0061312D">
      <w:pPr>
        <w:spacing w:after="0" w:line="276" w:lineRule="auto"/>
        <w:divId w:val="1326590788"/>
        <w:rPr>
          <w:rFonts w:ascii="Arial" w:eastAsia="Times New Roman" w:hAnsi="Arial" w:cs="Arial"/>
          <w:sz w:val="20"/>
          <w:szCs w:val="20"/>
          <w:lang w:val="en"/>
        </w:rPr>
      </w:pPr>
      <w:r w:rsidRPr="0061312D">
        <w:rPr>
          <w:rFonts w:ascii="Arial" w:eastAsia="Times New Roman" w:hAnsi="Arial" w:cs="Arial"/>
          <w:sz w:val="20"/>
          <w:szCs w:val="20"/>
          <w:lang w:val="en"/>
        </w:rPr>
        <w:t xml:space="preserve">___ Carney triad  </w:t>
      </w:r>
    </w:p>
    <w:p w14:paraId="79EBA82B" w14:textId="77777777" w:rsidR="0092404E" w:rsidRPr="0061312D" w:rsidRDefault="006B6FD4" w:rsidP="0061312D">
      <w:pPr>
        <w:spacing w:after="0" w:line="276" w:lineRule="auto"/>
        <w:divId w:val="1665664372"/>
        <w:rPr>
          <w:rFonts w:ascii="Arial" w:eastAsia="Times New Roman" w:hAnsi="Arial" w:cs="Arial"/>
          <w:sz w:val="20"/>
          <w:szCs w:val="20"/>
          <w:lang w:val="en"/>
        </w:rPr>
      </w:pPr>
      <w:r w:rsidRPr="0061312D">
        <w:rPr>
          <w:rFonts w:ascii="Arial" w:eastAsia="Times New Roman" w:hAnsi="Arial" w:cs="Arial"/>
          <w:sz w:val="20"/>
          <w:szCs w:val="20"/>
          <w:lang w:val="en"/>
        </w:rPr>
        <w:t>___ Carney-</w:t>
      </w:r>
      <w:proofErr w:type="spellStart"/>
      <w:r w:rsidRPr="0061312D">
        <w:rPr>
          <w:rFonts w:ascii="Arial" w:eastAsia="Times New Roman" w:hAnsi="Arial" w:cs="Arial"/>
          <w:sz w:val="20"/>
          <w:szCs w:val="20"/>
          <w:lang w:val="en"/>
        </w:rPr>
        <w:t>Stratakis</w:t>
      </w:r>
      <w:proofErr w:type="spellEnd"/>
      <w:r w:rsidRPr="0061312D">
        <w:rPr>
          <w:rFonts w:ascii="Arial" w:eastAsia="Times New Roman" w:hAnsi="Arial" w:cs="Arial"/>
          <w:sz w:val="20"/>
          <w:szCs w:val="20"/>
          <w:lang w:val="en"/>
        </w:rPr>
        <w:t xml:space="preserve"> syndrome  </w:t>
      </w:r>
    </w:p>
    <w:p w14:paraId="609F7314" w14:textId="77777777" w:rsidR="0092404E" w:rsidRPr="0061312D" w:rsidRDefault="006B6FD4" w:rsidP="0061312D">
      <w:pPr>
        <w:spacing w:after="0" w:line="276" w:lineRule="auto"/>
        <w:divId w:val="884609630"/>
        <w:rPr>
          <w:rFonts w:ascii="Arial" w:eastAsia="Times New Roman" w:hAnsi="Arial" w:cs="Arial"/>
          <w:sz w:val="20"/>
          <w:szCs w:val="20"/>
          <w:lang w:val="en"/>
        </w:rPr>
      </w:pPr>
      <w:r w:rsidRPr="0061312D">
        <w:rPr>
          <w:rFonts w:ascii="Arial" w:eastAsia="Times New Roman" w:hAnsi="Arial" w:cs="Arial"/>
          <w:sz w:val="20"/>
          <w:szCs w:val="20"/>
          <w:lang w:val="en"/>
        </w:rPr>
        <w:t xml:space="preserve">___ Neurofibromatosis type1  </w:t>
      </w:r>
    </w:p>
    <w:p w14:paraId="600EB109" w14:textId="77777777" w:rsidR="0092404E" w:rsidRPr="0061312D" w:rsidRDefault="006B6FD4" w:rsidP="0061312D">
      <w:pPr>
        <w:spacing w:after="0" w:line="276" w:lineRule="auto"/>
        <w:divId w:val="702444785"/>
        <w:rPr>
          <w:rFonts w:ascii="Arial" w:eastAsia="Times New Roman" w:hAnsi="Arial" w:cs="Arial"/>
          <w:sz w:val="20"/>
          <w:szCs w:val="20"/>
          <w:lang w:val="en"/>
        </w:rPr>
      </w:pPr>
      <w:r w:rsidRPr="0061312D">
        <w:rPr>
          <w:rFonts w:ascii="Arial" w:eastAsia="Times New Roman" w:hAnsi="Arial" w:cs="Arial"/>
          <w:sz w:val="20"/>
          <w:szCs w:val="20"/>
          <w:lang w:val="en"/>
        </w:rPr>
        <w:t xml:space="preserve">___ Familial GIST syndrome  </w:t>
      </w:r>
    </w:p>
    <w:p w14:paraId="2EAAA041" w14:textId="77777777" w:rsidR="0092404E" w:rsidRPr="0061312D" w:rsidRDefault="006B6FD4" w:rsidP="0061312D">
      <w:pPr>
        <w:spacing w:after="0" w:line="276" w:lineRule="auto"/>
        <w:divId w:val="1510833057"/>
        <w:rPr>
          <w:rFonts w:ascii="Arial" w:eastAsia="Times New Roman" w:hAnsi="Arial" w:cs="Arial"/>
          <w:sz w:val="20"/>
          <w:szCs w:val="20"/>
          <w:lang w:val="en"/>
        </w:rPr>
      </w:pPr>
      <w:r w:rsidRPr="0061312D">
        <w:rPr>
          <w:rFonts w:ascii="Arial" w:eastAsia="Times New Roman" w:hAnsi="Arial" w:cs="Arial"/>
          <w:sz w:val="20"/>
          <w:szCs w:val="20"/>
          <w:lang w:val="en"/>
        </w:rPr>
        <w:t xml:space="preserve">___ Other (specify): _________________ </w:t>
      </w:r>
    </w:p>
    <w:p w14:paraId="62D2AC5C" w14:textId="77777777" w:rsidR="0092404E" w:rsidRPr="0061312D" w:rsidRDefault="006B6FD4" w:rsidP="0061312D">
      <w:pPr>
        <w:spacing w:after="0" w:line="276" w:lineRule="auto"/>
        <w:divId w:val="1784231016"/>
        <w:rPr>
          <w:rFonts w:ascii="Arial" w:eastAsia="Times New Roman" w:hAnsi="Arial" w:cs="Arial"/>
          <w:sz w:val="20"/>
          <w:szCs w:val="20"/>
          <w:lang w:val="en"/>
        </w:rPr>
      </w:pPr>
      <w:r w:rsidRPr="0061312D">
        <w:rPr>
          <w:rFonts w:ascii="Arial" w:eastAsia="Times New Roman" w:hAnsi="Arial" w:cs="Arial"/>
          <w:sz w:val="20"/>
          <w:szCs w:val="20"/>
          <w:lang w:val="en"/>
        </w:rPr>
        <w:t xml:space="preserve">___ Not specified  </w:t>
      </w:r>
    </w:p>
    <w:p w14:paraId="472B41F4"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618E0322" w14:textId="2EBFC62F" w:rsidR="0092404E" w:rsidRPr="0061312D" w:rsidRDefault="006B6FD4" w:rsidP="0061312D">
      <w:pPr>
        <w:spacing w:after="0" w:line="276" w:lineRule="auto"/>
        <w:divId w:val="598373176"/>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+Prebiopsy Treatment (select all that apply) </w:t>
      </w:r>
    </w:p>
    <w:p w14:paraId="201B12DC" w14:textId="77777777" w:rsidR="0092404E" w:rsidRPr="0061312D" w:rsidRDefault="006B6FD4" w:rsidP="0061312D">
      <w:pPr>
        <w:spacing w:after="0" w:line="276" w:lineRule="auto"/>
        <w:divId w:val="1734738279"/>
        <w:rPr>
          <w:rFonts w:ascii="Arial" w:eastAsia="Times New Roman" w:hAnsi="Arial" w:cs="Arial"/>
          <w:sz w:val="20"/>
          <w:szCs w:val="20"/>
          <w:lang w:val="en"/>
        </w:rPr>
      </w:pPr>
      <w:r w:rsidRPr="0061312D">
        <w:rPr>
          <w:rFonts w:ascii="Arial" w:eastAsia="Times New Roman" w:hAnsi="Arial" w:cs="Arial"/>
          <w:sz w:val="20"/>
          <w:szCs w:val="20"/>
          <w:lang w:val="en"/>
        </w:rPr>
        <w:t xml:space="preserve">___ No known prebiopsy therapy  </w:t>
      </w:r>
    </w:p>
    <w:p w14:paraId="49AF3DCA" w14:textId="77777777" w:rsidR="0092404E" w:rsidRPr="0061312D" w:rsidRDefault="006B6FD4" w:rsidP="0061312D">
      <w:pPr>
        <w:spacing w:after="0" w:line="276" w:lineRule="auto"/>
        <w:divId w:val="1601066446"/>
        <w:rPr>
          <w:rFonts w:ascii="Arial" w:eastAsia="Times New Roman" w:hAnsi="Arial" w:cs="Arial"/>
          <w:sz w:val="20"/>
          <w:szCs w:val="20"/>
          <w:lang w:val="en"/>
        </w:rPr>
      </w:pPr>
      <w:r w:rsidRPr="0061312D">
        <w:rPr>
          <w:rFonts w:ascii="Arial" w:eastAsia="Times New Roman" w:hAnsi="Arial" w:cs="Arial"/>
          <w:sz w:val="20"/>
          <w:szCs w:val="20"/>
          <w:lang w:val="en"/>
        </w:rPr>
        <w:t xml:space="preserve">___ Systemic therapy performed (specify type): _________________ </w:t>
      </w:r>
    </w:p>
    <w:p w14:paraId="62E24D3D" w14:textId="77777777" w:rsidR="0092404E" w:rsidRPr="0061312D" w:rsidRDefault="006B6FD4" w:rsidP="0061312D">
      <w:pPr>
        <w:spacing w:after="0" w:line="276" w:lineRule="auto"/>
        <w:divId w:val="1618826979"/>
        <w:rPr>
          <w:rFonts w:ascii="Arial" w:eastAsia="Times New Roman" w:hAnsi="Arial" w:cs="Arial"/>
          <w:sz w:val="20"/>
          <w:szCs w:val="20"/>
          <w:lang w:val="en"/>
        </w:rPr>
      </w:pPr>
      <w:r w:rsidRPr="0061312D">
        <w:rPr>
          <w:rFonts w:ascii="Arial" w:eastAsia="Times New Roman" w:hAnsi="Arial" w:cs="Arial"/>
          <w:sz w:val="20"/>
          <w:szCs w:val="20"/>
          <w:lang w:val="en"/>
        </w:rPr>
        <w:t xml:space="preserve">___ Therapy </w:t>
      </w:r>
      <w:proofErr w:type="gramStart"/>
      <w:r w:rsidRPr="0061312D">
        <w:rPr>
          <w:rFonts w:ascii="Arial" w:eastAsia="Times New Roman" w:hAnsi="Arial" w:cs="Arial"/>
          <w:sz w:val="20"/>
          <w:szCs w:val="20"/>
          <w:lang w:val="en"/>
        </w:rPr>
        <w:t>performed,</w:t>
      </w:r>
      <w:proofErr w:type="gramEnd"/>
      <w:r w:rsidRPr="0061312D">
        <w:rPr>
          <w:rFonts w:ascii="Arial" w:eastAsia="Times New Roman" w:hAnsi="Arial" w:cs="Arial"/>
          <w:sz w:val="20"/>
          <w:szCs w:val="20"/>
          <w:lang w:val="en"/>
        </w:rPr>
        <w:t xml:space="preserve"> type not specified  </w:t>
      </w:r>
    </w:p>
    <w:p w14:paraId="1EBA1BB7" w14:textId="77777777" w:rsidR="0092404E" w:rsidRPr="0061312D" w:rsidRDefault="006B6FD4" w:rsidP="0061312D">
      <w:pPr>
        <w:spacing w:after="0" w:line="276" w:lineRule="auto"/>
        <w:divId w:val="1457405025"/>
        <w:rPr>
          <w:rFonts w:ascii="Arial" w:eastAsia="Times New Roman" w:hAnsi="Arial" w:cs="Arial"/>
          <w:sz w:val="20"/>
          <w:szCs w:val="20"/>
          <w:lang w:val="en"/>
        </w:rPr>
      </w:pPr>
      <w:r w:rsidRPr="0061312D">
        <w:rPr>
          <w:rFonts w:ascii="Arial" w:eastAsia="Times New Roman" w:hAnsi="Arial" w:cs="Arial"/>
          <w:sz w:val="20"/>
          <w:szCs w:val="20"/>
          <w:lang w:val="en"/>
        </w:rPr>
        <w:t xml:space="preserve">___ Not specified  </w:t>
      </w:r>
    </w:p>
    <w:p w14:paraId="64C60D4D"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1CF92A4D" w14:textId="77777777" w:rsidR="0092404E" w:rsidRPr="0061312D" w:rsidRDefault="006B6FD4" w:rsidP="0061312D">
      <w:pPr>
        <w:spacing w:after="0" w:line="276" w:lineRule="auto"/>
        <w:divId w:val="2126189051"/>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SPECIMEN  </w:t>
      </w:r>
    </w:p>
    <w:p w14:paraId="1DD891F5"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18643082" w14:textId="77777777" w:rsidR="0092404E" w:rsidRPr="0061312D" w:rsidRDefault="006B6FD4" w:rsidP="0061312D">
      <w:pPr>
        <w:spacing w:after="0" w:line="276" w:lineRule="auto"/>
        <w:divId w:val="1649287769"/>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Procedure  </w:t>
      </w:r>
    </w:p>
    <w:p w14:paraId="56A5B029" w14:textId="77777777" w:rsidR="0092404E" w:rsidRPr="0061312D" w:rsidRDefault="006B6FD4" w:rsidP="0061312D">
      <w:pPr>
        <w:spacing w:after="0" w:line="276" w:lineRule="auto"/>
        <w:divId w:val="857154967"/>
        <w:rPr>
          <w:rFonts w:ascii="Arial" w:eastAsia="Times New Roman" w:hAnsi="Arial" w:cs="Arial"/>
          <w:sz w:val="20"/>
          <w:szCs w:val="20"/>
          <w:lang w:val="en"/>
        </w:rPr>
      </w:pPr>
      <w:r w:rsidRPr="0061312D">
        <w:rPr>
          <w:rFonts w:ascii="Arial" w:eastAsia="Times New Roman" w:hAnsi="Arial" w:cs="Arial"/>
          <w:sz w:val="20"/>
          <w:szCs w:val="20"/>
          <w:lang w:val="en"/>
        </w:rPr>
        <w:t xml:space="preserve">___ Core needle biopsy  </w:t>
      </w:r>
    </w:p>
    <w:p w14:paraId="2D63F2EE" w14:textId="77777777" w:rsidR="0092404E" w:rsidRPr="0061312D" w:rsidRDefault="006B6FD4" w:rsidP="0061312D">
      <w:pPr>
        <w:spacing w:after="0" w:line="276" w:lineRule="auto"/>
        <w:divId w:val="466750632"/>
        <w:rPr>
          <w:rFonts w:ascii="Arial" w:eastAsia="Times New Roman" w:hAnsi="Arial" w:cs="Arial"/>
          <w:sz w:val="20"/>
          <w:szCs w:val="20"/>
          <w:lang w:val="en"/>
        </w:rPr>
      </w:pPr>
      <w:r w:rsidRPr="0061312D">
        <w:rPr>
          <w:rFonts w:ascii="Arial" w:eastAsia="Times New Roman" w:hAnsi="Arial" w:cs="Arial"/>
          <w:sz w:val="20"/>
          <w:szCs w:val="20"/>
          <w:lang w:val="en"/>
        </w:rPr>
        <w:t xml:space="preserve">___ Endoscopic biopsy  </w:t>
      </w:r>
    </w:p>
    <w:p w14:paraId="6E6B6CB9" w14:textId="77777777" w:rsidR="0092404E" w:rsidRPr="0061312D" w:rsidRDefault="006B6FD4" w:rsidP="0061312D">
      <w:pPr>
        <w:spacing w:after="0" w:line="276" w:lineRule="auto"/>
        <w:divId w:val="420371799"/>
        <w:rPr>
          <w:rFonts w:ascii="Arial" w:eastAsia="Times New Roman" w:hAnsi="Arial" w:cs="Arial"/>
          <w:sz w:val="20"/>
          <w:szCs w:val="20"/>
          <w:lang w:val="en"/>
        </w:rPr>
      </w:pPr>
      <w:r w:rsidRPr="0061312D">
        <w:rPr>
          <w:rFonts w:ascii="Arial" w:eastAsia="Times New Roman" w:hAnsi="Arial" w:cs="Arial"/>
          <w:sz w:val="20"/>
          <w:szCs w:val="20"/>
          <w:lang w:val="en"/>
        </w:rPr>
        <w:t xml:space="preserve">___ Fine needle aspiration biopsy  </w:t>
      </w:r>
    </w:p>
    <w:p w14:paraId="2A36F45D" w14:textId="77777777" w:rsidR="0092404E" w:rsidRPr="0061312D" w:rsidRDefault="006B6FD4" w:rsidP="0061312D">
      <w:pPr>
        <w:spacing w:after="0" w:line="276" w:lineRule="auto"/>
        <w:divId w:val="2121953692"/>
        <w:rPr>
          <w:rFonts w:ascii="Arial" w:eastAsia="Times New Roman" w:hAnsi="Arial" w:cs="Arial"/>
          <w:sz w:val="20"/>
          <w:szCs w:val="20"/>
          <w:lang w:val="en"/>
        </w:rPr>
      </w:pPr>
      <w:r w:rsidRPr="0061312D">
        <w:rPr>
          <w:rFonts w:ascii="Arial" w:eastAsia="Times New Roman" w:hAnsi="Arial" w:cs="Arial"/>
          <w:sz w:val="20"/>
          <w:szCs w:val="20"/>
          <w:lang w:val="en"/>
        </w:rPr>
        <w:t xml:space="preserve">___ Other (specify): _________________ </w:t>
      </w:r>
    </w:p>
    <w:p w14:paraId="194950B4" w14:textId="77777777" w:rsidR="0092404E" w:rsidRPr="0061312D" w:rsidRDefault="006B6FD4" w:rsidP="0061312D">
      <w:pPr>
        <w:spacing w:after="0" w:line="276" w:lineRule="auto"/>
        <w:divId w:val="292373658"/>
        <w:rPr>
          <w:rFonts w:ascii="Arial" w:eastAsia="Times New Roman" w:hAnsi="Arial" w:cs="Arial"/>
          <w:sz w:val="20"/>
          <w:szCs w:val="20"/>
          <w:lang w:val="en"/>
        </w:rPr>
      </w:pPr>
      <w:r w:rsidRPr="0061312D">
        <w:rPr>
          <w:rFonts w:ascii="Arial" w:eastAsia="Times New Roman" w:hAnsi="Arial" w:cs="Arial"/>
          <w:sz w:val="20"/>
          <w:szCs w:val="20"/>
          <w:lang w:val="en"/>
        </w:rPr>
        <w:t xml:space="preserve">___ Not specified  </w:t>
      </w:r>
    </w:p>
    <w:p w14:paraId="2CA9D6B8"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0A9F15B5" w14:textId="77777777" w:rsidR="0092404E" w:rsidRPr="0061312D" w:rsidRDefault="006B6FD4" w:rsidP="0061312D">
      <w:pPr>
        <w:spacing w:after="0" w:line="276" w:lineRule="auto"/>
        <w:divId w:val="1559824329"/>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TUMOR  </w:t>
      </w:r>
    </w:p>
    <w:p w14:paraId="14107176"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55DD71E4" w14:textId="77777777" w:rsidR="0092404E" w:rsidRPr="0061312D" w:rsidRDefault="006B6FD4" w:rsidP="0061312D">
      <w:pPr>
        <w:spacing w:after="0" w:line="276" w:lineRule="auto"/>
        <w:divId w:val="869606144"/>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Tumor Site (Note </w:t>
      </w:r>
      <w:hyperlink w:anchor="N10819" w:history="1">
        <w:r w:rsidRPr="0061312D">
          <w:rPr>
            <w:rStyle w:val="Hyperlink"/>
            <w:rFonts w:ascii="Arial" w:eastAsia="Times New Roman" w:hAnsi="Arial" w:cs="Arial"/>
            <w:b/>
            <w:bCs/>
            <w:sz w:val="20"/>
            <w:szCs w:val="20"/>
            <w:lang w:val="en"/>
          </w:rPr>
          <w:t>A</w:t>
        </w:r>
      </w:hyperlink>
      <w:r w:rsidRPr="0061312D">
        <w:rPr>
          <w:rFonts w:ascii="Arial" w:eastAsia="Times New Roman" w:hAnsi="Arial" w:cs="Arial"/>
          <w:b/>
          <w:bCs/>
          <w:sz w:val="20"/>
          <w:szCs w:val="20"/>
          <w:lang w:val="en"/>
        </w:rPr>
        <w:t xml:space="preserve">) </w:t>
      </w:r>
    </w:p>
    <w:p w14:paraId="2B67103F" w14:textId="77777777" w:rsidR="0092404E" w:rsidRPr="0061312D" w:rsidRDefault="006B6FD4" w:rsidP="0061312D">
      <w:pPr>
        <w:spacing w:after="0" w:line="276" w:lineRule="auto"/>
        <w:divId w:val="1270165889"/>
        <w:rPr>
          <w:rFonts w:ascii="Arial" w:eastAsia="Times New Roman" w:hAnsi="Arial" w:cs="Arial"/>
          <w:sz w:val="20"/>
          <w:szCs w:val="20"/>
          <w:lang w:val="en"/>
        </w:rPr>
      </w:pPr>
      <w:r w:rsidRPr="0061312D">
        <w:rPr>
          <w:rFonts w:ascii="Arial" w:eastAsia="Times New Roman" w:hAnsi="Arial" w:cs="Arial"/>
          <w:sz w:val="20"/>
          <w:szCs w:val="20"/>
          <w:lang w:val="en"/>
        </w:rPr>
        <w:t xml:space="preserve">___ Esophagus (specify location): _________________ </w:t>
      </w:r>
    </w:p>
    <w:p w14:paraId="2BE70140" w14:textId="77777777" w:rsidR="0092404E" w:rsidRPr="0061312D" w:rsidRDefault="006B6FD4" w:rsidP="0061312D">
      <w:pPr>
        <w:spacing w:after="0" w:line="276" w:lineRule="auto"/>
        <w:divId w:val="1181705128"/>
        <w:rPr>
          <w:rFonts w:ascii="Arial" w:eastAsia="Times New Roman" w:hAnsi="Arial" w:cs="Arial"/>
          <w:sz w:val="20"/>
          <w:szCs w:val="20"/>
          <w:lang w:val="en"/>
        </w:rPr>
      </w:pPr>
      <w:r w:rsidRPr="0061312D">
        <w:rPr>
          <w:rFonts w:ascii="Arial" w:eastAsia="Times New Roman" w:hAnsi="Arial" w:cs="Arial"/>
          <w:sz w:val="20"/>
          <w:szCs w:val="20"/>
          <w:lang w:val="en"/>
        </w:rPr>
        <w:t xml:space="preserve">___ Gastroesophageal junction: _________________ </w:t>
      </w:r>
    </w:p>
    <w:p w14:paraId="5827CF36" w14:textId="77777777" w:rsidR="0092404E" w:rsidRPr="0061312D" w:rsidRDefault="006B6FD4" w:rsidP="0061312D">
      <w:pPr>
        <w:spacing w:after="0" w:line="276" w:lineRule="auto"/>
        <w:divId w:val="1512065239"/>
        <w:rPr>
          <w:rFonts w:ascii="Arial" w:eastAsia="Times New Roman" w:hAnsi="Arial" w:cs="Arial"/>
          <w:sz w:val="20"/>
          <w:szCs w:val="20"/>
          <w:lang w:val="en"/>
        </w:rPr>
      </w:pPr>
      <w:r w:rsidRPr="0061312D">
        <w:rPr>
          <w:rFonts w:ascii="Arial" w:eastAsia="Times New Roman" w:hAnsi="Arial" w:cs="Arial"/>
          <w:sz w:val="20"/>
          <w:szCs w:val="20"/>
          <w:lang w:val="en"/>
        </w:rPr>
        <w:t xml:space="preserve">___ Stomach (specify location): _________________ </w:t>
      </w:r>
    </w:p>
    <w:p w14:paraId="0A453817" w14:textId="77777777" w:rsidR="0092404E" w:rsidRPr="0061312D" w:rsidRDefault="006B6FD4" w:rsidP="0061312D">
      <w:pPr>
        <w:spacing w:after="0" w:line="276" w:lineRule="auto"/>
        <w:divId w:val="2069574494"/>
        <w:rPr>
          <w:rFonts w:ascii="Arial" w:eastAsia="Times New Roman" w:hAnsi="Arial" w:cs="Arial"/>
          <w:sz w:val="20"/>
          <w:szCs w:val="20"/>
          <w:lang w:val="en"/>
        </w:rPr>
      </w:pPr>
      <w:r w:rsidRPr="0061312D">
        <w:rPr>
          <w:rFonts w:ascii="Arial" w:eastAsia="Times New Roman" w:hAnsi="Arial" w:cs="Arial"/>
          <w:sz w:val="20"/>
          <w:szCs w:val="20"/>
          <w:lang w:val="en"/>
        </w:rPr>
        <w:t xml:space="preserve">___ Small intestine  </w:t>
      </w:r>
    </w:p>
    <w:p w14:paraId="1C858C4B" w14:textId="77777777" w:rsidR="0092404E" w:rsidRPr="0061312D" w:rsidRDefault="006B6FD4" w:rsidP="0061312D">
      <w:pPr>
        <w:spacing w:after="0" w:line="276" w:lineRule="auto"/>
        <w:ind w:firstLine="240"/>
        <w:divId w:val="814876447"/>
        <w:rPr>
          <w:rFonts w:ascii="Arial" w:eastAsia="Times New Roman" w:hAnsi="Arial" w:cs="Arial"/>
          <w:sz w:val="20"/>
          <w:szCs w:val="20"/>
          <w:lang w:val="en"/>
        </w:rPr>
      </w:pPr>
      <w:r w:rsidRPr="0061312D">
        <w:rPr>
          <w:rFonts w:ascii="Arial" w:eastAsia="Times New Roman" w:hAnsi="Arial" w:cs="Arial"/>
          <w:sz w:val="20"/>
          <w:szCs w:val="20"/>
          <w:lang w:val="en"/>
        </w:rPr>
        <w:t xml:space="preserve">___ Duodenum  </w:t>
      </w:r>
    </w:p>
    <w:p w14:paraId="4A63ED17" w14:textId="77777777" w:rsidR="0092404E" w:rsidRPr="0061312D" w:rsidRDefault="006B6FD4" w:rsidP="0061312D">
      <w:pPr>
        <w:spacing w:after="0" w:line="276" w:lineRule="auto"/>
        <w:ind w:firstLine="240"/>
        <w:divId w:val="790899411"/>
        <w:rPr>
          <w:rFonts w:ascii="Arial" w:eastAsia="Times New Roman" w:hAnsi="Arial" w:cs="Arial"/>
          <w:sz w:val="20"/>
          <w:szCs w:val="20"/>
          <w:lang w:val="en"/>
        </w:rPr>
      </w:pPr>
      <w:r w:rsidRPr="0061312D">
        <w:rPr>
          <w:rFonts w:ascii="Arial" w:eastAsia="Times New Roman" w:hAnsi="Arial" w:cs="Arial"/>
          <w:sz w:val="20"/>
          <w:szCs w:val="20"/>
          <w:lang w:val="en"/>
        </w:rPr>
        <w:t xml:space="preserve">___ Jejunum  </w:t>
      </w:r>
    </w:p>
    <w:p w14:paraId="768B6F02" w14:textId="77777777" w:rsidR="0092404E" w:rsidRPr="0061312D" w:rsidRDefault="006B6FD4" w:rsidP="0061312D">
      <w:pPr>
        <w:spacing w:after="0" w:line="276" w:lineRule="auto"/>
        <w:ind w:firstLine="240"/>
        <w:divId w:val="40523310"/>
        <w:rPr>
          <w:rFonts w:ascii="Arial" w:eastAsia="Times New Roman" w:hAnsi="Arial" w:cs="Arial"/>
          <w:sz w:val="20"/>
          <w:szCs w:val="20"/>
          <w:lang w:val="en"/>
        </w:rPr>
      </w:pPr>
      <w:r w:rsidRPr="0061312D">
        <w:rPr>
          <w:rFonts w:ascii="Arial" w:eastAsia="Times New Roman" w:hAnsi="Arial" w:cs="Arial"/>
          <w:sz w:val="20"/>
          <w:szCs w:val="20"/>
          <w:lang w:val="en"/>
        </w:rPr>
        <w:t xml:space="preserve">___ Ileum (excluding ileocecal valve)  </w:t>
      </w:r>
    </w:p>
    <w:p w14:paraId="5E2E8FE5" w14:textId="77777777" w:rsidR="0092404E" w:rsidRPr="0061312D" w:rsidRDefault="006B6FD4" w:rsidP="0061312D">
      <w:pPr>
        <w:spacing w:after="0" w:line="276" w:lineRule="auto"/>
        <w:ind w:firstLine="240"/>
        <w:divId w:val="1342003252"/>
        <w:rPr>
          <w:rFonts w:ascii="Arial" w:eastAsia="Times New Roman" w:hAnsi="Arial" w:cs="Arial"/>
          <w:sz w:val="20"/>
          <w:szCs w:val="20"/>
          <w:lang w:val="en"/>
        </w:rPr>
      </w:pPr>
      <w:r w:rsidRPr="0061312D">
        <w:rPr>
          <w:rFonts w:ascii="Arial" w:eastAsia="Times New Roman" w:hAnsi="Arial" w:cs="Arial"/>
          <w:sz w:val="20"/>
          <w:szCs w:val="20"/>
          <w:lang w:val="en"/>
        </w:rPr>
        <w:t xml:space="preserve">___ Meckel diverticulum (site of neoplasm)  </w:t>
      </w:r>
    </w:p>
    <w:p w14:paraId="3B531AE2" w14:textId="77777777" w:rsidR="0092404E" w:rsidRPr="0061312D" w:rsidRDefault="006B6FD4" w:rsidP="0061312D">
      <w:pPr>
        <w:spacing w:after="0" w:line="276" w:lineRule="auto"/>
        <w:ind w:firstLine="240"/>
        <w:divId w:val="1581141526"/>
        <w:rPr>
          <w:rFonts w:ascii="Arial" w:eastAsia="Times New Roman" w:hAnsi="Arial" w:cs="Arial"/>
          <w:sz w:val="20"/>
          <w:szCs w:val="20"/>
          <w:lang w:val="en"/>
        </w:rPr>
      </w:pPr>
      <w:r w:rsidRPr="0061312D">
        <w:rPr>
          <w:rFonts w:ascii="Arial" w:eastAsia="Times New Roman" w:hAnsi="Arial" w:cs="Arial"/>
          <w:sz w:val="20"/>
          <w:szCs w:val="20"/>
          <w:lang w:val="en"/>
        </w:rPr>
        <w:t xml:space="preserve">___ Small intestine, NOS  </w:t>
      </w:r>
    </w:p>
    <w:p w14:paraId="7E3B3002" w14:textId="77777777" w:rsidR="0092404E" w:rsidRPr="0061312D" w:rsidRDefault="006B6FD4" w:rsidP="0061312D">
      <w:pPr>
        <w:spacing w:after="0" w:line="276" w:lineRule="auto"/>
        <w:divId w:val="923607086"/>
        <w:rPr>
          <w:rFonts w:ascii="Arial" w:eastAsia="Times New Roman" w:hAnsi="Arial" w:cs="Arial"/>
          <w:sz w:val="20"/>
          <w:szCs w:val="20"/>
          <w:lang w:val="en"/>
        </w:rPr>
      </w:pPr>
      <w:r w:rsidRPr="0061312D">
        <w:rPr>
          <w:rFonts w:ascii="Arial" w:eastAsia="Times New Roman" w:hAnsi="Arial" w:cs="Arial"/>
          <w:sz w:val="20"/>
          <w:szCs w:val="20"/>
          <w:lang w:val="en"/>
        </w:rPr>
        <w:t xml:space="preserve">___ Appendix: _________________ </w:t>
      </w:r>
    </w:p>
    <w:p w14:paraId="3FADA9BF" w14:textId="77777777" w:rsidR="0092404E" w:rsidRPr="0061312D" w:rsidRDefault="006B6FD4" w:rsidP="0061312D">
      <w:pPr>
        <w:spacing w:after="0" w:line="276" w:lineRule="auto"/>
        <w:divId w:val="604659425"/>
        <w:rPr>
          <w:rFonts w:ascii="Arial" w:eastAsia="Times New Roman" w:hAnsi="Arial" w:cs="Arial"/>
          <w:sz w:val="20"/>
          <w:szCs w:val="20"/>
          <w:lang w:val="en"/>
        </w:rPr>
      </w:pPr>
      <w:r w:rsidRPr="0061312D">
        <w:rPr>
          <w:rFonts w:ascii="Arial" w:eastAsia="Times New Roman" w:hAnsi="Arial" w:cs="Arial"/>
          <w:sz w:val="20"/>
          <w:szCs w:val="20"/>
          <w:lang w:val="en"/>
        </w:rPr>
        <w:t xml:space="preserve">___ Ileocecal valve: _________________ </w:t>
      </w:r>
    </w:p>
    <w:p w14:paraId="65D1D168" w14:textId="77777777" w:rsidR="009234CC" w:rsidRPr="0061312D" w:rsidRDefault="009234CC" w:rsidP="0061312D">
      <w:pPr>
        <w:spacing w:after="0" w:line="276" w:lineRule="auto"/>
        <w:divId w:val="2093744182"/>
        <w:rPr>
          <w:rFonts w:ascii="Arial" w:eastAsia="Times New Roman" w:hAnsi="Arial" w:cs="Arial"/>
          <w:sz w:val="20"/>
          <w:szCs w:val="20"/>
          <w:lang w:val="en"/>
        </w:rPr>
      </w:pPr>
    </w:p>
    <w:p w14:paraId="0455E952" w14:textId="0E22BDA3" w:rsidR="0092404E" w:rsidRPr="0061312D" w:rsidRDefault="006B6FD4" w:rsidP="0061312D">
      <w:pPr>
        <w:spacing w:after="0" w:line="276" w:lineRule="auto"/>
        <w:divId w:val="2093744182"/>
        <w:rPr>
          <w:rFonts w:ascii="Arial" w:eastAsia="Times New Roman" w:hAnsi="Arial" w:cs="Arial"/>
          <w:sz w:val="20"/>
          <w:szCs w:val="20"/>
          <w:lang w:val="en"/>
        </w:rPr>
      </w:pPr>
      <w:r w:rsidRPr="0061312D">
        <w:rPr>
          <w:rFonts w:ascii="Arial" w:eastAsia="Times New Roman" w:hAnsi="Arial" w:cs="Arial"/>
          <w:sz w:val="20"/>
          <w:szCs w:val="20"/>
          <w:lang w:val="en"/>
        </w:rPr>
        <w:t xml:space="preserve">___ Large intestine  </w:t>
      </w:r>
    </w:p>
    <w:p w14:paraId="6EE49599" w14:textId="77777777" w:rsidR="0092404E" w:rsidRPr="0061312D" w:rsidRDefault="006B6FD4" w:rsidP="0061312D">
      <w:pPr>
        <w:spacing w:after="0" w:line="276" w:lineRule="auto"/>
        <w:ind w:firstLine="240"/>
        <w:divId w:val="798574256"/>
        <w:rPr>
          <w:rFonts w:ascii="Arial" w:eastAsia="Times New Roman" w:hAnsi="Arial" w:cs="Arial"/>
          <w:sz w:val="20"/>
          <w:szCs w:val="20"/>
          <w:lang w:val="en"/>
        </w:rPr>
      </w:pPr>
      <w:r w:rsidRPr="0061312D">
        <w:rPr>
          <w:rFonts w:ascii="Arial" w:eastAsia="Times New Roman" w:hAnsi="Arial" w:cs="Arial"/>
          <w:sz w:val="20"/>
          <w:szCs w:val="20"/>
          <w:lang w:val="en"/>
        </w:rPr>
        <w:t xml:space="preserve">___ Cecum  </w:t>
      </w:r>
    </w:p>
    <w:p w14:paraId="524C123B" w14:textId="77777777" w:rsidR="0092404E" w:rsidRPr="0061312D" w:rsidRDefault="006B6FD4" w:rsidP="0061312D">
      <w:pPr>
        <w:spacing w:after="0" w:line="276" w:lineRule="auto"/>
        <w:ind w:firstLine="240"/>
        <w:divId w:val="1959607856"/>
        <w:rPr>
          <w:rFonts w:ascii="Arial" w:eastAsia="Times New Roman" w:hAnsi="Arial" w:cs="Arial"/>
          <w:sz w:val="20"/>
          <w:szCs w:val="20"/>
          <w:lang w:val="en"/>
        </w:rPr>
      </w:pPr>
      <w:r w:rsidRPr="0061312D">
        <w:rPr>
          <w:rFonts w:ascii="Arial" w:eastAsia="Times New Roman" w:hAnsi="Arial" w:cs="Arial"/>
          <w:sz w:val="20"/>
          <w:szCs w:val="20"/>
          <w:lang w:val="en"/>
        </w:rPr>
        <w:t xml:space="preserve">___ Ascending colon  </w:t>
      </w:r>
    </w:p>
    <w:p w14:paraId="4B6440D1" w14:textId="77777777" w:rsidR="0092404E" w:rsidRPr="0061312D" w:rsidRDefault="006B6FD4" w:rsidP="0061312D">
      <w:pPr>
        <w:spacing w:after="0" w:line="276" w:lineRule="auto"/>
        <w:ind w:firstLine="240"/>
        <w:divId w:val="1238323284"/>
        <w:rPr>
          <w:rFonts w:ascii="Arial" w:eastAsia="Times New Roman" w:hAnsi="Arial" w:cs="Arial"/>
          <w:sz w:val="20"/>
          <w:szCs w:val="20"/>
          <w:lang w:val="en"/>
        </w:rPr>
      </w:pPr>
      <w:r w:rsidRPr="0061312D">
        <w:rPr>
          <w:rFonts w:ascii="Arial" w:eastAsia="Times New Roman" w:hAnsi="Arial" w:cs="Arial"/>
          <w:sz w:val="20"/>
          <w:szCs w:val="20"/>
          <w:lang w:val="en"/>
        </w:rPr>
        <w:t xml:space="preserve">___ Hepatic flexure of colon  </w:t>
      </w:r>
    </w:p>
    <w:p w14:paraId="60177488" w14:textId="77777777" w:rsidR="0092404E" w:rsidRPr="0061312D" w:rsidRDefault="006B6FD4" w:rsidP="0061312D">
      <w:pPr>
        <w:spacing w:after="0" w:line="276" w:lineRule="auto"/>
        <w:ind w:firstLine="240"/>
        <w:divId w:val="1316448277"/>
        <w:rPr>
          <w:rFonts w:ascii="Arial" w:eastAsia="Times New Roman" w:hAnsi="Arial" w:cs="Arial"/>
          <w:sz w:val="20"/>
          <w:szCs w:val="20"/>
          <w:lang w:val="en"/>
        </w:rPr>
      </w:pPr>
      <w:r w:rsidRPr="0061312D">
        <w:rPr>
          <w:rFonts w:ascii="Arial" w:eastAsia="Times New Roman" w:hAnsi="Arial" w:cs="Arial"/>
          <w:sz w:val="20"/>
          <w:szCs w:val="20"/>
          <w:lang w:val="en"/>
        </w:rPr>
        <w:t xml:space="preserve">___ Transverse colon  </w:t>
      </w:r>
    </w:p>
    <w:p w14:paraId="7EDE60BE" w14:textId="77777777" w:rsidR="0092404E" w:rsidRPr="0061312D" w:rsidRDefault="006B6FD4" w:rsidP="0061312D">
      <w:pPr>
        <w:spacing w:after="0" w:line="276" w:lineRule="auto"/>
        <w:ind w:firstLine="240"/>
        <w:divId w:val="213583686"/>
        <w:rPr>
          <w:rFonts w:ascii="Arial" w:eastAsia="Times New Roman" w:hAnsi="Arial" w:cs="Arial"/>
          <w:sz w:val="20"/>
          <w:szCs w:val="20"/>
          <w:lang w:val="en"/>
        </w:rPr>
      </w:pPr>
      <w:r w:rsidRPr="0061312D">
        <w:rPr>
          <w:rFonts w:ascii="Arial" w:eastAsia="Times New Roman" w:hAnsi="Arial" w:cs="Arial"/>
          <w:sz w:val="20"/>
          <w:szCs w:val="20"/>
          <w:lang w:val="en"/>
        </w:rPr>
        <w:t xml:space="preserve">___ Splenic flexure of colon  </w:t>
      </w:r>
    </w:p>
    <w:p w14:paraId="343242F9" w14:textId="77777777" w:rsidR="0092404E" w:rsidRPr="0061312D" w:rsidRDefault="006B6FD4" w:rsidP="0061312D">
      <w:pPr>
        <w:spacing w:after="0" w:line="276" w:lineRule="auto"/>
        <w:ind w:firstLine="240"/>
        <w:divId w:val="140193092"/>
        <w:rPr>
          <w:rFonts w:ascii="Arial" w:eastAsia="Times New Roman" w:hAnsi="Arial" w:cs="Arial"/>
          <w:sz w:val="20"/>
          <w:szCs w:val="20"/>
          <w:lang w:val="en"/>
        </w:rPr>
      </w:pPr>
      <w:r w:rsidRPr="0061312D">
        <w:rPr>
          <w:rFonts w:ascii="Arial" w:eastAsia="Times New Roman" w:hAnsi="Arial" w:cs="Arial"/>
          <w:sz w:val="20"/>
          <w:szCs w:val="20"/>
          <w:lang w:val="en"/>
        </w:rPr>
        <w:t xml:space="preserve">___ Descending colon  </w:t>
      </w:r>
    </w:p>
    <w:p w14:paraId="07401E4E" w14:textId="77777777" w:rsidR="0092404E" w:rsidRPr="0061312D" w:rsidRDefault="006B6FD4" w:rsidP="0061312D">
      <w:pPr>
        <w:spacing w:after="0" w:line="276" w:lineRule="auto"/>
        <w:ind w:firstLine="240"/>
        <w:divId w:val="843327946"/>
        <w:rPr>
          <w:rFonts w:ascii="Arial" w:eastAsia="Times New Roman" w:hAnsi="Arial" w:cs="Arial"/>
          <w:sz w:val="20"/>
          <w:szCs w:val="20"/>
          <w:lang w:val="en"/>
        </w:rPr>
      </w:pPr>
      <w:r w:rsidRPr="0061312D">
        <w:rPr>
          <w:rFonts w:ascii="Arial" w:eastAsia="Times New Roman" w:hAnsi="Arial" w:cs="Arial"/>
          <w:sz w:val="20"/>
          <w:szCs w:val="20"/>
          <w:lang w:val="en"/>
        </w:rPr>
        <w:t xml:space="preserve">___ Sigmoid colon  </w:t>
      </w:r>
    </w:p>
    <w:p w14:paraId="41D753A1" w14:textId="77777777" w:rsidR="0092404E" w:rsidRPr="0061312D" w:rsidRDefault="006B6FD4" w:rsidP="0061312D">
      <w:pPr>
        <w:spacing w:after="0" w:line="276" w:lineRule="auto"/>
        <w:ind w:firstLine="240"/>
        <w:divId w:val="877855566"/>
        <w:rPr>
          <w:rFonts w:ascii="Arial" w:eastAsia="Times New Roman" w:hAnsi="Arial" w:cs="Arial"/>
          <w:sz w:val="20"/>
          <w:szCs w:val="20"/>
          <w:lang w:val="en"/>
        </w:rPr>
      </w:pPr>
      <w:r w:rsidRPr="0061312D">
        <w:rPr>
          <w:rFonts w:ascii="Arial" w:eastAsia="Times New Roman" w:hAnsi="Arial" w:cs="Arial"/>
          <w:sz w:val="20"/>
          <w:szCs w:val="20"/>
          <w:lang w:val="en"/>
        </w:rPr>
        <w:t xml:space="preserve">___ Rectosigmoid junction: _________________ </w:t>
      </w:r>
    </w:p>
    <w:p w14:paraId="7CB0114A" w14:textId="77777777" w:rsidR="0092404E" w:rsidRPr="0061312D" w:rsidRDefault="006B6FD4" w:rsidP="0061312D">
      <w:pPr>
        <w:spacing w:after="0" w:line="276" w:lineRule="auto"/>
        <w:ind w:firstLine="240"/>
        <w:divId w:val="1533491536"/>
        <w:rPr>
          <w:rFonts w:ascii="Arial" w:eastAsia="Times New Roman" w:hAnsi="Arial" w:cs="Arial"/>
          <w:sz w:val="20"/>
          <w:szCs w:val="20"/>
          <w:lang w:val="en"/>
        </w:rPr>
      </w:pPr>
      <w:r w:rsidRPr="0061312D">
        <w:rPr>
          <w:rFonts w:ascii="Arial" w:eastAsia="Times New Roman" w:hAnsi="Arial" w:cs="Arial"/>
          <w:sz w:val="20"/>
          <w:szCs w:val="20"/>
          <w:lang w:val="en"/>
        </w:rPr>
        <w:t xml:space="preserve">___ Rectum: _________________ </w:t>
      </w:r>
    </w:p>
    <w:p w14:paraId="099440DE" w14:textId="77777777" w:rsidR="0092404E" w:rsidRPr="0061312D" w:rsidRDefault="006B6FD4" w:rsidP="0061312D">
      <w:pPr>
        <w:spacing w:after="0" w:line="276" w:lineRule="auto"/>
        <w:ind w:firstLine="240"/>
        <w:divId w:val="1460882179"/>
        <w:rPr>
          <w:rFonts w:ascii="Arial" w:eastAsia="Times New Roman" w:hAnsi="Arial" w:cs="Arial"/>
          <w:sz w:val="20"/>
          <w:szCs w:val="20"/>
          <w:lang w:val="en"/>
        </w:rPr>
      </w:pPr>
      <w:r w:rsidRPr="0061312D">
        <w:rPr>
          <w:rFonts w:ascii="Arial" w:eastAsia="Times New Roman" w:hAnsi="Arial" w:cs="Arial"/>
          <w:sz w:val="20"/>
          <w:szCs w:val="20"/>
          <w:lang w:val="en"/>
        </w:rPr>
        <w:t xml:space="preserve">___ Large intestine, NOS  </w:t>
      </w:r>
    </w:p>
    <w:p w14:paraId="1789373A" w14:textId="77777777" w:rsidR="0092404E" w:rsidRPr="0061312D" w:rsidRDefault="006B6FD4" w:rsidP="0061312D">
      <w:pPr>
        <w:spacing w:after="0" w:line="276" w:lineRule="auto"/>
        <w:divId w:val="1292708554"/>
        <w:rPr>
          <w:rFonts w:ascii="Arial" w:eastAsia="Times New Roman" w:hAnsi="Arial" w:cs="Arial"/>
          <w:sz w:val="20"/>
          <w:szCs w:val="20"/>
          <w:lang w:val="en"/>
        </w:rPr>
      </w:pPr>
      <w:r w:rsidRPr="0061312D">
        <w:rPr>
          <w:rFonts w:ascii="Arial" w:eastAsia="Times New Roman" w:hAnsi="Arial" w:cs="Arial"/>
          <w:sz w:val="20"/>
          <w:szCs w:val="20"/>
          <w:lang w:val="en"/>
        </w:rPr>
        <w:t xml:space="preserve">___ Retroperitoneum: _________________ </w:t>
      </w:r>
    </w:p>
    <w:p w14:paraId="061876DA" w14:textId="77777777" w:rsidR="0092404E" w:rsidRPr="0061312D" w:rsidRDefault="006B6FD4" w:rsidP="0061312D">
      <w:pPr>
        <w:spacing w:after="0" w:line="276" w:lineRule="auto"/>
        <w:divId w:val="458914330"/>
        <w:rPr>
          <w:rFonts w:ascii="Arial" w:eastAsia="Times New Roman" w:hAnsi="Arial" w:cs="Arial"/>
          <w:sz w:val="20"/>
          <w:szCs w:val="20"/>
          <w:lang w:val="en"/>
        </w:rPr>
      </w:pPr>
      <w:r w:rsidRPr="0061312D">
        <w:rPr>
          <w:rFonts w:ascii="Arial" w:eastAsia="Times New Roman" w:hAnsi="Arial" w:cs="Arial"/>
          <w:sz w:val="20"/>
          <w:szCs w:val="20"/>
          <w:lang w:val="en"/>
        </w:rPr>
        <w:t xml:space="preserve">___ Peritoneum / abdomen (specify site): _________________ </w:t>
      </w:r>
    </w:p>
    <w:p w14:paraId="7394474F" w14:textId="77777777" w:rsidR="0092404E" w:rsidRPr="0061312D" w:rsidRDefault="006B6FD4" w:rsidP="0061312D">
      <w:pPr>
        <w:spacing w:after="0" w:line="276" w:lineRule="auto"/>
        <w:divId w:val="1928735028"/>
        <w:rPr>
          <w:rFonts w:ascii="Arial" w:eastAsia="Times New Roman" w:hAnsi="Arial" w:cs="Arial"/>
          <w:sz w:val="20"/>
          <w:szCs w:val="20"/>
          <w:lang w:val="en"/>
        </w:rPr>
      </w:pPr>
      <w:r w:rsidRPr="0061312D">
        <w:rPr>
          <w:rFonts w:ascii="Arial" w:eastAsia="Times New Roman" w:hAnsi="Arial" w:cs="Arial"/>
          <w:sz w:val="20"/>
          <w:szCs w:val="20"/>
          <w:lang w:val="en"/>
        </w:rPr>
        <w:t xml:space="preserve">___ Other (specify): _________________ </w:t>
      </w:r>
    </w:p>
    <w:p w14:paraId="1A8091CB" w14:textId="77777777" w:rsidR="0092404E" w:rsidRPr="0061312D" w:rsidRDefault="006B6FD4" w:rsidP="0061312D">
      <w:pPr>
        <w:spacing w:after="0" w:line="276" w:lineRule="auto"/>
        <w:divId w:val="1454666241"/>
        <w:rPr>
          <w:rFonts w:ascii="Arial" w:eastAsia="Times New Roman" w:hAnsi="Arial" w:cs="Arial"/>
          <w:sz w:val="20"/>
          <w:szCs w:val="20"/>
          <w:lang w:val="en"/>
        </w:rPr>
      </w:pPr>
      <w:r w:rsidRPr="0061312D">
        <w:rPr>
          <w:rFonts w:ascii="Arial" w:eastAsia="Times New Roman" w:hAnsi="Arial" w:cs="Arial"/>
          <w:sz w:val="20"/>
          <w:szCs w:val="20"/>
          <w:lang w:val="en"/>
        </w:rPr>
        <w:t xml:space="preserve">___ Cannot be determined: _________________ </w:t>
      </w:r>
    </w:p>
    <w:p w14:paraId="5165E865" w14:textId="77777777" w:rsidR="0092404E" w:rsidRPr="0061312D" w:rsidRDefault="006B6FD4" w:rsidP="0061312D">
      <w:pPr>
        <w:spacing w:after="0" w:line="276" w:lineRule="auto"/>
        <w:divId w:val="870532546"/>
        <w:rPr>
          <w:rFonts w:ascii="Arial" w:eastAsia="Times New Roman" w:hAnsi="Arial" w:cs="Arial"/>
          <w:sz w:val="20"/>
          <w:szCs w:val="20"/>
          <w:lang w:val="en"/>
        </w:rPr>
      </w:pPr>
      <w:r w:rsidRPr="0061312D">
        <w:rPr>
          <w:rFonts w:ascii="Arial" w:eastAsia="Times New Roman" w:hAnsi="Arial" w:cs="Arial"/>
          <w:sz w:val="20"/>
          <w:szCs w:val="20"/>
          <w:lang w:val="en"/>
        </w:rPr>
        <w:t xml:space="preserve">___ Not specified  </w:t>
      </w:r>
    </w:p>
    <w:p w14:paraId="4D9147C0"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597A8184" w14:textId="77777777" w:rsidR="0092404E" w:rsidRPr="0061312D" w:rsidRDefault="006B6FD4" w:rsidP="0061312D">
      <w:pPr>
        <w:spacing w:after="0" w:line="276" w:lineRule="auto"/>
        <w:divId w:val="1225140221"/>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Histologic Type  </w:t>
      </w:r>
    </w:p>
    <w:p w14:paraId="4BC78CF4" w14:textId="77777777" w:rsidR="0092404E" w:rsidRPr="0061312D" w:rsidRDefault="006B6FD4" w:rsidP="0061312D">
      <w:pPr>
        <w:spacing w:after="0" w:line="276" w:lineRule="auto"/>
        <w:divId w:val="945967106"/>
        <w:rPr>
          <w:rFonts w:ascii="Arial" w:eastAsia="Times New Roman" w:hAnsi="Arial" w:cs="Arial"/>
          <w:sz w:val="20"/>
          <w:szCs w:val="20"/>
          <w:lang w:val="en"/>
        </w:rPr>
      </w:pPr>
      <w:r w:rsidRPr="0061312D">
        <w:rPr>
          <w:rFonts w:ascii="Arial" w:eastAsia="Times New Roman" w:hAnsi="Arial" w:cs="Arial"/>
          <w:sz w:val="20"/>
          <w:szCs w:val="20"/>
          <w:lang w:val="en"/>
        </w:rPr>
        <w:t xml:space="preserve">___ Gastrointestinal stromal tumor, spindle cell type  </w:t>
      </w:r>
    </w:p>
    <w:p w14:paraId="41774AFA" w14:textId="77777777" w:rsidR="0092404E" w:rsidRPr="0061312D" w:rsidRDefault="006B6FD4" w:rsidP="0061312D">
      <w:pPr>
        <w:spacing w:after="0" w:line="276" w:lineRule="auto"/>
        <w:divId w:val="1978149326"/>
        <w:rPr>
          <w:rFonts w:ascii="Arial" w:eastAsia="Times New Roman" w:hAnsi="Arial" w:cs="Arial"/>
          <w:sz w:val="20"/>
          <w:szCs w:val="20"/>
          <w:lang w:val="en"/>
        </w:rPr>
      </w:pPr>
      <w:r w:rsidRPr="0061312D">
        <w:rPr>
          <w:rFonts w:ascii="Arial" w:eastAsia="Times New Roman" w:hAnsi="Arial" w:cs="Arial"/>
          <w:sz w:val="20"/>
          <w:szCs w:val="20"/>
          <w:lang w:val="en"/>
        </w:rPr>
        <w:t xml:space="preserve">___ Gastrointestinal stromal tumor, epithelioid type  </w:t>
      </w:r>
    </w:p>
    <w:p w14:paraId="18842699" w14:textId="77777777" w:rsidR="0092404E" w:rsidRPr="0061312D" w:rsidRDefault="006B6FD4" w:rsidP="0061312D">
      <w:pPr>
        <w:spacing w:after="0" w:line="276" w:lineRule="auto"/>
        <w:divId w:val="1227718342"/>
        <w:rPr>
          <w:rFonts w:ascii="Arial" w:eastAsia="Times New Roman" w:hAnsi="Arial" w:cs="Arial"/>
          <w:sz w:val="20"/>
          <w:szCs w:val="20"/>
          <w:lang w:val="en"/>
        </w:rPr>
      </w:pPr>
      <w:r w:rsidRPr="0061312D">
        <w:rPr>
          <w:rFonts w:ascii="Arial" w:eastAsia="Times New Roman" w:hAnsi="Arial" w:cs="Arial"/>
          <w:sz w:val="20"/>
          <w:szCs w:val="20"/>
          <w:lang w:val="en"/>
        </w:rPr>
        <w:t xml:space="preserve">___ Gastrointestinal stromal tumor, mixed  </w:t>
      </w:r>
    </w:p>
    <w:p w14:paraId="20C983E4" w14:textId="77777777" w:rsidR="0092404E" w:rsidRPr="0061312D" w:rsidRDefault="006B6FD4" w:rsidP="0061312D">
      <w:pPr>
        <w:spacing w:after="0" w:line="276" w:lineRule="auto"/>
        <w:divId w:val="371078599"/>
        <w:rPr>
          <w:rFonts w:ascii="Arial" w:eastAsia="Times New Roman" w:hAnsi="Arial" w:cs="Arial"/>
          <w:sz w:val="20"/>
          <w:szCs w:val="20"/>
          <w:lang w:val="en"/>
        </w:rPr>
      </w:pPr>
      <w:r w:rsidRPr="0061312D">
        <w:rPr>
          <w:rFonts w:ascii="Arial" w:eastAsia="Times New Roman" w:hAnsi="Arial" w:cs="Arial"/>
          <w:sz w:val="20"/>
          <w:szCs w:val="20"/>
          <w:lang w:val="en"/>
        </w:rPr>
        <w:t xml:space="preserve">___ Gastrointestinal stromal tumor, other (specify): _________________ </w:t>
      </w:r>
    </w:p>
    <w:p w14:paraId="6DD5802A" w14:textId="77777777" w:rsidR="0092404E" w:rsidRPr="0061312D" w:rsidRDefault="006B6FD4" w:rsidP="0061312D">
      <w:pPr>
        <w:spacing w:after="0" w:line="276" w:lineRule="auto"/>
        <w:ind w:firstLine="240"/>
        <w:divId w:val="724766874"/>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+Histologic Type Comment: _________________ </w:t>
      </w:r>
    </w:p>
    <w:p w14:paraId="32A2D042"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2B1C3757" w14:textId="77777777" w:rsidR="0092404E" w:rsidRPr="0061312D" w:rsidRDefault="006B6FD4" w:rsidP="0061312D">
      <w:pPr>
        <w:spacing w:after="0" w:line="276" w:lineRule="auto"/>
        <w:divId w:val="1914075941"/>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Tumor Size (based on </w:t>
      </w:r>
      <w:proofErr w:type="spellStart"/>
      <w:r w:rsidRPr="0061312D">
        <w:rPr>
          <w:rFonts w:ascii="Arial" w:eastAsia="Times New Roman" w:hAnsi="Arial" w:cs="Arial"/>
          <w:b/>
          <w:bCs/>
          <w:sz w:val="20"/>
          <w:szCs w:val="20"/>
          <w:lang w:val="en"/>
        </w:rPr>
        <w:t>clinicoradiologic</w:t>
      </w:r>
      <w:proofErr w:type="spellEnd"/>
      <w:r w:rsidRPr="0061312D">
        <w:rPr>
          <w:rFonts w:ascii="Arial" w:eastAsia="Times New Roman" w:hAnsi="Arial" w:cs="Arial"/>
          <w:b/>
          <w:bCs/>
          <w:sz w:val="20"/>
          <w:szCs w:val="20"/>
          <w:lang w:val="en"/>
        </w:rPr>
        <w:t xml:space="preserve"> estimate)  </w:t>
      </w:r>
    </w:p>
    <w:p w14:paraId="7483C364" w14:textId="77777777" w:rsidR="0092404E" w:rsidRPr="0061312D" w:rsidRDefault="006B6FD4" w:rsidP="0061312D">
      <w:pPr>
        <w:spacing w:after="0" w:line="276" w:lineRule="auto"/>
        <w:divId w:val="1922176791"/>
        <w:rPr>
          <w:rFonts w:ascii="Arial" w:eastAsia="Times New Roman" w:hAnsi="Arial" w:cs="Arial"/>
          <w:sz w:val="20"/>
          <w:szCs w:val="20"/>
          <w:lang w:val="en"/>
        </w:rPr>
      </w:pPr>
      <w:r w:rsidRPr="0061312D">
        <w:rPr>
          <w:rFonts w:ascii="Arial" w:eastAsia="Times New Roman" w:hAnsi="Arial" w:cs="Arial"/>
          <w:sz w:val="20"/>
          <w:szCs w:val="20"/>
          <w:lang w:val="en"/>
        </w:rPr>
        <w:t>___ Greatest dimension in Centimeters (cm): _________________ cm</w:t>
      </w:r>
    </w:p>
    <w:p w14:paraId="7DEBDBC5" w14:textId="77777777" w:rsidR="0092404E" w:rsidRPr="0061312D" w:rsidRDefault="006B6FD4" w:rsidP="0061312D">
      <w:pPr>
        <w:spacing w:after="0" w:line="276" w:lineRule="auto"/>
        <w:ind w:firstLine="240"/>
        <w:divId w:val="1332954938"/>
        <w:rPr>
          <w:rFonts w:ascii="Arial" w:eastAsia="Times New Roman" w:hAnsi="Arial" w:cs="Arial"/>
          <w:b/>
          <w:bCs/>
          <w:sz w:val="20"/>
          <w:szCs w:val="20"/>
          <w:lang w:val="en"/>
        </w:rPr>
      </w:pPr>
      <w:r w:rsidRPr="0061312D">
        <w:rPr>
          <w:rFonts w:ascii="Arial" w:eastAsia="Times New Roman" w:hAnsi="Arial" w:cs="Arial"/>
          <w:b/>
          <w:bCs/>
          <w:sz w:val="20"/>
          <w:szCs w:val="20"/>
          <w:lang w:val="en"/>
        </w:rPr>
        <w:t>+Additional Dimension in Centimeters (cm): ____ x ____ cm</w:t>
      </w:r>
    </w:p>
    <w:p w14:paraId="5C5B0BED" w14:textId="77777777" w:rsidR="0092404E" w:rsidRPr="0061312D" w:rsidRDefault="006B6FD4" w:rsidP="0061312D">
      <w:pPr>
        <w:spacing w:after="0" w:line="276" w:lineRule="auto"/>
        <w:divId w:val="699740505"/>
        <w:rPr>
          <w:rFonts w:ascii="Arial" w:eastAsia="Times New Roman" w:hAnsi="Arial" w:cs="Arial"/>
          <w:sz w:val="20"/>
          <w:szCs w:val="20"/>
          <w:lang w:val="en"/>
        </w:rPr>
      </w:pPr>
      <w:r w:rsidRPr="0061312D">
        <w:rPr>
          <w:rFonts w:ascii="Arial" w:eastAsia="Times New Roman" w:hAnsi="Arial" w:cs="Arial"/>
          <w:sz w:val="20"/>
          <w:szCs w:val="20"/>
          <w:lang w:val="en"/>
        </w:rPr>
        <w:t xml:space="preserve">___ Cannot be determined (explain): _________________ </w:t>
      </w:r>
    </w:p>
    <w:p w14:paraId="2BE56A93"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1B365D53" w14:textId="77777777" w:rsidR="0092404E" w:rsidRPr="0061312D" w:rsidRDefault="006B6FD4" w:rsidP="0061312D">
      <w:pPr>
        <w:spacing w:after="0" w:line="276" w:lineRule="auto"/>
        <w:divId w:val="749230779"/>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Mitotic Rate (Note </w:t>
      </w:r>
      <w:hyperlink w:anchor="N10820" w:history="1">
        <w:r w:rsidRPr="0061312D">
          <w:rPr>
            <w:rStyle w:val="Hyperlink"/>
            <w:rFonts w:ascii="Arial" w:eastAsia="Times New Roman" w:hAnsi="Arial" w:cs="Arial"/>
            <w:b/>
            <w:bCs/>
            <w:sz w:val="20"/>
            <w:szCs w:val="20"/>
            <w:lang w:val="en"/>
          </w:rPr>
          <w:t>B</w:t>
        </w:r>
      </w:hyperlink>
      <w:r w:rsidRPr="0061312D">
        <w:rPr>
          <w:rFonts w:ascii="Arial" w:eastAsia="Times New Roman" w:hAnsi="Arial" w:cs="Arial"/>
          <w:b/>
          <w:bCs/>
          <w:sz w:val="20"/>
          <w:szCs w:val="20"/>
          <w:lang w:val="en"/>
        </w:rPr>
        <w:t xml:space="preserve">) </w:t>
      </w:r>
    </w:p>
    <w:p w14:paraId="0FA6FD6A" w14:textId="77777777" w:rsidR="0092404E" w:rsidRPr="0061312D" w:rsidRDefault="006B6FD4" w:rsidP="0061312D">
      <w:pPr>
        <w:spacing w:after="0" w:line="276" w:lineRule="auto"/>
        <w:divId w:val="1334719780"/>
        <w:rPr>
          <w:rFonts w:ascii="Arial" w:eastAsia="Times New Roman" w:hAnsi="Arial" w:cs="Arial"/>
          <w:i/>
          <w:iCs/>
          <w:sz w:val="16"/>
          <w:szCs w:val="16"/>
          <w:lang w:val="en"/>
        </w:rPr>
      </w:pPr>
      <w:r w:rsidRPr="0061312D">
        <w:rPr>
          <w:rFonts w:ascii="Arial" w:eastAsia="Times New Roman" w:hAnsi="Arial" w:cs="Arial"/>
          <w:i/>
          <w:iCs/>
          <w:sz w:val="16"/>
          <w:szCs w:val="16"/>
          <w:lang w:val="en"/>
        </w:rPr>
        <w:t xml:space="preserve">The mitotic rate should be determined in 5 mm2 of tumor. With the use of older model microscopes, 50 HPF is equivalent to 5 mm2. Most modern microscopes with wider fields require approximately 20 to 25 HPF to encompass 5 mm2. If necessary, please measure a field of view to accurately determine actual number of fields required to be counted on individual microscopes to encompass 5 mm2.   </w:t>
      </w:r>
    </w:p>
    <w:p w14:paraId="14549132" w14:textId="77777777" w:rsidR="0092404E" w:rsidRPr="0061312D" w:rsidRDefault="006B6FD4" w:rsidP="0061312D">
      <w:pPr>
        <w:spacing w:after="0" w:line="276" w:lineRule="auto"/>
        <w:divId w:val="1169447518"/>
        <w:rPr>
          <w:rFonts w:ascii="Arial" w:eastAsia="Times New Roman" w:hAnsi="Arial" w:cs="Arial"/>
          <w:sz w:val="20"/>
          <w:szCs w:val="20"/>
          <w:lang w:val="en"/>
        </w:rPr>
      </w:pPr>
      <w:r w:rsidRPr="0061312D">
        <w:rPr>
          <w:rFonts w:ascii="Arial" w:eastAsia="Times New Roman" w:hAnsi="Arial" w:cs="Arial"/>
          <w:sz w:val="20"/>
          <w:szCs w:val="20"/>
          <w:lang w:val="en"/>
        </w:rPr>
        <w:t>___ Specify mitotic rate per 5 mm2: _________________ mitoses per 5 mm2</w:t>
      </w:r>
    </w:p>
    <w:p w14:paraId="0B52DBCC" w14:textId="77777777" w:rsidR="0092404E" w:rsidRPr="0061312D" w:rsidRDefault="006B6FD4" w:rsidP="0061312D">
      <w:pPr>
        <w:spacing w:after="0" w:line="276" w:lineRule="auto"/>
        <w:divId w:val="1883785850"/>
        <w:rPr>
          <w:rFonts w:ascii="Arial" w:eastAsia="Times New Roman" w:hAnsi="Arial" w:cs="Arial"/>
          <w:sz w:val="20"/>
          <w:szCs w:val="20"/>
          <w:lang w:val="en"/>
        </w:rPr>
      </w:pPr>
      <w:r w:rsidRPr="0061312D">
        <w:rPr>
          <w:rFonts w:ascii="Arial" w:eastAsia="Times New Roman" w:hAnsi="Arial" w:cs="Arial"/>
          <w:sz w:val="20"/>
          <w:szCs w:val="20"/>
          <w:lang w:val="en"/>
        </w:rPr>
        <w:t xml:space="preserve">___ Other (specify): _________________ </w:t>
      </w:r>
    </w:p>
    <w:p w14:paraId="04C6D02B" w14:textId="77777777" w:rsidR="0092404E" w:rsidRPr="0061312D" w:rsidRDefault="006B6FD4" w:rsidP="0061312D">
      <w:pPr>
        <w:spacing w:after="0" w:line="276" w:lineRule="auto"/>
        <w:divId w:val="1072389904"/>
        <w:rPr>
          <w:rFonts w:ascii="Arial" w:eastAsia="Times New Roman" w:hAnsi="Arial" w:cs="Arial"/>
          <w:sz w:val="20"/>
          <w:szCs w:val="20"/>
          <w:lang w:val="en"/>
        </w:rPr>
      </w:pPr>
      <w:r w:rsidRPr="0061312D">
        <w:rPr>
          <w:rFonts w:ascii="Arial" w:eastAsia="Times New Roman" w:hAnsi="Arial" w:cs="Arial"/>
          <w:sz w:val="20"/>
          <w:szCs w:val="20"/>
          <w:lang w:val="en"/>
        </w:rPr>
        <w:t xml:space="preserve">___ Cannot be determined (explain): _________________ </w:t>
      </w:r>
    </w:p>
    <w:p w14:paraId="5A2CB7CB"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0093CD1A" w14:textId="77777777" w:rsidR="0092404E" w:rsidRPr="0061312D" w:rsidRDefault="006B6FD4" w:rsidP="0061312D">
      <w:pPr>
        <w:spacing w:after="0" w:line="276" w:lineRule="auto"/>
        <w:divId w:val="533881992"/>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Histologic Grade (Note </w:t>
      </w:r>
      <w:hyperlink w:anchor="N10820" w:history="1">
        <w:r w:rsidRPr="0061312D">
          <w:rPr>
            <w:rStyle w:val="Hyperlink"/>
            <w:rFonts w:ascii="Arial" w:eastAsia="Times New Roman" w:hAnsi="Arial" w:cs="Arial"/>
            <w:b/>
            <w:bCs/>
            <w:sz w:val="20"/>
            <w:szCs w:val="20"/>
            <w:lang w:val="en"/>
          </w:rPr>
          <w:t>B</w:t>
        </w:r>
      </w:hyperlink>
      <w:r w:rsidRPr="0061312D">
        <w:rPr>
          <w:rFonts w:ascii="Arial" w:eastAsia="Times New Roman" w:hAnsi="Arial" w:cs="Arial"/>
          <w:b/>
          <w:bCs/>
          <w:sz w:val="20"/>
          <w:szCs w:val="20"/>
          <w:lang w:val="en"/>
        </w:rPr>
        <w:t xml:space="preserve">) </w:t>
      </w:r>
    </w:p>
    <w:p w14:paraId="41301691" w14:textId="77777777" w:rsidR="0092404E" w:rsidRPr="0061312D" w:rsidRDefault="006B6FD4" w:rsidP="0061312D">
      <w:pPr>
        <w:spacing w:after="0" w:line="276" w:lineRule="auto"/>
        <w:divId w:val="1527331774"/>
        <w:rPr>
          <w:rFonts w:ascii="Arial" w:eastAsia="Times New Roman" w:hAnsi="Arial" w:cs="Arial"/>
          <w:sz w:val="20"/>
          <w:szCs w:val="20"/>
          <w:lang w:val="en"/>
        </w:rPr>
      </w:pPr>
      <w:r w:rsidRPr="0061312D">
        <w:rPr>
          <w:rFonts w:ascii="Arial" w:eastAsia="Times New Roman" w:hAnsi="Arial" w:cs="Arial"/>
          <w:sz w:val="20"/>
          <w:szCs w:val="20"/>
          <w:lang w:val="en"/>
        </w:rPr>
        <w:t xml:space="preserve">___ G1, low grade (mitotic rate less than or equal to 5 per 5 mm2)  </w:t>
      </w:r>
    </w:p>
    <w:p w14:paraId="6CDE9463" w14:textId="77777777" w:rsidR="0092404E" w:rsidRPr="0061312D" w:rsidRDefault="006B6FD4" w:rsidP="0061312D">
      <w:pPr>
        <w:spacing w:after="0" w:line="276" w:lineRule="auto"/>
        <w:divId w:val="102462594"/>
        <w:rPr>
          <w:rFonts w:ascii="Arial" w:eastAsia="Times New Roman" w:hAnsi="Arial" w:cs="Arial"/>
          <w:sz w:val="20"/>
          <w:szCs w:val="20"/>
          <w:lang w:val="en"/>
        </w:rPr>
      </w:pPr>
      <w:r w:rsidRPr="0061312D">
        <w:rPr>
          <w:rFonts w:ascii="Arial" w:eastAsia="Times New Roman" w:hAnsi="Arial" w:cs="Arial"/>
          <w:sz w:val="20"/>
          <w:szCs w:val="20"/>
          <w:lang w:val="en"/>
        </w:rPr>
        <w:t xml:space="preserve">___ G2, high grade (mitotic rate greater than 5 per 5 mm2)  </w:t>
      </w:r>
    </w:p>
    <w:p w14:paraId="31EF8BDB" w14:textId="77777777" w:rsidR="0092404E" w:rsidRPr="0061312D" w:rsidRDefault="006B6FD4" w:rsidP="0061312D">
      <w:pPr>
        <w:spacing w:after="0" w:line="276" w:lineRule="auto"/>
        <w:divId w:val="1342316029"/>
        <w:rPr>
          <w:rFonts w:ascii="Arial" w:eastAsia="Times New Roman" w:hAnsi="Arial" w:cs="Arial"/>
          <w:sz w:val="20"/>
          <w:szCs w:val="20"/>
          <w:lang w:val="en"/>
        </w:rPr>
      </w:pPr>
      <w:r w:rsidRPr="0061312D">
        <w:rPr>
          <w:rFonts w:ascii="Arial" w:eastAsia="Times New Roman" w:hAnsi="Arial" w:cs="Arial"/>
          <w:sz w:val="20"/>
          <w:szCs w:val="20"/>
          <w:lang w:val="en"/>
        </w:rPr>
        <w:t xml:space="preserve">___ Other (specify): _________________ </w:t>
      </w:r>
    </w:p>
    <w:p w14:paraId="4DD52DFE" w14:textId="77777777" w:rsidR="0092404E" w:rsidRPr="0061312D" w:rsidRDefault="006B6FD4" w:rsidP="0061312D">
      <w:pPr>
        <w:spacing w:after="0" w:line="276" w:lineRule="auto"/>
        <w:divId w:val="29649277"/>
        <w:rPr>
          <w:rFonts w:ascii="Arial" w:eastAsia="Times New Roman" w:hAnsi="Arial" w:cs="Arial"/>
          <w:sz w:val="20"/>
          <w:szCs w:val="20"/>
          <w:lang w:val="en"/>
        </w:rPr>
      </w:pPr>
      <w:r w:rsidRPr="0061312D">
        <w:rPr>
          <w:rFonts w:ascii="Arial" w:eastAsia="Times New Roman" w:hAnsi="Arial" w:cs="Arial"/>
          <w:sz w:val="20"/>
          <w:szCs w:val="20"/>
          <w:lang w:val="en"/>
        </w:rPr>
        <w:t xml:space="preserve">___ GX, cannot be assessed: _________________ </w:t>
      </w:r>
    </w:p>
    <w:p w14:paraId="06525686"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1FCDFFB7" w14:textId="77777777" w:rsidR="0092404E" w:rsidRPr="0061312D" w:rsidRDefault="006B6FD4" w:rsidP="0061312D">
      <w:pPr>
        <w:spacing w:after="0" w:line="276" w:lineRule="auto"/>
        <w:divId w:val="2055079639"/>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+Necrosis  </w:t>
      </w:r>
    </w:p>
    <w:p w14:paraId="3CD7C953" w14:textId="77777777" w:rsidR="0092404E" w:rsidRPr="0061312D" w:rsidRDefault="006B6FD4" w:rsidP="0061312D">
      <w:pPr>
        <w:spacing w:after="0" w:line="276" w:lineRule="auto"/>
        <w:divId w:val="1912233499"/>
        <w:rPr>
          <w:rFonts w:ascii="Arial" w:eastAsia="Times New Roman" w:hAnsi="Arial" w:cs="Arial"/>
          <w:sz w:val="20"/>
          <w:szCs w:val="20"/>
          <w:lang w:val="en"/>
        </w:rPr>
      </w:pPr>
      <w:r w:rsidRPr="0061312D">
        <w:rPr>
          <w:rFonts w:ascii="Arial" w:eastAsia="Times New Roman" w:hAnsi="Arial" w:cs="Arial"/>
          <w:sz w:val="20"/>
          <w:szCs w:val="20"/>
          <w:lang w:val="en"/>
        </w:rPr>
        <w:t xml:space="preserve">___ Not identified  </w:t>
      </w:r>
    </w:p>
    <w:p w14:paraId="3D5357AF" w14:textId="77777777" w:rsidR="0092404E" w:rsidRPr="0061312D" w:rsidRDefault="006B6FD4" w:rsidP="0061312D">
      <w:pPr>
        <w:spacing w:after="0" w:line="276" w:lineRule="auto"/>
        <w:divId w:val="1280257637"/>
        <w:rPr>
          <w:rFonts w:ascii="Arial" w:eastAsia="Times New Roman" w:hAnsi="Arial" w:cs="Arial"/>
          <w:sz w:val="20"/>
          <w:szCs w:val="20"/>
          <w:lang w:val="en"/>
        </w:rPr>
      </w:pPr>
      <w:r w:rsidRPr="0061312D">
        <w:rPr>
          <w:rFonts w:ascii="Arial" w:eastAsia="Times New Roman" w:hAnsi="Arial" w:cs="Arial"/>
          <w:sz w:val="20"/>
          <w:szCs w:val="20"/>
          <w:lang w:val="en"/>
        </w:rPr>
        <w:t xml:space="preserve">___ Present  </w:t>
      </w:r>
    </w:p>
    <w:p w14:paraId="4157A8F2" w14:textId="77777777" w:rsidR="0092404E" w:rsidRPr="0061312D" w:rsidRDefault="006B6FD4" w:rsidP="0061312D">
      <w:pPr>
        <w:spacing w:after="0" w:line="276" w:lineRule="auto"/>
        <w:ind w:firstLine="240"/>
        <w:divId w:val="1947885838"/>
        <w:rPr>
          <w:rFonts w:ascii="Arial" w:eastAsia="Times New Roman" w:hAnsi="Arial" w:cs="Arial"/>
          <w:b/>
          <w:bCs/>
          <w:sz w:val="20"/>
          <w:szCs w:val="20"/>
          <w:lang w:val="en"/>
        </w:rPr>
      </w:pPr>
      <w:r w:rsidRPr="0061312D">
        <w:rPr>
          <w:rFonts w:ascii="Arial" w:eastAsia="Times New Roman" w:hAnsi="Arial" w:cs="Arial"/>
          <w:b/>
          <w:bCs/>
          <w:sz w:val="20"/>
          <w:szCs w:val="20"/>
          <w:lang w:val="en"/>
        </w:rPr>
        <w:lastRenderedPageBreak/>
        <w:t xml:space="preserve">+Extent of Necrosis  </w:t>
      </w:r>
    </w:p>
    <w:p w14:paraId="5AF9139E" w14:textId="77777777" w:rsidR="0092404E" w:rsidRPr="0061312D" w:rsidRDefault="006B6FD4" w:rsidP="0061312D">
      <w:pPr>
        <w:spacing w:after="0" w:line="276" w:lineRule="auto"/>
        <w:ind w:firstLine="240"/>
        <w:divId w:val="2121146741"/>
        <w:rPr>
          <w:rFonts w:ascii="Arial" w:eastAsia="Times New Roman" w:hAnsi="Arial" w:cs="Arial"/>
          <w:sz w:val="20"/>
          <w:szCs w:val="20"/>
          <w:lang w:val="en"/>
        </w:rPr>
      </w:pPr>
      <w:r w:rsidRPr="0061312D">
        <w:rPr>
          <w:rFonts w:ascii="Arial" w:eastAsia="Times New Roman" w:hAnsi="Arial" w:cs="Arial"/>
          <w:sz w:val="20"/>
          <w:szCs w:val="20"/>
          <w:lang w:val="en"/>
        </w:rPr>
        <w:t>___ Specify percentage: _________________ %</w:t>
      </w:r>
    </w:p>
    <w:p w14:paraId="20728E16" w14:textId="77777777" w:rsidR="0092404E" w:rsidRPr="0061312D" w:rsidRDefault="006B6FD4" w:rsidP="0061312D">
      <w:pPr>
        <w:spacing w:after="0" w:line="276" w:lineRule="auto"/>
        <w:ind w:firstLine="240"/>
        <w:divId w:val="527791569"/>
        <w:rPr>
          <w:rFonts w:ascii="Arial" w:eastAsia="Times New Roman" w:hAnsi="Arial" w:cs="Arial"/>
          <w:sz w:val="20"/>
          <w:szCs w:val="20"/>
          <w:lang w:val="en"/>
        </w:rPr>
      </w:pPr>
      <w:r w:rsidRPr="0061312D">
        <w:rPr>
          <w:rFonts w:ascii="Arial" w:eastAsia="Times New Roman" w:hAnsi="Arial" w:cs="Arial"/>
          <w:sz w:val="20"/>
          <w:szCs w:val="20"/>
          <w:lang w:val="en"/>
        </w:rPr>
        <w:t xml:space="preserve">___ Other (specify): _________________ </w:t>
      </w:r>
    </w:p>
    <w:p w14:paraId="65C194DE" w14:textId="77777777" w:rsidR="0092404E" w:rsidRPr="0061312D" w:rsidRDefault="006B6FD4" w:rsidP="0061312D">
      <w:pPr>
        <w:spacing w:after="0" w:line="276" w:lineRule="auto"/>
        <w:ind w:firstLine="240"/>
        <w:divId w:val="2122336836"/>
        <w:rPr>
          <w:rFonts w:ascii="Arial" w:eastAsia="Times New Roman" w:hAnsi="Arial" w:cs="Arial"/>
          <w:sz w:val="20"/>
          <w:szCs w:val="20"/>
          <w:lang w:val="en"/>
        </w:rPr>
      </w:pPr>
      <w:r w:rsidRPr="0061312D">
        <w:rPr>
          <w:rFonts w:ascii="Arial" w:eastAsia="Times New Roman" w:hAnsi="Arial" w:cs="Arial"/>
          <w:sz w:val="20"/>
          <w:szCs w:val="20"/>
          <w:lang w:val="en"/>
        </w:rPr>
        <w:t xml:space="preserve">___ Cannot be determined: _________________ </w:t>
      </w:r>
    </w:p>
    <w:p w14:paraId="4E78EF4D" w14:textId="77777777" w:rsidR="0092404E" w:rsidRPr="0061312D" w:rsidRDefault="006B6FD4" w:rsidP="0061312D">
      <w:pPr>
        <w:spacing w:after="0" w:line="276" w:lineRule="auto"/>
        <w:divId w:val="935819936"/>
        <w:rPr>
          <w:rFonts w:ascii="Arial" w:eastAsia="Times New Roman" w:hAnsi="Arial" w:cs="Arial"/>
          <w:sz w:val="20"/>
          <w:szCs w:val="20"/>
          <w:lang w:val="en"/>
        </w:rPr>
      </w:pPr>
      <w:r w:rsidRPr="0061312D">
        <w:rPr>
          <w:rFonts w:ascii="Arial" w:eastAsia="Times New Roman" w:hAnsi="Arial" w:cs="Arial"/>
          <w:sz w:val="20"/>
          <w:szCs w:val="20"/>
          <w:lang w:val="en"/>
        </w:rPr>
        <w:t xml:space="preserve">___ Cannot be determined: _________________ </w:t>
      </w:r>
    </w:p>
    <w:p w14:paraId="108130F8"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47406552" w14:textId="77777777" w:rsidR="0092404E" w:rsidRPr="0061312D" w:rsidRDefault="006B6FD4" w:rsidP="0061312D">
      <w:pPr>
        <w:spacing w:after="0" w:line="276" w:lineRule="auto"/>
        <w:divId w:val="1818690467"/>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Treatment Effect (Note </w:t>
      </w:r>
      <w:hyperlink w:anchor="N10823" w:history="1">
        <w:r w:rsidRPr="0061312D">
          <w:rPr>
            <w:rStyle w:val="Hyperlink"/>
            <w:rFonts w:ascii="Arial" w:eastAsia="Times New Roman" w:hAnsi="Arial" w:cs="Arial"/>
            <w:b/>
            <w:bCs/>
            <w:sz w:val="20"/>
            <w:szCs w:val="20"/>
            <w:lang w:val="en"/>
          </w:rPr>
          <w:t>C</w:t>
        </w:r>
      </w:hyperlink>
      <w:r w:rsidRPr="0061312D">
        <w:rPr>
          <w:rFonts w:ascii="Arial" w:eastAsia="Times New Roman" w:hAnsi="Arial" w:cs="Arial"/>
          <w:b/>
          <w:bCs/>
          <w:sz w:val="20"/>
          <w:szCs w:val="20"/>
          <w:lang w:val="en"/>
        </w:rPr>
        <w:t xml:space="preserve">) </w:t>
      </w:r>
    </w:p>
    <w:p w14:paraId="0C7BE2B8" w14:textId="77777777" w:rsidR="0092404E" w:rsidRPr="0061312D" w:rsidRDefault="006B6FD4" w:rsidP="0061312D">
      <w:pPr>
        <w:spacing w:after="0" w:line="276" w:lineRule="auto"/>
        <w:divId w:val="189535905"/>
        <w:rPr>
          <w:rFonts w:ascii="Arial" w:eastAsia="Times New Roman" w:hAnsi="Arial" w:cs="Arial"/>
          <w:sz w:val="20"/>
          <w:szCs w:val="20"/>
          <w:lang w:val="en"/>
        </w:rPr>
      </w:pPr>
      <w:r w:rsidRPr="0061312D">
        <w:rPr>
          <w:rFonts w:ascii="Arial" w:eastAsia="Times New Roman" w:hAnsi="Arial" w:cs="Arial"/>
          <w:sz w:val="20"/>
          <w:szCs w:val="20"/>
          <w:lang w:val="en"/>
        </w:rPr>
        <w:t xml:space="preserve">___ No known prebiopsy therapy  </w:t>
      </w:r>
    </w:p>
    <w:p w14:paraId="07B55DDA" w14:textId="77777777" w:rsidR="0092404E" w:rsidRPr="0061312D" w:rsidRDefault="006B6FD4" w:rsidP="0061312D">
      <w:pPr>
        <w:spacing w:after="0" w:line="276" w:lineRule="auto"/>
        <w:divId w:val="822163217"/>
        <w:rPr>
          <w:rFonts w:ascii="Arial" w:eastAsia="Times New Roman" w:hAnsi="Arial" w:cs="Arial"/>
          <w:sz w:val="20"/>
          <w:szCs w:val="20"/>
          <w:lang w:val="en"/>
        </w:rPr>
      </w:pPr>
      <w:r w:rsidRPr="0061312D">
        <w:rPr>
          <w:rFonts w:ascii="Arial" w:eastAsia="Times New Roman" w:hAnsi="Arial" w:cs="Arial"/>
          <w:sz w:val="20"/>
          <w:szCs w:val="20"/>
          <w:lang w:val="en"/>
        </w:rPr>
        <w:t xml:space="preserve">___ Not identified  </w:t>
      </w:r>
    </w:p>
    <w:p w14:paraId="53DE1FBA" w14:textId="77777777" w:rsidR="0092404E" w:rsidRPr="0061312D" w:rsidRDefault="006B6FD4" w:rsidP="0061312D">
      <w:pPr>
        <w:spacing w:after="0" w:line="276" w:lineRule="auto"/>
        <w:divId w:val="467167439"/>
        <w:rPr>
          <w:rFonts w:ascii="Arial" w:eastAsia="Times New Roman" w:hAnsi="Arial" w:cs="Arial"/>
          <w:sz w:val="20"/>
          <w:szCs w:val="20"/>
          <w:lang w:val="en"/>
        </w:rPr>
      </w:pPr>
      <w:r w:rsidRPr="0061312D">
        <w:rPr>
          <w:rFonts w:ascii="Arial" w:eastAsia="Times New Roman" w:hAnsi="Arial" w:cs="Arial"/>
          <w:sz w:val="20"/>
          <w:szCs w:val="20"/>
          <w:lang w:val="en"/>
        </w:rPr>
        <w:t xml:space="preserve">___ Present  </w:t>
      </w:r>
    </w:p>
    <w:p w14:paraId="0B7410DE" w14:textId="77777777" w:rsidR="0092404E" w:rsidRPr="0061312D" w:rsidRDefault="006B6FD4" w:rsidP="0061312D">
      <w:pPr>
        <w:spacing w:after="0" w:line="276" w:lineRule="auto"/>
        <w:ind w:firstLine="240"/>
        <w:divId w:val="1708070185"/>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+Percentage of Viable Tumor  </w:t>
      </w:r>
    </w:p>
    <w:p w14:paraId="7EB7D682" w14:textId="77777777" w:rsidR="0092404E" w:rsidRPr="0061312D" w:rsidRDefault="006B6FD4" w:rsidP="0061312D">
      <w:pPr>
        <w:spacing w:after="0" w:line="276" w:lineRule="auto"/>
        <w:ind w:firstLine="240"/>
        <w:divId w:val="1339844027"/>
        <w:rPr>
          <w:rFonts w:ascii="Arial" w:eastAsia="Times New Roman" w:hAnsi="Arial" w:cs="Arial"/>
          <w:sz w:val="20"/>
          <w:szCs w:val="20"/>
          <w:lang w:val="en"/>
        </w:rPr>
      </w:pPr>
      <w:r w:rsidRPr="0061312D">
        <w:rPr>
          <w:rFonts w:ascii="Arial" w:eastAsia="Times New Roman" w:hAnsi="Arial" w:cs="Arial"/>
          <w:sz w:val="20"/>
          <w:szCs w:val="20"/>
          <w:lang w:val="en"/>
        </w:rPr>
        <w:t>___ Specify percentage: _________________ %</w:t>
      </w:r>
    </w:p>
    <w:p w14:paraId="6DAD2C77" w14:textId="77777777" w:rsidR="0092404E" w:rsidRPr="0061312D" w:rsidRDefault="006B6FD4" w:rsidP="0061312D">
      <w:pPr>
        <w:spacing w:after="0" w:line="276" w:lineRule="auto"/>
        <w:ind w:firstLine="240"/>
        <w:divId w:val="1817843027"/>
        <w:rPr>
          <w:rFonts w:ascii="Arial" w:eastAsia="Times New Roman" w:hAnsi="Arial" w:cs="Arial"/>
          <w:sz w:val="20"/>
          <w:szCs w:val="20"/>
          <w:lang w:val="en"/>
        </w:rPr>
      </w:pPr>
      <w:r w:rsidRPr="0061312D">
        <w:rPr>
          <w:rFonts w:ascii="Arial" w:eastAsia="Times New Roman" w:hAnsi="Arial" w:cs="Arial"/>
          <w:sz w:val="20"/>
          <w:szCs w:val="20"/>
          <w:lang w:val="en"/>
        </w:rPr>
        <w:t xml:space="preserve">___ Other (specify): _________________ </w:t>
      </w:r>
    </w:p>
    <w:p w14:paraId="278FB928" w14:textId="77777777" w:rsidR="0092404E" w:rsidRPr="0061312D" w:rsidRDefault="006B6FD4" w:rsidP="0061312D">
      <w:pPr>
        <w:spacing w:after="0" w:line="276" w:lineRule="auto"/>
        <w:ind w:firstLine="240"/>
        <w:divId w:val="705568609"/>
        <w:rPr>
          <w:rFonts w:ascii="Arial" w:eastAsia="Times New Roman" w:hAnsi="Arial" w:cs="Arial"/>
          <w:sz w:val="20"/>
          <w:szCs w:val="20"/>
          <w:lang w:val="en"/>
        </w:rPr>
      </w:pPr>
      <w:r w:rsidRPr="0061312D">
        <w:rPr>
          <w:rFonts w:ascii="Arial" w:eastAsia="Times New Roman" w:hAnsi="Arial" w:cs="Arial"/>
          <w:sz w:val="20"/>
          <w:szCs w:val="20"/>
          <w:lang w:val="en"/>
        </w:rPr>
        <w:t xml:space="preserve">___ Cannot be determined: _________________ </w:t>
      </w:r>
    </w:p>
    <w:p w14:paraId="4FBF0AF9" w14:textId="77777777" w:rsidR="0092404E" w:rsidRPr="0061312D" w:rsidRDefault="006B6FD4" w:rsidP="0061312D">
      <w:pPr>
        <w:spacing w:after="0" w:line="276" w:lineRule="auto"/>
        <w:divId w:val="1446314456"/>
        <w:rPr>
          <w:rFonts w:ascii="Arial" w:eastAsia="Times New Roman" w:hAnsi="Arial" w:cs="Arial"/>
          <w:sz w:val="20"/>
          <w:szCs w:val="20"/>
          <w:lang w:val="en"/>
        </w:rPr>
      </w:pPr>
      <w:r w:rsidRPr="0061312D">
        <w:rPr>
          <w:rFonts w:ascii="Arial" w:eastAsia="Times New Roman" w:hAnsi="Arial" w:cs="Arial"/>
          <w:sz w:val="20"/>
          <w:szCs w:val="20"/>
          <w:lang w:val="en"/>
        </w:rPr>
        <w:t xml:space="preserve">___ Cannot be determined: _________________ </w:t>
      </w:r>
    </w:p>
    <w:p w14:paraId="6F14CB52"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0BC8F2F7" w14:textId="77777777" w:rsidR="0092404E" w:rsidRPr="0061312D" w:rsidRDefault="006B6FD4" w:rsidP="0061312D">
      <w:pPr>
        <w:spacing w:after="0" w:line="276" w:lineRule="auto"/>
        <w:divId w:val="899170489"/>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Risk Assessment (Note </w:t>
      </w:r>
      <w:hyperlink w:anchor="N10821" w:history="1">
        <w:r w:rsidRPr="0061312D">
          <w:rPr>
            <w:rStyle w:val="Hyperlink"/>
            <w:rFonts w:ascii="Arial" w:eastAsia="Times New Roman" w:hAnsi="Arial" w:cs="Arial"/>
            <w:b/>
            <w:bCs/>
            <w:sz w:val="20"/>
            <w:szCs w:val="20"/>
            <w:lang w:val="en"/>
          </w:rPr>
          <w:t>D</w:t>
        </w:r>
      </w:hyperlink>
      <w:r w:rsidRPr="0061312D">
        <w:rPr>
          <w:rFonts w:ascii="Arial" w:eastAsia="Times New Roman" w:hAnsi="Arial" w:cs="Arial"/>
          <w:b/>
          <w:bCs/>
          <w:sz w:val="20"/>
          <w:szCs w:val="20"/>
          <w:lang w:val="en"/>
        </w:rPr>
        <w:t xml:space="preserve">) </w:t>
      </w:r>
    </w:p>
    <w:p w14:paraId="371DB00B" w14:textId="77777777" w:rsidR="0092404E" w:rsidRPr="0061312D" w:rsidRDefault="006B6FD4" w:rsidP="0061312D">
      <w:pPr>
        <w:spacing w:after="0" w:line="276" w:lineRule="auto"/>
        <w:divId w:val="148255973"/>
        <w:rPr>
          <w:rFonts w:ascii="Arial" w:eastAsia="Times New Roman" w:hAnsi="Arial" w:cs="Arial"/>
          <w:sz w:val="20"/>
          <w:szCs w:val="20"/>
          <w:lang w:val="en"/>
        </w:rPr>
      </w:pPr>
      <w:r w:rsidRPr="0061312D">
        <w:rPr>
          <w:rFonts w:ascii="Arial" w:eastAsia="Times New Roman" w:hAnsi="Arial" w:cs="Arial"/>
          <w:sz w:val="20"/>
          <w:szCs w:val="20"/>
          <w:lang w:val="en"/>
        </w:rPr>
        <w:t xml:space="preserve">___ None  </w:t>
      </w:r>
    </w:p>
    <w:p w14:paraId="08F76653" w14:textId="77777777" w:rsidR="0092404E" w:rsidRPr="0061312D" w:rsidRDefault="006B6FD4" w:rsidP="0061312D">
      <w:pPr>
        <w:spacing w:after="0" w:line="276" w:lineRule="auto"/>
        <w:divId w:val="1573929071"/>
        <w:rPr>
          <w:rFonts w:ascii="Arial" w:eastAsia="Times New Roman" w:hAnsi="Arial" w:cs="Arial"/>
          <w:sz w:val="20"/>
          <w:szCs w:val="20"/>
          <w:lang w:val="en"/>
        </w:rPr>
      </w:pPr>
      <w:r w:rsidRPr="0061312D">
        <w:rPr>
          <w:rFonts w:ascii="Arial" w:eastAsia="Times New Roman" w:hAnsi="Arial" w:cs="Arial"/>
          <w:sz w:val="20"/>
          <w:szCs w:val="20"/>
          <w:lang w:val="en"/>
        </w:rPr>
        <w:t xml:space="preserve">___ Very low risk  </w:t>
      </w:r>
    </w:p>
    <w:p w14:paraId="161D26D7" w14:textId="77777777" w:rsidR="0092404E" w:rsidRPr="0061312D" w:rsidRDefault="006B6FD4" w:rsidP="0061312D">
      <w:pPr>
        <w:spacing w:after="0" w:line="276" w:lineRule="auto"/>
        <w:divId w:val="235017665"/>
        <w:rPr>
          <w:rFonts w:ascii="Arial" w:eastAsia="Times New Roman" w:hAnsi="Arial" w:cs="Arial"/>
          <w:sz w:val="20"/>
          <w:szCs w:val="20"/>
          <w:lang w:val="en"/>
        </w:rPr>
      </w:pPr>
      <w:r w:rsidRPr="0061312D">
        <w:rPr>
          <w:rFonts w:ascii="Arial" w:eastAsia="Times New Roman" w:hAnsi="Arial" w:cs="Arial"/>
          <w:sz w:val="20"/>
          <w:szCs w:val="20"/>
          <w:lang w:val="en"/>
        </w:rPr>
        <w:t xml:space="preserve">___ Low risk  </w:t>
      </w:r>
    </w:p>
    <w:p w14:paraId="7767D1C8" w14:textId="77777777" w:rsidR="0092404E" w:rsidRPr="0061312D" w:rsidRDefault="006B6FD4" w:rsidP="0061312D">
      <w:pPr>
        <w:spacing w:after="0" w:line="276" w:lineRule="auto"/>
        <w:divId w:val="751707555"/>
        <w:rPr>
          <w:rFonts w:ascii="Arial" w:eastAsia="Times New Roman" w:hAnsi="Arial" w:cs="Arial"/>
          <w:sz w:val="20"/>
          <w:szCs w:val="20"/>
          <w:lang w:val="en"/>
        </w:rPr>
      </w:pPr>
      <w:r w:rsidRPr="0061312D">
        <w:rPr>
          <w:rFonts w:ascii="Arial" w:eastAsia="Times New Roman" w:hAnsi="Arial" w:cs="Arial"/>
          <w:sz w:val="20"/>
          <w:szCs w:val="20"/>
          <w:lang w:val="en"/>
        </w:rPr>
        <w:t xml:space="preserve">___ Moderate risk  </w:t>
      </w:r>
    </w:p>
    <w:p w14:paraId="64E7D107" w14:textId="77777777" w:rsidR="0092404E" w:rsidRPr="0061312D" w:rsidRDefault="006B6FD4" w:rsidP="0061312D">
      <w:pPr>
        <w:spacing w:after="0" w:line="276" w:lineRule="auto"/>
        <w:divId w:val="1781607783"/>
        <w:rPr>
          <w:rFonts w:ascii="Arial" w:eastAsia="Times New Roman" w:hAnsi="Arial" w:cs="Arial"/>
          <w:sz w:val="20"/>
          <w:szCs w:val="20"/>
          <w:lang w:val="en"/>
        </w:rPr>
      </w:pPr>
      <w:r w:rsidRPr="0061312D">
        <w:rPr>
          <w:rFonts w:ascii="Arial" w:eastAsia="Times New Roman" w:hAnsi="Arial" w:cs="Arial"/>
          <w:sz w:val="20"/>
          <w:szCs w:val="20"/>
          <w:lang w:val="en"/>
        </w:rPr>
        <w:t xml:space="preserve">___ High risk  </w:t>
      </w:r>
    </w:p>
    <w:p w14:paraId="2C4ADE9F" w14:textId="77777777" w:rsidR="0092404E" w:rsidRPr="0061312D" w:rsidRDefault="006B6FD4" w:rsidP="0061312D">
      <w:pPr>
        <w:spacing w:after="0" w:line="276" w:lineRule="auto"/>
        <w:divId w:val="1707028370"/>
        <w:rPr>
          <w:rFonts w:ascii="Arial" w:eastAsia="Times New Roman" w:hAnsi="Arial" w:cs="Arial"/>
          <w:sz w:val="20"/>
          <w:szCs w:val="20"/>
          <w:lang w:val="en"/>
        </w:rPr>
      </w:pPr>
      <w:r w:rsidRPr="0061312D">
        <w:rPr>
          <w:rFonts w:ascii="Arial" w:eastAsia="Times New Roman" w:hAnsi="Arial" w:cs="Arial"/>
          <w:sz w:val="20"/>
          <w:szCs w:val="20"/>
          <w:lang w:val="en"/>
        </w:rPr>
        <w:t xml:space="preserve">___ Overtly metastatic  </w:t>
      </w:r>
    </w:p>
    <w:p w14:paraId="4F4B54E0" w14:textId="77777777" w:rsidR="0092404E" w:rsidRPr="0061312D" w:rsidRDefault="006B6FD4" w:rsidP="0061312D">
      <w:pPr>
        <w:spacing w:after="0" w:line="276" w:lineRule="auto"/>
        <w:divId w:val="2025588722"/>
        <w:rPr>
          <w:rFonts w:ascii="Arial" w:eastAsia="Times New Roman" w:hAnsi="Arial" w:cs="Arial"/>
          <w:sz w:val="20"/>
          <w:szCs w:val="20"/>
          <w:lang w:val="en"/>
        </w:rPr>
      </w:pPr>
      <w:r w:rsidRPr="0061312D">
        <w:rPr>
          <w:rFonts w:ascii="Arial" w:eastAsia="Times New Roman" w:hAnsi="Arial" w:cs="Arial"/>
          <w:sz w:val="20"/>
          <w:szCs w:val="20"/>
          <w:lang w:val="en"/>
        </w:rPr>
        <w:t xml:space="preserve">___ Cannot be determined: _________________ </w:t>
      </w:r>
    </w:p>
    <w:p w14:paraId="1803EA6C"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6944EAED" w14:textId="77777777" w:rsidR="0092404E" w:rsidRPr="0061312D" w:rsidRDefault="006B6FD4" w:rsidP="0061312D">
      <w:pPr>
        <w:spacing w:after="0" w:line="276" w:lineRule="auto"/>
        <w:divId w:val="1476948504"/>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+Tumor Comment: _________________ </w:t>
      </w:r>
    </w:p>
    <w:p w14:paraId="13F5810F"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4C64D2B2" w14:textId="77777777" w:rsidR="0092404E" w:rsidRPr="0061312D" w:rsidRDefault="006B6FD4" w:rsidP="0061312D">
      <w:pPr>
        <w:spacing w:after="0" w:line="276" w:lineRule="auto"/>
        <w:divId w:val="609893346"/>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ADDITIONAL FINDINGS  </w:t>
      </w:r>
    </w:p>
    <w:p w14:paraId="52F3E3FC"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717E14E8" w14:textId="77777777" w:rsidR="0092404E" w:rsidRPr="0061312D" w:rsidRDefault="006B6FD4" w:rsidP="0061312D">
      <w:pPr>
        <w:spacing w:after="0" w:line="276" w:lineRule="auto"/>
        <w:divId w:val="1641155641"/>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+Additional Findings (specify): _________________ </w:t>
      </w:r>
    </w:p>
    <w:p w14:paraId="0CF50ABC"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2FA98AEA" w14:textId="77777777" w:rsidR="0092404E" w:rsidRPr="0061312D" w:rsidRDefault="006B6FD4" w:rsidP="0061312D">
      <w:pPr>
        <w:spacing w:after="0" w:line="276" w:lineRule="auto"/>
        <w:divId w:val="1618442898"/>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SPECIAL STUDIES (Note </w:t>
      </w:r>
      <w:hyperlink w:anchor="N10822" w:history="1">
        <w:r w:rsidRPr="0061312D">
          <w:rPr>
            <w:rStyle w:val="Hyperlink"/>
            <w:rFonts w:ascii="Arial" w:eastAsia="Times New Roman" w:hAnsi="Arial" w:cs="Arial"/>
            <w:b/>
            <w:bCs/>
            <w:sz w:val="20"/>
            <w:szCs w:val="20"/>
            <w:lang w:val="en"/>
          </w:rPr>
          <w:t>E</w:t>
        </w:r>
      </w:hyperlink>
      <w:r w:rsidRPr="0061312D">
        <w:rPr>
          <w:rFonts w:ascii="Arial" w:eastAsia="Times New Roman" w:hAnsi="Arial" w:cs="Arial"/>
          <w:b/>
          <w:bCs/>
          <w:sz w:val="20"/>
          <w:szCs w:val="20"/>
          <w:lang w:val="en"/>
        </w:rPr>
        <w:t xml:space="preserve">) </w:t>
      </w:r>
    </w:p>
    <w:p w14:paraId="16430AD4" w14:textId="77777777" w:rsidR="0092404E" w:rsidRPr="0061312D" w:rsidRDefault="006B6FD4" w:rsidP="0061312D">
      <w:pPr>
        <w:spacing w:after="0" w:line="276" w:lineRule="auto"/>
        <w:divId w:val="1627544053"/>
        <w:rPr>
          <w:rFonts w:ascii="Arial" w:eastAsia="Times New Roman" w:hAnsi="Arial" w:cs="Arial"/>
          <w:i/>
          <w:iCs/>
          <w:sz w:val="16"/>
          <w:szCs w:val="16"/>
          <w:lang w:val="en"/>
        </w:rPr>
      </w:pPr>
      <w:r w:rsidRPr="0061312D">
        <w:rPr>
          <w:rFonts w:ascii="Arial" w:eastAsia="Times New Roman" w:hAnsi="Arial" w:cs="Arial"/>
          <w:i/>
          <w:iCs/>
          <w:sz w:val="16"/>
          <w:szCs w:val="16"/>
          <w:lang w:val="en"/>
        </w:rPr>
        <w:t xml:space="preserve">The CAP GIST Biomarker Template can be used for reporting biomarkers.  </w:t>
      </w:r>
    </w:p>
    <w:p w14:paraId="250315FF"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026FAD35" w14:textId="3D5B6FA7" w:rsidR="0092404E" w:rsidRPr="0061312D" w:rsidRDefault="006B6FD4" w:rsidP="0061312D">
      <w:pPr>
        <w:spacing w:after="0" w:line="276" w:lineRule="auto"/>
        <w:divId w:val="719551976"/>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+Immunohistochemical Studies (select all that apply) </w:t>
      </w:r>
    </w:p>
    <w:p w14:paraId="11548E5E" w14:textId="77777777" w:rsidR="0092404E" w:rsidRPr="0061312D" w:rsidRDefault="006B6FD4" w:rsidP="0061312D">
      <w:pPr>
        <w:spacing w:after="0" w:line="276" w:lineRule="auto"/>
        <w:divId w:val="1701977020"/>
        <w:rPr>
          <w:rFonts w:ascii="Arial" w:eastAsia="Times New Roman" w:hAnsi="Arial" w:cs="Arial"/>
          <w:sz w:val="20"/>
          <w:szCs w:val="20"/>
          <w:lang w:val="en"/>
        </w:rPr>
      </w:pPr>
      <w:r w:rsidRPr="0061312D">
        <w:rPr>
          <w:rFonts w:ascii="Arial" w:eastAsia="Times New Roman" w:hAnsi="Arial" w:cs="Arial"/>
          <w:sz w:val="20"/>
          <w:szCs w:val="20"/>
          <w:lang w:val="en"/>
        </w:rPr>
        <w:t xml:space="preserve">___ Not performed  </w:t>
      </w:r>
    </w:p>
    <w:p w14:paraId="73E663E5" w14:textId="77777777" w:rsidR="0092404E" w:rsidRPr="0061312D" w:rsidRDefault="006B6FD4" w:rsidP="0061312D">
      <w:pPr>
        <w:spacing w:after="0" w:line="276" w:lineRule="auto"/>
        <w:divId w:val="68114588"/>
        <w:rPr>
          <w:rFonts w:ascii="Arial" w:eastAsia="Times New Roman" w:hAnsi="Arial" w:cs="Arial"/>
          <w:sz w:val="20"/>
          <w:szCs w:val="20"/>
          <w:lang w:val="en"/>
        </w:rPr>
      </w:pPr>
      <w:r w:rsidRPr="0061312D">
        <w:rPr>
          <w:rFonts w:ascii="Arial" w:eastAsia="Times New Roman" w:hAnsi="Arial" w:cs="Arial"/>
          <w:sz w:val="20"/>
          <w:szCs w:val="20"/>
          <w:lang w:val="en"/>
        </w:rPr>
        <w:t xml:space="preserve">___ KIT (CD117)  </w:t>
      </w:r>
    </w:p>
    <w:p w14:paraId="68933E6D" w14:textId="77777777" w:rsidR="0092404E" w:rsidRPr="0061312D" w:rsidRDefault="006B6FD4" w:rsidP="0061312D">
      <w:pPr>
        <w:spacing w:after="0" w:line="276" w:lineRule="auto"/>
        <w:ind w:firstLine="240"/>
        <w:divId w:val="46995805"/>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KIT (CD117)  </w:t>
      </w:r>
    </w:p>
    <w:p w14:paraId="73CECDB6" w14:textId="77777777" w:rsidR="0092404E" w:rsidRPr="0061312D" w:rsidRDefault="006B6FD4" w:rsidP="0061312D">
      <w:pPr>
        <w:spacing w:after="0" w:line="276" w:lineRule="auto"/>
        <w:ind w:firstLine="240"/>
        <w:divId w:val="285238860"/>
        <w:rPr>
          <w:rFonts w:ascii="Arial" w:eastAsia="Times New Roman" w:hAnsi="Arial" w:cs="Arial"/>
          <w:sz w:val="20"/>
          <w:szCs w:val="20"/>
          <w:lang w:val="en"/>
        </w:rPr>
      </w:pPr>
      <w:r w:rsidRPr="0061312D">
        <w:rPr>
          <w:rFonts w:ascii="Arial" w:eastAsia="Times New Roman" w:hAnsi="Arial" w:cs="Arial"/>
          <w:sz w:val="20"/>
          <w:szCs w:val="20"/>
          <w:lang w:val="en"/>
        </w:rPr>
        <w:t xml:space="preserve">___ Positive  </w:t>
      </w:r>
    </w:p>
    <w:p w14:paraId="5FB6B175" w14:textId="77777777" w:rsidR="0092404E" w:rsidRPr="0061312D" w:rsidRDefault="006B6FD4" w:rsidP="0061312D">
      <w:pPr>
        <w:spacing w:after="0" w:line="276" w:lineRule="auto"/>
        <w:ind w:firstLine="240"/>
        <w:divId w:val="403576341"/>
        <w:rPr>
          <w:rFonts w:ascii="Arial" w:eastAsia="Times New Roman" w:hAnsi="Arial" w:cs="Arial"/>
          <w:sz w:val="20"/>
          <w:szCs w:val="20"/>
          <w:lang w:val="en"/>
        </w:rPr>
      </w:pPr>
      <w:r w:rsidRPr="0061312D">
        <w:rPr>
          <w:rFonts w:ascii="Arial" w:eastAsia="Times New Roman" w:hAnsi="Arial" w:cs="Arial"/>
          <w:sz w:val="20"/>
          <w:szCs w:val="20"/>
          <w:lang w:val="en"/>
        </w:rPr>
        <w:t xml:space="preserve">___ Negative  </w:t>
      </w:r>
    </w:p>
    <w:p w14:paraId="7EC2B688" w14:textId="77777777" w:rsidR="0092404E" w:rsidRPr="0061312D" w:rsidRDefault="006B6FD4" w:rsidP="0061312D">
      <w:pPr>
        <w:spacing w:after="0" w:line="276" w:lineRule="auto"/>
        <w:ind w:firstLine="240"/>
        <w:divId w:val="728114275"/>
        <w:rPr>
          <w:rFonts w:ascii="Arial" w:eastAsia="Times New Roman" w:hAnsi="Arial" w:cs="Arial"/>
          <w:sz w:val="20"/>
          <w:szCs w:val="20"/>
          <w:lang w:val="en"/>
        </w:rPr>
      </w:pPr>
      <w:r w:rsidRPr="0061312D">
        <w:rPr>
          <w:rFonts w:ascii="Arial" w:eastAsia="Times New Roman" w:hAnsi="Arial" w:cs="Arial"/>
          <w:sz w:val="20"/>
          <w:szCs w:val="20"/>
          <w:lang w:val="en"/>
        </w:rPr>
        <w:t xml:space="preserve">___ Pending  </w:t>
      </w:r>
    </w:p>
    <w:p w14:paraId="0EE1883B" w14:textId="77777777" w:rsidR="0092404E" w:rsidRPr="0061312D" w:rsidRDefault="006B6FD4" w:rsidP="0061312D">
      <w:pPr>
        <w:spacing w:after="0" w:line="276" w:lineRule="auto"/>
        <w:divId w:val="5906456"/>
        <w:rPr>
          <w:rFonts w:ascii="Arial" w:eastAsia="Times New Roman" w:hAnsi="Arial" w:cs="Arial"/>
          <w:sz w:val="20"/>
          <w:szCs w:val="20"/>
          <w:lang w:val="en"/>
        </w:rPr>
      </w:pPr>
      <w:r w:rsidRPr="0061312D">
        <w:rPr>
          <w:rFonts w:ascii="Arial" w:eastAsia="Times New Roman" w:hAnsi="Arial" w:cs="Arial"/>
          <w:sz w:val="20"/>
          <w:szCs w:val="20"/>
          <w:lang w:val="en"/>
        </w:rPr>
        <w:t xml:space="preserve">___ DOG1 (ANO1)  </w:t>
      </w:r>
    </w:p>
    <w:p w14:paraId="7D33E69E" w14:textId="77777777" w:rsidR="0092404E" w:rsidRPr="0061312D" w:rsidRDefault="006B6FD4" w:rsidP="0061312D">
      <w:pPr>
        <w:spacing w:after="0" w:line="276" w:lineRule="auto"/>
        <w:ind w:firstLine="240"/>
        <w:divId w:val="1454061740"/>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DOG1 (ANO1)  </w:t>
      </w:r>
    </w:p>
    <w:p w14:paraId="4B233B87" w14:textId="77777777" w:rsidR="0092404E" w:rsidRPr="0061312D" w:rsidRDefault="006B6FD4" w:rsidP="0061312D">
      <w:pPr>
        <w:spacing w:after="0" w:line="276" w:lineRule="auto"/>
        <w:ind w:firstLine="240"/>
        <w:divId w:val="883978069"/>
        <w:rPr>
          <w:rFonts w:ascii="Arial" w:eastAsia="Times New Roman" w:hAnsi="Arial" w:cs="Arial"/>
          <w:sz w:val="20"/>
          <w:szCs w:val="20"/>
          <w:lang w:val="en"/>
        </w:rPr>
      </w:pPr>
      <w:r w:rsidRPr="0061312D">
        <w:rPr>
          <w:rFonts w:ascii="Arial" w:eastAsia="Times New Roman" w:hAnsi="Arial" w:cs="Arial"/>
          <w:sz w:val="20"/>
          <w:szCs w:val="20"/>
          <w:lang w:val="en"/>
        </w:rPr>
        <w:t xml:space="preserve">___ Positive  </w:t>
      </w:r>
    </w:p>
    <w:p w14:paraId="21AF74E6" w14:textId="77777777" w:rsidR="0092404E" w:rsidRPr="0061312D" w:rsidRDefault="006B6FD4" w:rsidP="0061312D">
      <w:pPr>
        <w:spacing w:after="0" w:line="276" w:lineRule="auto"/>
        <w:ind w:firstLine="240"/>
        <w:divId w:val="937560784"/>
        <w:rPr>
          <w:rFonts w:ascii="Arial" w:eastAsia="Times New Roman" w:hAnsi="Arial" w:cs="Arial"/>
          <w:sz w:val="20"/>
          <w:szCs w:val="20"/>
          <w:lang w:val="en"/>
        </w:rPr>
      </w:pPr>
      <w:r w:rsidRPr="0061312D">
        <w:rPr>
          <w:rFonts w:ascii="Arial" w:eastAsia="Times New Roman" w:hAnsi="Arial" w:cs="Arial"/>
          <w:sz w:val="20"/>
          <w:szCs w:val="20"/>
          <w:lang w:val="en"/>
        </w:rPr>
        <w:t xml:space="preserve">___ Negative  </w:t>
      </w:r>
    </w:p>
    <w:p w14:paraId="632460A3" w14:textId="77777777" w:rsidR="0092404E" w:rsidRPr="0061312D" w:rsidRDefault="006B6FD4" w:rsidP="0061312D">
      <w:pPr>
        <w:spacing w:after="0" w:line="276" w:lineRule="auto"/>
        <w:ind w:firstLine="240"/>
        <w:divId w:val="1396776784"/>
        <w:rPr>
          <w:rFonts w:ascii="Arial" w:eastAsia="Times New Roman" w:hAnsi="Arial" w:cs="Arial"/>
          <w:sz w:val="20"/>
          <w:szCs w:val="20"/>
          <w:lang w:val="en"/>
        </w:rPr>
      </w:pPr>
      <w:r w:rsidRPr="0061312D">
        <w:rPr>
          <w:rFonts w:ascii="Arial" w:eastAsia="Times New Roman" w:hAnsi="Arial" w:cs="Arial"/>
          <w:sz w:val="20"/>
          <w:szCs w:val="20"/>
          <w:lang w:val="en"/>
        </w:rPr>
        <w:t xml:space="preserve">___ Pending  </w:t>
      </w:r>
    </w:p>
    <w:p w14:paraId="059C3931" w14:textId="77777777" w:rsidR="0092404E" w:rsidRPr="0061312D" w:rsidRDefault="006B6FD4" w:rsidP="0061312D">
      <w:pPr>
        <w:spacing w:after="0" w:line="276" w:lineRule="auto"/>
        <w:divId w:val="1082220960"/>
        <w:rPr>
          <w:rFonts w:ascii="Arial" w:eastAsia="Times New Roman" w:hAnsi="Arial" w:cs="Arial"/>
          <w:sz w:val="20"/>
          <w:szCs w:val="20"/>
          <w:lang w:val="en"/>
        </w:rPr>
      </w:pPr>
      <w:r w:rsidRPr="0061312D">
        <w:rPr>
          <w:rFonts w:ascii="Arial" w:eastAsia="Times New Roman" w:hAnsi="Arial" w:cs="Arial"/>
          <w:sz w:val="20"/>
          <w:szCs w:val="20"/>
          <w:lang w:val="en"/>
        </w:rPr>
        <w:t xml:space="preserve">___ SDHA  </w:t>
      </w:r>
    </w:p>
    <w:p w14:paraId="554AB676" w14:textId="77777777" w:rsidR="0092404E" w:rsidRPr="0061312D" w:rsidRDefault="006B6FD4" w:rsidP="0061312D">
      <w:pPr>
        <w:spacing w:after="0" w:line="276" w:lineRule="auto"/>
        <w:ind w:firstLine="240"/>
        <w:divId w:val="1366710431"/>
        <w:rPr>
          <w:rFonts w:ascii="Arial" w:eastAsia="Times New Roman" w:hAnsi="Arial" w:cs="Arial"/>
          <w:b/>
          <w:bCs/>
          <w:sz w:val="20"/>
          <w:szCs w:val="20"/>
          <w:lang w:val="en"/>
        </w:rPr>
      </w:pPr>
      <w:r w:rsidRPr="0061312D">
        <w:rPr>
          <w:rFonts w:ascii="Arial" w:eastAsia="Times New Roman" w:hAnsi="Arial" w:cs="Arial"/>
          <w:b/>
          <w:bCs/>
          <w:sz w:val="20"/>
          <w:szCs w:val="20"/>
          <w:lang w:val="en"/>
        </w:rPr>
        <w:lastRenderedPageBreak/>
        <w:t xml:space="preserve">SDHA  </w:t>
      </w:r>
    </w:p>
    <w:p w14:paraId="2E46A668" w14:textId="77777777" w:rsidR="0092404E" w:rsidRPr="0061312D" w:rsidRDefault="006B6FD4" w:rsidP="0061312D">
      <w:pPr>
        <w:spacing w:after="0" w:line="276" w:lineRule="auto"/>
        <w:ind w:firstLine="240"/>
        <w:divId w:val="1614628448"/>
        <w:rPr>
          <w:rFonts w:ascii="Arial" w:eastAsia="Times New Roman" w:hAnsi="Arial" w:cs="Arial"/>
          <w:sz w:val="20"/>
          <w:szCs w:val="20"/>
          <w:lang w:val="en"/>
        </w:rPr>
      </w:pPr>
      <w:r w:rsidRPr="0061312D">
        <w:rPr>
          <w:rFonts w:ascii="Arial" w:eastAsia="Times New Roman" w:hAnsi="Arial" w:cs="Arial"/>
          <w:sz w:val="20"/>
          <w:szCs w:val="20"/>
          <w:lang w:val="en"/>
        </w:rPr>
        <w:t xml:space="preserve">___ Intact  </w:t>
      </w:r>
    </w:p>
    <w:p w14:paraId="676ABFF1" w14:textId="77777777" w:rsidR="0092404E" w:rsidRPr="0061312D" w:rsidRDefault="006B6FD4" w:rsidP="0061312D">
      <w:pPr>
        <w:spacing w:after="0" w:line="276" w:lineRule="auto"/>
        <w:ind w:firstLine="240"/>
        <w:divId w:val="2020421097"/>
        <w:rPr>
          <w:rFonts w:ascii="Arial" w:eastAsia="Times New Roman" w:hAnsi="Arial" w:cs="Arial"/>
          <w:sz w:val="20"/>
          <w:szCs w:val="20"/>
          <w:lang w:val="en"/>
        </w:rPr>
      </w:pPr>
      <w:r w:rsidRPr="0061312D">
        <w:rPr>
          <w:rFonts w:ascii="Arial" w:eastAsia="Times New Roman" w:hAnsi="Arial" w:cs="Arial"/>
          <w:sz w:val="20"/>
          <w:szCs w:val="20"/>
          <w:lang w:val="en"/>
        </w:rPr>
        <w:t xml:space="preserve">___ Deficient  </w:t>
      </w:r>
    </w:p>
    <w:p w14:paraId="05526A6E" w14:textId="77777777" w:rsidR="0092404E" w:rsidRPr="0061312D" w:rsidRDefault="006B6FD4" w:rsidP="0061312D">
      <w:pPr>
        <w:spacing w:after="0" w:line="276" w:lineRule="auto"/>
        <w:ind w:firstLine="240"/>
        <w:divId w:val="1670020748"/>
        <w:rPr>
          <w:rFonts w:ascii="Arial" w:eastAsia="Times New Roman" w:hAnsi="Arial" w:cs="Arial"/>
          <w:sz w:val="20"/>
          <w:szCs w:val="20"/>
          <w:lang w:val="en"/>
        </w:rPr>
      </w:pPr>
      <w:r w:rsidRPr="0061312D">
        <w:rPr>
          <w:rFonts w:ascii="Arial" w:eastAsia="Times New Roman" w:hAnsi="Arial" w:cs="Arial"/>
          <w:sz w:val="20"/>
          <w:szCs w:val="20"/>
          <w:lang w:val="en"/>
        </w:rPr>
        <w:t xml:space="preserve">___ Pending  </w:t>
      </w:r>
    </w:p>
    <w:p w14:paraId="45C9A453" w14:textId="77777777" w:rsidR="0092404E" w:rsidRPr="0061312D" w:rsidRDefault="006B6FD4" w:rsidP="0061312D">
      <w:pPr>
        <w:spacing w:after="0" w:line="276" w:lineRule="auto"/>
        <w:divId w:val="1910579792"/>
        <w:rPr>
          <w:rFonts w:ascii="Arial" w:eastAsia="Times New Roman" w:hAnsi="Arial" w:cs="Arial"/>
          <w:sz w:val="20"/>
          <w:szCs w:val="20"/>
          <w:lang w:val="en"/>
        </w:rPr>
      </w:pPr>
      <w:r w:rsidRPr="0061312D">
        <w:rPr>
          <w:rFonts w:ascii="Arial" w:eastAsia="Times New Roman" w:hAnsi="Arial" w:cs="Arial"/>
          <w:sz w:val="20"/>
          <w:szCs w:val="20"/>
          <w:lang w:val="en"/>
        </w:rPr>
        <w:t xml:space="preserve">___ SDHB  </w:t>
      </w:r>
    </w:p>
    <w:p w14:paraId="63B1DDFD" w14:textId="77777777" w:rsidR="0092404E" w:rsidRPr="0061312D" w:rsidRDefault="006B6FD4" w:rsidP="0061312D">
      <w:pPr>
        <w:spacing w:after="0" w:line="276" w:lineRule="auto"/>
        <w:ind w:firstLine="240"/>
        <w:divId w:val="1510679254"/>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SDHB  </w:t>
      </w:r>
    </w:p>
    <w:p w14:paraId="399E2AF2" w14:textId="77777777" w:rsidR="0092404E" w:rsidRPr="0061312D" w:rsidRDefault="006B6FD4" w:rsidP="0061312D">
      <w:pPr>
        <w:spacing w:after="0" w:line="276" w:lineRule="auto"/>
        <w:ind w:firstLine="240"/>
        <w:divId w:val="2130081913"/>
        <w:rPr>
          <w:rFonts w:ascii="Arial" w:eastAsia="Times New Roman" w:hAnsi="Arial" w:cs="Arial"/>
          <w:sz w:val="20"/>
          <w:szCs w:val="20"/>
          <w:lang w:val="en"/>
        </w:rPr>
      </w:pPr>
      <w:r w:rsidRPr="0061312D">
        <w:rPr>
          <w:rFonts w:ascii="Arial" w:eastAsia="Times New Roman" w:hAnsi="Arial" w:cs="Arial"/>
          <w:sz w:val="20"/>
          <w:szCs w:val="20"/>
          <w:lang w:val="en"/>
        </w:rPr>
        <w:t xml:space="preserve">___ Intact  </w:t>
      </w:r>
    </w:p>
    <w:p w14:paraId="03E25F4F" w14:textId="77777777" w:rsidR="0092404E" w:rsidRPr="0061312D" w:rsidRDefault="006B6FD4" w:rsidP="0061312D">
      <w:pPr>
        <w:spacing w:after="0" w:line="276" w:lineRule="auto"/>
        <w:ind w:firstLine="240"/>
        <w:divId w:val="1504390742"/>
        <w:rPr>
          <w:rFonts w:ascii="Arial" w:eastAsia="Times New Roman" w:hAnsi="Arial" w:cs="Arial"/>
          <w:sz w:val="20"/>
          <w:szCs w:val="20"/>
          <w:lang w:val="en"/>
        </w:rPr>
      </w:pPr>
      <w:r w:rsidRPr="0061312D">
        <w:rPr>
          <w:rFonts w:ascii="Arial" w:eastAsia="Times New Roman" w:hAnsi="Arial" w:cs="Arial"/>
          <w:sz w:val="20"/>
          <w:szCs w:val="20"/>
          <w:lang w:val="en"/>
        </w:rPr>
        <w:t xml:space="preserve">___ Deficient  </w:t>
      </w:r>
    </w:p>
    <w:p w14:paraId="1E6F0190" w14:textId="77777777" w:rsidR="0092404E" w:rsidRPr="0061312D" w:rsidRDefault="006B6FD4" w:rsidP="0061312D">
      <w:pPr>
        <w:spacing w:after="0" w:line="276" w:lineRule="auto"/>
        <w:ind w:firstLine="240"/>
        <w:divId w:val="969745535"/>
        <w:rPr>
          <w:rFonts w:ascii="Arial" w:eastAsia="Times New Roman" w:hAnsi="Arial" w:cs="Arial"/>
          <w:sz w:val="20"/>
          <w:szCs w:val="20"/>
          <w:lang w:val="en"/>
        </w:rPr>
      </w:pPr>
      <w:r w:rsidRPr="0061312D">
        <w:rPr>
          <w:rFonts w:ascii="Arial" w:eastAsia="Times New Roman" w:hAnsi="Arial" w:cs="Arial"/>
          <w:sz w:val="20"/>
          <w:szCs w:val="20"/>
          <w:lang w:val="en"/>
        </w:rPr>
        <w:t xml:space="preserve">___ Pending  </w:t>
      </w:r>
    </w:p>
    <w:p w14:paraId="239BBD11" w14:textId="77777777" w:rsidR="0092404E" w:rsidRPr="0061312D" w:rsidRDefault="006B6FD4" w:rsidP="0061312D">
      <w:pPr>
        <w:spacing w:after="0" w:line="276" w:lineRule="auto"/>
        <w:divId w:val="813840528"/>
        <w:rPr>
          <w:rFonts w:ascii="Arial" w:eastAsia="Times New Roman" w:hAnsi="Arial" w:cs="Arial"/>
          <w:sz w:val="20"/>
          <w:szCs w:val="20"/>
          <w:lang w:val="en"/>
        </w:rPr>
      </w:pPr>
      <w:r w:rsidRPr="0061312D">
        <w:rPr>
          <w:rFonts w:ascii="Arial" w:eastAsia="Times New Roman" w:hAnsi="Arial" w:cs="Arial"/>
          <w:sz w:val="20"/>
          <w:szCs w:val="20"/>
          <w:lang w:val="en"/>
        </w:rPr>
        <w:t xml:space="preserve">___ BRAF  </w:t>
      </w:r>
    </w:p>
    <w:p w14:paraId="28B10128" w14:textId="77777777" w:rsidR="0092404E" w:rsidRPr="0061312D" w:rsidRDefault="006B6FD4" w:rsidP="0061312D">
      <w:pPr>
        <w:spacing w:after="0" w:line="276" w:lineRule="auto"/>
        <w:ind w:firstLine="240"/>
        <w:divId w:val="2063404515"/>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BRAF  </w:t>
      </w:r>
    </w:p>
    <w:p w14:paraId="2986160D" w14:textId="77777777" w:rsidR="0092404E" w:rsidRPr="0061312D" w:rsidRDefault="006B6FD4" w:rsidP="0061312D">
      <w:pPr>
        <w:spacing w:after="0" w:line="276" w:lineRule="auto"/>
        <w:ind w:firstLine="240"/>
        <w:divId w:val="1304768934"/>
        <w:rPr>
          <w:rFonts w:ascii="Arial" w:eastAsia="Times New Roman" w:hAnsi="Arial" w:cs="Arial"/>
          <w:sz w:val="20"/>
          <w:szCs w:val="20"/>
          <w:lang w:val="en"/>
        </w:rPr>
      </w:pPr>
      <w:r w:rsidRPr="0061312D">
        <w:rPr>
          <w:rFonts w:ascii="Arial" w:eastAsia="Times New Roman" w:hAnsi="Arial" w:cs="Arial"/>
          <w:sz w:val="20"/>
          <w:szCs w:val="20"/>
          <w:lang w:val="en"/>
        </w:rPr>
        <w:t xml:space="preserve">___ Positive  </w:t>
      </w:r>
    </w:p>
    <w:p w14:paraId="1808C53F" w14:textId="77777777" w:rsidR="0092404E" w:rsidRPr="0061312D" w:rsidRDefault="006B6FD4" w:rsidP="0061312D">
      <w:pPr>
        <w:spacing w:after="0" w:line="276" w:lineRule="auto"/>
        <w:ind w:firstLine="240"/>
        <w:divId w:val="1210533950"/>
        <w:rPr>
          <w:rFonts w:ascii="Arial" w:eastAsia="Times New Roman" w:hAnsi="Arial" w:cs="Arial"/>
          <w:sz w:val="20"/>
          <w:szCs w:val="20"/>
          <w:lang w:val="en"/>
        </w:rPr>
      </w:pPr>
      <w:r w:rsidRPr="0061312D">
        <w:rPr>
          <w:rFonts w:ascii="Arial" w:eastAsia="Times New Roman" w:hAnsi="Arial" w:cs="Arial"/>
          <w:sz w:val="20"/>
          <w:szCs w:val="20"/>
          <w:lang w:val="en"/>
        </w:rPr>
        <w:t xml:space="preserve">___ Negative  </w:t>
      </w:r>
    </w:p>
    <w:p w14:paraId="2383B12B" w14:textId="77777777" w:rsidR="0092404E" w:rsidRPr="0061312D" w:rsidRDefault="006B6FD4" w:rsidP="0061312D">
      <w:pPr>
        <w:spacing w:after="0" w:line="276" w:lineRule="auto"/>
        <w:ind w:firstLine="240"/>
        <w:divId w:val="445854804"/>
        <w:rPr>
          <w:rFonts w:ascii="Arial" w:eastAsia="Times New Roman" w:hAnsi="Arial" w:cs="Arial"/>
          <w:sz w:val="20"/>
          <w:szCs w:val="20"/>
          <w:lang w:val="en"/>
        </w:rPr>
      </w:pPr>
      <w:r w:rsidRPr="0061312D">
        <w:rPr>
          <w:rFonts w:ascii="Arial" w:eastAsia="Times New Roman" w:hAnsi="Arial" w:cs="Arial"/>
          <w:sz w:val="20"/>
          <w:szCs w:val="20"/>
          <w:lang w:val="en"/>
        </w:rPr>
        <w:t xml:space="preserve">___ Pending  </w:t>
      </w:r>
    </w:p>
    <w:p w14:paraId="0E3089B4" w14:textId="77777777" w:rsidR="0092404E" w:rsidRPr="0061312D" w:rsidRDefault="006B6FD4" w:rsidP="0061312D">
      <w:pPr>
        <w:spacing w:after="0" w:line="276" w:lineRule="auto"/>
        <w:divId w:val="243682496"/>
        <w:rPr>
          <w:rFonts w:ascii="Arial" w:eastAsia="Times New Roman" w:hAnsi="Arial" w:cs="Arial"/>
          <w:sz w:val="20"/>
          <w:szCs w:val="20"/>
          <w:lang w:val="en"/>
        </w:rPr>
      </w:pPr>
      <w:r w:rsidRPr="0061312D">
        <w:rPr>
          <w:rFonts w:ascii="Arial" w:eastAsia="Times New Roman" w:hAnsi="Arial" w:cs="Arial"/>
          <w:sz w:val="20"/>
          <w:szCs w:val="20"/>
          <w:lang w:val="en"/>
        </w:rPr>
        <w:t xml:space="preserve">___ Other (specify): _________________ </w:t>
      </w:r>
    </w:p>
    <w:p w14:paraId="771F7203"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0C65E311" w14:textId="77777777" w:rsidR="0092404E" w:rsidRPr="0061312D" w:rsidRDefault="006B6FD4" w:rsidP="0061312D">
      <w:pPr>
        <w:spacing w:after="0" w:line="276" w:lineRule="auto"/>
        <w:divId w:val="1943567129"/>
        <w:rPr>
          <w:rFonts w:ascii="Arial" w:eastAsia="Times New Roman" w:hAnsi="Arial" w:cs="Arial"/>
          <w:b/>
          <w:bCs/>
          <w:sz w:val="20"/>
          <w:szCs w:val="20"/>
          <w:lang w:val="en"/>
        </w:rPr>
      </w:pPr>
      <w:r w:rsidRPr="0061312D">
        <w:rPr>
          <w:rFonts w:ascii="Arial" w:eastAsia="Times New Roman" w:hAnsi="Arial" w:cs="Arial"/>
          <w:b/>
          <w:bCs/>
          <w:sz w:val="20"/>
          <w:szCs w:val="20"/>
          <w:lang w:val="en"/>
        </w:rPr>
        <w:t>+Molecular Genetic Studies (</w:t>
      </w:r>
      <w:proofErr w:type="spellStart"/>
      <w:r w:rsidRPr="0061312D">
        <w:rPr>
          <w:rFonts w:ascii="Arial" w:eastAsia="Times New Roman" w:hAnsi="Arial" w:cs="Arial"/>
          <w:b/>
          <w:bCs/>
          <w:sz w:val="20"/>
          <w:szCs w:val="20"/>
          <w:lang w:val="en"/>
        </w:rPr>
        <w:t>eg.</w:t>
      </w:r>
      <w:proofErr w:type="spellEnd"/>
      <w:r w:rsidRPr="0061312D">
        <w:rPr>
          <w:rFonts w:ascii="Arial" w:eastAsia="Times New Roman" w:hAnsi="Arial" w:cs="Arial"/>
          <w:b/>
          <w:bCs/>
          <w:sz w:val="20"/>
          <w:szCs w:val="20"/>
          <w:lang w:val="en"/>
        </w:rPr>
        <w:t xml:space="preserve">, KIT, PDGFRA, SDHA / B / C / D, RAS or NF1 mutational analysis or BRAF or FGFR1 fusion gene analysis)   </w:t>
      </w:r>
    </w:p>
    <w:p w14:paraId="3BC4ADF6" w14:textId="77777777" w:rsidR="0092404E" w:rsidRPr="0061312D" w:rsidRDefault="006B6FD4" w:rsidP="0061312D">
      <w:pPr>
        <w:spacing w:after="0" w:line="276" w:lineRule="auto"/>
        <w:divId w:val="754668752"/>
        <w:rPr>
          <w:rFonts w:ascii="Arial" w:eastAsia="Times New Roman" w:hAnsi="Arial" w:cs="Arial"/>
          <w:sz w:val="20"/>
          <w:szCs w:val="20"/>
          <w:lang w:val="en"/>
        </w:rPr>
      </w:pPr>
      <w:r w:rsidRPr="0061312D">
        <w:rPr>
          <w:rFonts w:ascii="Arial" w:eastAsia="Times New Roman" w:hAnsi="Arial" w:cs="Arial"/>
          <w:sz w:val="20"/>
          <w:szCs w:val="20"/>
          <w:lang w:val="en"/>
        </w:rPr>
        <w:t xml:space="preserve">___ Performed, see biomarker report: _________________ </w:t>
      </w:r>
    </w:p>
    <w:p w14:paraId="03528558" w14:textId="77777777" w:rsidR="0092404E" w:rsidRPr="0061312D" w:rsidRDefault="006B6FD4" w:rsidP="0061312D">
      <w:pPr>
        <w:spacing w:after="0" w:line="276" w:lineRule="auto"/>
        <w:divId w:val="1051268362"/>
        <w:rPr>
          <w:rFonts w:ascii="Arial" w:eastAsia="Times New Roman" w:hAnsi="Arial" w:cs="Arial"/>
          <w:sz w:val="20"/>
          <w:szCs w:val="20"/>
          <w:lang w:val="en"/>
        </w:rPr>
      </w:pPr>
      <w:r w:rsidRPr="0061312D">
        <w:rPr>
          <w:rFonts w:ascii="Arial" w:eastAsia="Times New Roman" w:hAnsi="Arial" w:cs="Arial"/>
          <w:sz w:val="20"/>
          <w:szCs w:val="20"/>
          <w:lang w:val="en"/>
        </w:rPr>
        <w:t xml:space="preserve">___ Performed (specify method(s) and result(s)): _________________ </w:t>
      </w:r>
    </w:p>
    <w:p w14:paraId="0FD245AE" w14:textId="77777777" w:rsidR="0092404E" w:rsidRPr="0061312D" w:rsidRDefault="006B6FD4" w:rsidP="0061312D">
      <w:pPr>
        <w:spacing w:after="0" w:line="276" w:lineRule="auto"/>
        <w:divId w:val="883634519"/>
        <w:rPr>
          <w:rFonts w:ascii="Arial" w:eastAsia="Times New Roman" w:hAnsi="Arial" w:cs="Arial"/>
          <w:sz w:val="20"/>
          <w:szCs w:val="20"/>
          <w:lang w:val="en"/>
        </w:rPr>
      </w:pPr>
      <w:r w:rsidRPr="0061312D">
        <w:rPr>
          <w:rFonts w:ascii="Arial" w:eastAsia="Times New Roman" w:hAnsi="Arial" w:cs="Arial"/>
          <w:sz w:val="20"/>
          <w:szCs w:val="20"/>
          <w:lang w:val="en"/>
        </w:rPr>
        <w:t xml:space="preserve">___ Pending  </w:t>
      </w:r>
    </w:p>
    <w:p w14:paraId="10C7ED59" w14:textId="77777777" w:rsidR="0092404E" w:rsidRPr="0061312D" w:rsidRDefault="006B6FD4" w:rsidP="0061312D">
      <w:pPr>
        <w:spacing w:after="0" w:line="276" w:lineRule="auto"/>
        <w:divId w:val="1622413832"/>
        <w:rPr>
          <w:rFonts w:ascii="Arial" w:eastAsia="Times New Roman" w:hAnsi="Arial" w:cs="Arial"/>
          <w:sz w:val="20"/>
          <w:szCs w:val="20"/>
          <w:lang w:val="en"/>
        </w:rPr>
      </w:pPr>
      <w:r w:rsidRPr="0061312D">
        <w:rPr>
          <w:rFonts w:ascii="Arial" w:eastAsia="Times New Roman" w:hAnsi="Arial" w:cs="Arial"/>
          <w:sz w:val="20"/>
          <w:szCs w:val="20"/>
          <w:lang w:val="en"/>
        </w:rPr>
        <w:t xml:space="preserve">___ Not performed  </w:t>
      </w:r>
    </w:p>
    <w:p w14:paraId="60E91E3C"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6A39D8C2" w14:textId="77777777" w:rsidR="0092404E" w:rsidRPr="0061312D" w:rsidRDefault="006B6FD4" w:rsidP="0061312D">
      <w:pPr>
        <w:spacing w:after="0" w:line="276" w:lineRule="auto"/>
        <w:divId w:val="1299459250"/>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COMMENTS  </w:t>
      </w:r>
    </w:p>
    <w:p w14:paraId="483D7912"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795A8545" w14:textId="77777777" w:rsidR="0092404E" w:rsidRPr="0061312D" w:rsidRDefault="006B6FD4" w:rsidP="0061312D">
      <w:pPr>
        <w:spacing w:after="0" w:line="276" w:lineRule="auto"/>
        <w:divId w:val="966856054"/>
        <w:rPr>
          <w:rFonts w:ascii="Arial" w:eastAsia="Times New Roman" w:hAnsi="Arial" w:cs="Arial"/>
          <w:b/>
          <w:bCs/>
          <w:sz w:val="20"/>
          <w:szCs w:val="20"/>
          <w:lang w:val="en"/>
        </w:rPr>
      </w:pPr>
      <w:r w:rsidRPr="0061312D">
        <w:rPr>
          <w:rFonts w:ascii="Arial" w:eastAsia="Times New Roman" w:hAnsi="Arial" w:cs="Arial"/>
          <w:b/>
          <w:bCs/>
          <w:sz w:val="20"/>
          <w:szCs w:val="20"/>
          <w:lang w:val="en"/>
        </w:rPr>
        <w:t xml:space="preserve">Comment(s): _________________ </w:t>
      </w:r>
    </w:p>
    <w:p w14:paraId="20B7B130" w14:textId="77777777" w:rsidR="0092404E" w:rsidRPr="0061312D" w:rsidRDefault="0092404E" w:rsidP="0061312D">
      <w:pPr>
        <w:spacing w:after="0" w:line="276" w:lineRule="auto"/>
        <w:divId w:val="1389839661"/>
        <w:rPr>
          <w:rFonts w:ascii="Arial" w:eastAsia="Times New Roman" w:hAnsi="Arial" w:cs="Arial"/>
          <w:sz w:val="20"/>
          <w:szCs w:val="20"/>
          <w:lang w:val="en"/>
        </w:rPr>
      </w:pPr>
    </w:p>
    <w:p w14:paraId="42154180" w14:textId="77777777" w:rsidR="0092404E" w:rsidRPr="0061312D" w:rsidRDefault="006B6FD4" w:rsidP="0061312D">
      <w:pPr>
        <w:pageBreakBefore/>
        <w:spacing w:after="0" w:line="276" w:lineRule="auto"/>
        <w:divId w:val="20982003"/>
        <w:rPr>
          <w:rFonts w:ascii="Arial" w:eastAsia="Times New Roman" w:hAnsi="Arial" w:cs="Arial"/>
          <w:b/>
          <w:bCs/>
          <w:sz w:val="20"/>
          <w:szCs w:val="20"/>
          <w:lang w:val="en"/>
        </w:rPr>
      </w:pPr>
      <w:r w:rsidRPr="0061312D">
        <w:rPr>
          <w:rFonts w:ascii="Arial" w:eastAsia="Times New Roman" w:hAnsi="Arial" w:cs="Arial"/>
          <w:b/>
          <w:bCs/>
          <w:sz w:val="20"/>
          <w:szCs w:val="20"/>
          <w:lang w:val="en"/>
        </w:rPr>
        <w:lastRenderedPageBreak/>
        <w:t>Explanatory Notes</w:t>
      </w:r>
    </w:p>
    <w:p w14:paraId="3EEC2C9D" w14:textId="77777777" w:rsidR="0061312D" w:rsidRDefault="0061312D" w:rsidP="0061312D">
      <w:pPr>
        <w:spacing w:after="0" w:line="276" w:lineRule="auto"/>
        <w:divId w:val="1942377981"/>
        <w:rPr>
          <w:rFonts w:ascii="Arial" w:eastAsia="Times New Roman" w:hAnsi="Arial" w:cs="Arial"/>
          <w:b/>
          <w:bCs/>
          <w:sz w:val="20"/>
          <w:szCs w:val="20"/>
          <w:lang w:val="en"/>
        </w:rPr>
      </w:pPr>
      <w:bookmarkStart w:id="1" w:name="N10819"/>
    </w:p>
    <w:p w14:paraId="28C89E89" w14:textId="77777777" w:rsidR="0061312D" w:rsidRDefault="006B6FD4" w:rsidP="007D4840">
      <w:pPr>
        <w:spacing w:after="0" w:line="276" w:lineRule="auto"/>
        <w:jc w:val="both"/>
        <w:divId w:val="1942377981"/>
        <w:rPr>
          <w:rFonts w:ascii="Arial" w:eastAsia="Times New Roman" w:hAnsi="Arial" w:cs="Arial"/>
          <w:b/>
          <w:bCs/>
          <w:sz w:val="20"/>
          <w:szCs w:val="20"/>
          <w:lang w:val="en"/>
        </w:rPr>
      </w:pPr>
      <w:r w:rsidRPr="0061312D">
        <w:rPr>
          <w:rFonts w:ascii="Arial" w:eastAsia="Times New Roman" w:hAnsi="Arial" w:cs="Arial"/>
          <w:b/>
          <w:bCs/>
          <w:sz w:val="20"/>
          <w:szCs w:val="20"/>
          <w:lang w:val="en"/>
        </w:rPr>
        <w:t>A. Location</w:t>
      </w:r>
      <w:bookmarkEnd w:id="1"/>
    </w:p>
    <w:p w14:paraId="38D39F24" w14:textId="77777777" w:rsidR="0061312D" w:rsidRDefault="006B6FD4" w:rsidP="007D4840">
      <w:pPr>
        <w:spacing w:after="0" w:line="276" w:lineRule="auto"/>
        <w:jc w:val="both"/>
        <w:divId w:val="1942377981"/>
        <w:rPr>
          <w:rFonts w:ascii="Arial" w:eastAsia="Times New Roman" w:hAnsi="Arial" w:cs="Arial"/>
          <w:b/>
          <w:bCs/>
          <w:sz w:val="20"/>
          <w:szCs w:val="20"/>
          <w:lang w:val="en"/>
        </w:rPr>
      </w:pPr>
      <w:r w:rsidRPr="0061312D">
        <w:rPr>
          <w:rFonts w:ascii="Arial" w:hAnsi="Arial" w:cs="Arial"/>
          <w:sz w:val="20"/>
          <w:szCs w:val="20"/>
          <w:lang w:val="en"/>
        </w:rPr>
        <w:t xml:space="preserve">Gastrointestinal stromal tumors may occur anywhere along the entire length of the tubal gut, as well as in </w:t>
      </w:r>
      <w:proofErr w:type="spellStart"/>
      <w:r w:rsidRPr="0061312D">
        <w:rPr>
          <w:rFonts w:ascii="Arial" w:hAnsi="Arial" w:cs="Arial"/>
          <w:sz w:val="20"/>
          <w:szCs w:val="20"/>
          <w:lang w:val="en"/>
        </w:rPr>
        <w:t>extravisceral</w:t>
      </w:r>
      <w:proofErr w:type="spellEnd"/>
      <w:r w:rsidRPr="0061312D">
        <w:rPr>
          <w:rFonts w:ascii="Arial" w:hAnsi="Arial" w:cs="Arial"/>
          <w:sz w:val="20"/>
          <w:szCs w:val="20"/>
          <w:lang w:val="en"/>
        </w:rPr>
        <w:t xml:space="preserve"> locations, which include the </w:t>
      </w:r>
      <w:proofErr w:type="spellStart"/>
      <w:r w:rsidRPr="0061312D">
        <w:rPr>
          <w:rFonts w:ascii="Arial" w:hAnsi="Arial" w:cs="Arial"/>
          <w:sz w:val="20"/>
          <w:szCs w:val="20"/>
          <w:lang w:val="en"/>
        </w:rPr>
        <w:t>omentum</w:t>
      </w:r>
      <w:proofErr w:type="spellEnd"/>
      <w:r w:rsidRPr="0061312D">
        <w:rPr>
          <w:rFonts w:ascii="Arial" w:hAnsi="Arial" w:cs="Arial"/>
          <w:sz w:val="20"/>
          <w:szCs w:val="20"/>
          <w:lang w:val="en"/>
        </w:rPr>
        <w:t>, mesentery, pelvis, and retroperitoneum.</w:t>
      </w:r>
      <w:hyperlink w:anchor="R46198" w:tooltip="Fletcher CD,&#10;Berman JJ, Corless C, et al. Diagnosis of gastrointestinal stromal tumors: a&#10;consensus approach. Hum Pathol.&#10;2002;33(5):459-465." w:history="1">
        <w:r w:rsidRPr="0061312D">
          <w:rPr>
            <w:rStyle w:val="Hyperlink"/>
            <w:rFonts w:ascii="Arial" w:hAnsi="Arial" w:cs="Arial"/>
            <w:sz w:val="20"/>
            <w:szCs w:val="20"/>
            <w:vertAlign w:val="superscript"/>
            <w:lang w:val="en"/>
          </w:rPr>
          <w:t>1,</w:t>
        </w:r>
      </w:hyperlink>
      <w:hyperlink w:anchor="R46199" w:tooltip="Miettinen M, Lasota J.&#10;Gastrointestinal stromal tumors: definition, clinical, histological,&#10;immunohistochemical, and molecular genetic features and differential diagnosis.&#10;Virchows Arch. 2001;438(1):1-12." w:history="1">
        <w:r w:rsidRPr="0061312D">
          <w:rPr>
            <w:rStyle w:val="Hyperlink"/>
            <w:rFonts w:ascii="Arial" w:hAnsi="Arial" w:cs="Arial"/>
            <w:sz w:val="20"/>
            <w:szCs w:val="20"/>
            <w:vertAlign w:val="superscript"/>
            <w:lang w:val="en"/>
          </w:rPr>
          <w:t>2,</w:t>
        </w:r>
      </w:hyperlink>
      <w:hyperlink w:anchor="R46200" w:tooltip="Reith JD, Goldblum JR, Lyles RH,&#10;Weiss SW. Extragastrointestinal (soft tissue) stromal tumors: an analysis of 48&#10;cases with emphasis on histologic predictors of outcome. Mod Pathol. 2000;13(5):577-585." w:history="1">
        <w:r w:rsidRPr="0061312D">
          <w:rPr>
            <w:rStyle w:val="Hyperlink"/>
            <w:rFonts w:ascii="Arial" w:hAnsi="Arial" w:cs="Arial"/>
            <w:sz w:val="20"/>
            <w:szCs w:val="20"/>
            <w:vertAlign w:val="superscript"/>
            <w:lang w:val="en"/>
          </w:rPr>
          <w:t>3,</w:t>
        </w:r>
      </w:hyperlink>
      <w:hyperlink w:anchor="R46202" w:tooltip="WHO Classification of Tumours Editorial Board. Digestive system tumours. Lyon (france): International Agency for Research on Cancer; 2019. (WHO classification of tumours series, 5th ed; vol. 1)." w:history="1">
        <w:r w:rsidRPr="0061312D">
          <w:rPr>
            <w:rStyle w:val="Hyperlink"/>
            <w:rFonts w:ascii="Arial" w:hAnsi="Arial" w:cs="Arial"/>
            <w:sz w:val="20"/>
            <w:szCs w:val="20"/>
            <w:vertAlign w:val="superscript"/>
            <w:lang w:val="en"/>
          </w:rPr>
          <w:t>4,</w:t>
        </w:r>
      </w:hyperlink>
      <w:hyperlink w:anchor="R46201" w:tooltip="Miettinen M, Sobin LH, Lasota J.&#10;Gastrointestinal stromal tumors of the stomach: a clinicopathologic,&#10;immunohistochemical, and molecular genetic study of 1765 cases with long-term&#10;follow-up. Am J Surg Pathol.&#10;2005;29(1):52-68." w:history="1">
        <w:r w:rsidRPr="0061312D">
          <w:rPr>
            <w:rStyle w:val="Hyperlink"/>
            <w:rFonts w:ascii="Arial" w:hAnsi="Arial" w:cs="Arial"/>
            <w:sz w:val="20"/>
            <w:szCs w:val="20"/>
            <w:vertAlign w:val="superscript"/>
            <w:lang w:val="en"/>
          </w:rPr>
          <w:t>5,</w:t>
        </w:r>
      </w:hyperlink>
      <w:hyperlink w:anchor="R46203" w:tooltip="Miettinen M, Felisiak-Golabek A, Wang Z, Inaguma S, Lasota J. GIST Manifesting as a Retroperitoneal Tumor: Clinicopathologic Immunohistochemical, and Molecular Genetic Study of 112 Cases. Am J Surg Pathol. 2017 May;41(5):577-585. PMID: 28288036" w:history="1">
        <w:r w:rsidRPr="0061312D">
          <w:rPr>
            <w:rStyle w:val="Hyperlink"/>
            <w:rFonts w:ascii="Arial" w:hAnsi="Arial" w:cs="Arial"/>
            <w:sz w:val="20"/>
            <w:szCs w:val="20"/>
            <w:vertAlign w:val="superscript"/>
            <w:lang w:val="en"/>
          </w:rPr>
          <w:t>6</w:t>
        </w:r>
      </w:hyperlink>
      <w:r w:rsidRPr="0061312D">
        <w:rPr>
          <w:rFonts w:ascii="Arial" w:hAnsi="Arial" w:cs="Arial"/>
          <w:sz w:val="20"/>
          <w:szCs w:val="20"/>
          <w:lang w:val="en"/>
        </w:rPr>
        <w:t> Typically, they arise from the wall of the gut and extend inward toward the mucosa, outward toward the serosa, or in both directions. Lesions that involve the wall of the gastrointestinal (GI) tract frequently cause ulceration of the overlying mucosa. Infrequently, lesions invade through the muscularis mucosa to involve the mucosae. Mucosal invasion is an adverse prognostic factor in numerous studies. Because the anatomic location along the GI tract affects prognosis, with location in the stomach having a more favorable prognosis, it is very important to specify anatomic location as precisely as possible.</w:t>
      </w:r>
      <w:hyperlink w:anchor="R46201" w:tooltip="Miettinen M, Sobin LH, Lasota J.&#10;Gastrointestinal stromal tumors of the stomach: a clinicopathologic,&#10;immunohistochemical, and molecular genetic study of 1765 cases with long-term&#10;follow-up. Am J Surg Pathol.&#10;2005;29(1):52-68." w:history="1">
        <w:r w:rsidRPr="0061312D">
          <w:rPr>
            <w:rStyle w:val="Hyperlink"/>
            <w:rFonts w:ascii="Arial" w:hAnsi="Arial" w:cs="Arial"/>
            <w:sz w:val="20"/>
            <w:szCs w:val="20"/>
            <w:vertAlign w:val="superscript"/>
            <w:lang w:val="en"/>
          </w:rPr>
          <w:t>5,</w:t>
        </w:r>
      </w:hyperlink>
      <w:hyperlink w:anchor="R46203" w:tooltip="Miettinen M, Felisiak-Golabek A, Wang Z, Inaguma S, Lasota J. GIST Manifesting as a Retroperitoneal Tumor: Clinicopathologic Immunohistochemical, and Molecular Genetic Study of 112 Cases. Am J Surg Pathol. 2017 May;41(5):577-585. PMID: 28288036" w:history="1">
        <w:r w:rsidRPr="0061312D">
          <w:rPr>
            <w:rStyle w:val="Hyperlink"/>
            <w:rFonts w:ascii="Arial" w:hAnsi="Arial" w:cs="Arial"/>
            <w:sz w:val="20"/>
            <w:szCs w:val="20"/>
            <w:vertAlign w:val="superscript"/>
            <w:lang w:val="en"/>
          </w:rPr>
          <w:t>6</w:t>
        </w:r>
      </w:hyperlink>
      <w:r w:rsidRPr="0061312D">
        <w:rPr>
          <w:rFonts w:ascii="Arial" w:hAnsi="Arial" w:cs="Arial"/>
          <w:sz w:val="20"/>
          <w:szCs w:val="20"/>
          <w:lang w:val="en"/>
        </w:rPr>
        <w:t> </w:t>
      </w:r>
    </w:p>
    <w:p w14:paraId="1E1FCD9E" w14:textId="77777777" w:rsidR="0061312D" w:rsidRDefault="0061312D" w:rsidP="007D4840">
      <w:pPr>
        <w:spacing w:after="0" w:line="276" w:lineRule="auto"/>
        <w:jc w:val="both"/>
        <w:divId w:val="1942377981"/>
        <w:rPr>
          <w:rFonts w:ascii="Arial" w:eastAsia="Times New Roman" w:hAnsi="Arial" w:cs="Arial"/>
          <w:b/>
          <w:bCs/>
          <w:sz w:val="20"/>
          <w:szCs w:val="20"/>
          <w:lang w:val="en"/>
        </w:rPr>
      </w:pPr>
    </w:p>
    <w:p w14:paraId="16D6FDA5" w14:textId="77777777" w:rsidR="0061312D" w:rsidRDefault="006B6FD4" w:rsidP="007D4840">
      <w:pPr>
        <w:spacing w:after="0" w:line="276" w:lineRule="auto"/>
        <w:jc w:val="both"/>
        <w:divId w:val="1942377981"/>
        <w:rPr>
          <w:rFonts w:ascii="Arial" w:eastAsia="Times New Roman" w:hAnsi="Arial" w:cs="Arial"/>
          <w:b/>
          <w:bCs/>
          <w:sz w:val="20"/>
          <w:szCs w:val="20"/>
          <w:lang w:val="en"/>
        </w:rPr>
      </w:pPr>
      <w:r w:rsidRPr="0061312D">
        <w:rPr>
          <w:rFonts w:ascii="Arial" w:eastAsia="Times New Roman" w:hAnsi="Arial" w:cs="Arial"/>
          <w:sz w:val="20"/>
          <w:szCs w:val="20"/>
          <w:lang w:val="en"/>
        </w:rPr>
        <w:t>References</w:t>
      </w:r>
      <w:bookmarkStart w:id="2" w:name="R46198"/>
    </w:p>
    <w:p w14:paraId="3F2E1A49" w14:textId="77777777" w:rsidR="0061312D" w:rsidRPr="0061312D" w:rsidRDefault="006B6FD4" w:rsidP="007D4840">
      <w:pPr>
        <w:pStyle w:val="ListParagraph"/>
        <w:numPr>
          <w:ilvl w:val="0"/>
          <w:numId w:val="2"/>
        </w:numPr>
        <w:spacing w:after="0" w:line="276" w:lineRule="auto"/>
        <w:jc w:val="both"/>
        <w:divId w:val="1942377981"/>
        <w:rPr>
          <w:rFonts w:ascii="Arial" w:eastAsia="Times New Roman" w:hAnsi="Arial" w:cs="Arial"/>
          <w:b/>
          <w:bCs/>
          <w:sz w:val="20"/>
          <w:szCs w:val="20"/>
          <w:lang w:val="en"/>
        </w:rPr>
      </w:pPr>
      <w:r w:rsidRPr="0061312D">
        <w:rPr>
          <w:rFonts w:ascii="Arial" w:hAnsi="Arial" w:cs="Arial"/>
          <w:sz w:val="20"/>
          <w:szCs w:val="20"/>
          <w:lang w:val="en"/>
        </w:rPr>
        <w:t xml:space="preserve">Fletcher CD, Berman JJ, </w:t>
      </w:r>
      <w:proofErr w:type="spellStart"/>
      <w:r w:rsidRPr="0061312D">
        <w:rPr>
          <w:rFonts w:ascii="Arial" w:hAnsi="Arial" w:cs="Arial"/>
          <w:sz w:val="20"/>
          <w:szCs w:val="20"/>
          <w:lang w:val="en"/>
        </w:rPr>
        <w:t>Corless</w:t>
      </w:r>
      <w:proofErr w:type="spellEnd"/>
      <w:r w:rsidRPr="0061312D">
        <w:rPr>
          <w:rFonts w:ascii="Arial" w:hAnsi="Arial" w:cs="Arial"/>
          <w:sz w:val="20"/>
          <w:szCs w:val="20"/>
          <w:lang w:val="en"/>
        </w:rPr>
        <w:t xml:space="preserve"> C, et al. Diagnosis of gastrointestinal stromal tumors: a consensus approach. </w:t>
      </w:r>
      <w:r w:rsidRPr="0061312D">
        <w:rPr>
          <w:rStyle w:val="Emphasis"/>
          <w:rFonts w:ascii="Arial" w:hAnsi="Arial" w:cs="Arial"/>
          <w:iCs w:val="0"/>
          <w:sz w:val="20"/>
          <w:szCs w:val="20"/>
          <w:lang w:val="en"/>
        </w:rPr>
        <w:t xml:space="preserve">Hum </w:t>
      </w:r>
      <w:proofErr w:type="spellStart"/>
      <w:r w:rsidRPr="0061312D">
        <w:rPr>
          <w:rStyle w:val="Emphasis"/>
          <w:rFonts w:ascii="Arial" w:hAnsi="Arial" w:cs="Arial"/>
          <w:iCs w:val="0"/>
          <w:sz w:val="20"/>
          <w:szCs w:val="20"/>
          <w:lang w:val="en"/>
        </w:rPr>
        <w:t>Pathol</w:t>
      </w:r>
      <w:proofErr w:type="spellEnd"/>
      <w:r w:rsidRPr="0061312D">
        <w:rPr>
          <w:rFonts w:ascii="Arial" w:hAnsi="Arial" w:cs="Arial"/>
          <w:sz w:val="20"/>
          <w:szCs w:val="20"/>
          <w:lang w:val="en"/>
        </w:rPr>
        <w:t>. 2002;33(5):459-465.</w:t>
      </w:r>
      <w:bookmarkStart w:id="3" w:name="R46199"/>
      <w:bookmarkEnd w:id="2"/>
    </w:p>
    <w:p w14:paraId="374D8EB1" w14:textId="77777777" w:rsidR="0061312D" w:rsidRPr="0061312D" w:rsidRDefault="006B6FD4" w:rsidP="007D4840">
      <w:pPr>
        <w:pStyle w:val="ListParagraph"/>
        <w:numPr>
          <w:ilvl w:val="0"/>
          <w:numId w:val="2"/>
        </w:numPr>
        <w:spacing w:after="0" w:line="276" w:lineRule="auto"/>
        <w:jc w:val="both"/>
        <w:divId w:val="1942377981"/>
        <w:rPr>
          <w:rFonts w:ascii="Arial" w:eastAsia="Times New Roman" w:hAnsi="Arial" w:cs="Arial"/>
          <w:b/>
          <w:bCs/>
          <w:sz w:val="20"/>
          <w:szCs w:val="20"/>
          <w:lang w:val="en"/>
        </w:rPr>
      </w:pPr>
      <w:r w:rsidRPr="0061312D">
        <w:rPr>
          <w:rFonts w:ascii="Arial" w:hAnsi="Arial" w:cs="Arial"/>
          <w:sz w:val="20"/>
          <w:szCs w:val="20"/>
          <w:lang w:val="en"/>
        </w:rPr>
        <w:t xml:space="preserve">Miettinen M, </w:t>
      </w:r>
      <w:proofErr w:type="spellStart"/>
      <w:r w:rsidRPr="0061312D">
        <w:rPr>
          <w:rFonts w:ascii="Arial" w:hAnsi="Arial" w:cs="Arial"/>
          <w:sz w:val="20"/>
          <w:szCs w:val="20"/>
          <w:lang w:val="en"/>
        </w:rPr>
        <w:t>Lasota</w:t>
      </w:r>
      <w:proofErr w:type="spellEnd"/>
      <w:r w:rsidRPr="0061312D">
        <w:rPr>
          <w:rFonts w:ascii="Arial" w:hAnsi="Arial" w:cs="Arial"/>
          <w:sz w:val="20"/>
          <w:szCs w:val="20"/>
          <w:lang w:val="en"/>
        </w:rPr>
        <w:t xml:space="preserve"> J. Gastrointestinal stromal tumors: definition, clinical, histological, immunohistochemical, and molecular genetic features and differential diagnosis. </w:t>
      </w:r>
      <w:proofErr w:type="spellStart"/>
      <w:r w:rsidRPr="0061312D">
        <w:rPr>
          <w:rStyle w:val="Emphasis"/>
          <w:rFonts w:ascii="Arial" w:hAnsi="Arial" w:cs="Arial"/>
          <w:iCs w:val="0"/>
          <w:sz w:val="20"/>
          <w:szCs w:val="20"/>
          <w:lang w:val="en"/>
        </w:rPr>
        <w:t>Virchows</w:t>
      </w:r>
      <w:proofErr w:type="spellEnd"/>
      <w:r w:rsidRPr="0061312D">
        <w:rPr>
          <w:rStyle w:val="Emphasis"/>
          <w:rFonts w:ascii="Arial" w:hAnsi="Arial" w:cs="Arial"/>
          <w:iCs w:val="0"/>
          <w:sz w:val="20"/>
          <w:szCs w:val="20"/>
          <w:lang w:val="en"/>
        </w:rPr>
        <w:t xml:space="preserve"> Arch</w:t>
      </w:r>
      <w:r w:rsidRPr="0061312D">
        <w:rPr>
          <w:rFonts w:ascii="Arial" w:hAnsi="Arial" w:cs="Arial"/>
          <w:sz w:val="20"/>
          <w:szCs w:val="20"/>
          <w:lang w:val="en"/>
        </w:rPr>
        <w:t>. 2001;438(1):1-12.</w:t>
      </w:r>
      <w:bookmarkStart w:id="4" w:name="R46200"/>
      <w:bookmarkEnd w:id="3"/>
    </w:p>
    <w:p w14:paraId="613D4FFF" w14:textId="77777777" w:rsidR="0061312D" w:rsidRPr="0061312D" w:rsidRDefault="006B6FD4" w:rsidP="007D4840">
      <w:pPr>
        <w:pStyle w:val="ListParagraph"/>
        <w:numPr>
          <w:ilvl w:val="0"/>
          <w:numId w:val="2"/>
        </w:numPr>
        <w:spacing w:after="0" w:line="276" w:lineRule="auto"/>
        <w:jc w:val="both"/>
        <w:divId w:val="1942377981"/>
        <w:rPr>
          <w:rFonts w:ascii="Arial" w:eastAsia="Times New Roman" w:hAnsi="Arial" w:cs="Arial"/>
          <w:b/>
          <w:bCs/>
          <w:sz w:val="20"/>
          <w:szCs w:val="20"/>
          <w:lang w:val="en"/>
        </w:rPr>
      </w:pPr>
      <w:r w:rsidRPr="0061312D">
        <w:rPr>
          <w:rFonts w:ascii="Arial" w:hAnsi="Arial" w:cs="Arial"/>
          <w:sz w:val="20"/>
          <w:szCs w:val="20"/>
          <w:lang w:val="en"/>
        </w:rPr>
        <w:t xml:space="preserve">Reith JD, Goldblum JR, Lyles RH, Weiss SW. </w:t>
      </w:r>
      <w:proofErr w:type="spellStart"/>
      <w:r w:rsidRPr="0061312D">
        <w:rPr>
          <w:rFonts w:ascii="Arial" w:hAnsi="Arial" w:cs="Arial"/>
          <w:sz w:val="20"/>
          <w:szCs w:val="20"/>
          <w:lang w:val="en"/>
        </w:rPr>
        <w:t>Extragastrointestinal</w:t>
      </w:r>
      <w:proofErr w:type="spellEnd"/>
      <w:r w:rsidRPr="0061312D">
        <w:rPr>
          <w:rFonts w:ascii="Arial" w:hAnsi="Arial" w:cs="Arial"/>
          <w:sz w:val="20"/>
          <w:szCs w:val="20"/>
          <w:lang w:val="en"/>
        </w:rPr>
        <w:t xml:space="preserve"> (soft tissue) stromal tumors: an analysis of 48 cases with emphasis on histologic predictors of outcome. </w:t>
      </w:r>
      <w:r w:rsidRPr="0061312D">
        <w:rPr>
          <w:rStyle w:val="Emphasis"/>
          <w:rFonts w:ascii="Arial" w:hAnsi="Arial" w:cs="Arial"/>
          <w:iCs w:val="0"/>
          <w:sz w:val="20"/>
          <w:szCs w:val="20"/>
          <w:lang w:val="en"/>
        </w:rPr>
        <w:t xml:space="preserve">Mod </w:t>
      </w:r>
      <w:proofErr w:type="spellStart"/>
      <w:r w:rsidRPr="0061312D">
        <w:rPr>
          <w:rStyle w:val="Emphasis"/>
          <w:rFonts w:ascii="Arial" w:hAnsi="Arial" w:cs="Arial"/>
          <w:iCs w:val="0"/>
          <w:sz w:val="20"/>
          <w:szCs w:val="20"/>
          <w:lang w:val="en"/>
        </w:rPr>
        <w:t>Pathol</w:t>
      </w:r>
      <w:proofErr w:type="spellEnd"/>
      <w:r w:rsidRPr="0061312D">
        <w:rPr>
          <w:rFonts w:ascii="Arial" w:hAnsi="Arial" w:cs="Arial"/>
          <w:sz w:val="20"/>
          <w:szCs w:val="20"/>
          <w:lang w:val="en"/>
        </w:rPr>
        <w:t>. 2000;13(5):577-585.</w:t>
      </w:r>
      <w:bookmarkStart w:id="5" w:name="R46202"/>
      <w:bookmarkEnd w:id="4"/>
    </w:p>
    <w:p w14:paraId="4F3B839D" w14:textId="77777777" w:rsidR="0061312D" w:rsidRPr="0061312D" w:rsidRDefault="006B6FD4" w:rsidP="007D4840">
      <w:pPr>
        <w:pStyle w:val="ListParagraph"/>
        <w:numPr>
          <w:ilvl w:val="0"/>
          <w:numId w:val="2"/>
        </w:numPr>
        <w:spacing w:after="0" w:line="276" w:lineRule="auto"/>
        <w:jc w:val="both"/>
        <w:divId w:val="1942377981"/>
        <w:rPr>
          <w:rFonts w:ascii="Arial" w:eastAsia="Times New Roman" w:hAnsi="Arial" w:cs="Arial"/>
          <w:b/>
          <w:bCs/>
          <w:sz w:val="20"/>
          <w:szCs w:val="20"/>
          <w:lang w:val="en"/>
        </w:rPr>
      </w:pPr>
      <w:r w:rsidRPr="0061312D">
        <w:rPr>
          <w:rFonts w:ascii="Arial" w:eastAsia="Times New Roman" w:hAnsi="Arial" w:cs="Arial"/>
          <w:sz w:val="20"/>
          <w:szCs w:val="20"/>
          <w:lang w:val="en"/>
        </w:rPr>
        <w:t xml:space="preserve">WHO Classification of </w:t>
      </w:r>
      <w:proofErr w:type="spellStart"/>
      <w:r w:rsidRPr="0061312D">
        <w:rPr>
          <w:rFonts w:ascii="Arial" w:eastAsia="Times New Roman" w:hAnsi="Arial" w:cs="Arial"/>
          <w:sz w:val="20"/>
          <w:szCs w:val="20"/>
          <w:lang w:val="en"/>
        </w:rPr>
        <w:t>Tumours</w:t>
      </w:r>
      <w:proofErr w:type="spellEnd"/>
      <w:r w:rsidRPr="0061312D">
        <w:rPr>
          <w:rFonts w:ascii="Arial" w:eastAsia="Times New Roman" w:hAnsi="Arial" w:cs="Arial"/>
          <w:sz w:val="20"/>
          <w:szCs w:val="20"/>
          <w:lang w:val="en"/>
        </w:rPr>
        <w:t xml:space="preserve"> Editorial Board. Digestive system </w:t>
      </w:r>
      <w:proofErr w:type="spellStart"/>
      <w:r w:rsidRPr="0061312D">
        <w:rPr>
          <w:rFonts w:ascii="Arial" w:eastAsia="Times New Roman" w:hAnsi="Arial" w:cs="Arial"/>
          <w:sz w:val="20"/>
          <w:szCs w:val="20"/>
          <w:lang w:val="en"/>
        </w:rPr>
        <w:t>tumours</w:t>
      </w:r>
      <w:proofErr w:type="spellEnd"/>
      <w:r w:rsidRPr="0061312D">
        <w:rPr>
          <w:rFonts w:ascii="Arial" w:eastAsia="Times New Roman" w:hAnsi="Arial" w:cs="Arial"/>
          <w:sz w:val="20"/>
          <w:szCs w:val="20"/>
          <w:lang w:val="en"/>
        </w:rPr>
        <w:t>. Lyon (</w:t>
      </w:r>
      <w:proofErr w:type="spellStart"/>
      <w:r w:rsidRPr="0061312D">
        <w:rPr>
          <w:rFonts w:ascii="Arial" w:eastAsia="Times New Roman" w:hAnsi="Arial" w:cs="Arial"/>
          <w:sz w:val="20"/>
          <w:szCs w:val="20"/>
          <w:lang w:val="en"/>
        </w:rPr>
        <w:t>france</w:t>
      </w:r>
      <w:proofErr w:type="spellEnd"/>
      <w:r w:rsidRPr="0061312D">
        <w:rPr>
          <w:rFonts w:ascii="Arial" w:eastAsia="Times New Roman" w:hAnsi="Arial" w:cs="Arial"/>
          <w:sz w:val="20"/>
          <w:szCs w:val="20"/>
          <w:lang w:val="en"/>
        </w:rPr>
        <w:t xml:space="preserve">): International Agency for Research on Cancer; 2019. (WHO classification of </w:t>
      </w:r>
      <w:proofErr w:type="spellStart"/>
      <w:r w:rsidRPr="0061312D">
        <w:rPr>
          <w:rFonts w:ascii="Arial" w:eastAsia="Times New Roman" w:hAnsi="Arial" w:cs="Arial"/>
          <w:sz w:val="20"/>
          <w:szCs w:val="20"/>
          <w:lang w:val="en"/>
        </w:rPr>
        <w:t>tumours</w:t>
      </w:r>
      <w:proofErr w:type="spellEnd"/>
      <w:r w:rsidRPr="0061312D">
        <w:rPr>
          <w:rFonts w:ascii="Arial" w:eastAsia="Times New Roman" w:hAnsi="Arial" w:cs="Arial"/>
          <w:sz w:val="20"/>
          <w:szCs w:val="20"/>
          <w:lang w:val="en"/>
        </w:rPr>
        <w:t xml:space="preserve"> series, 5th ed; vol. 1).</w:t>
      </w:r>
      <w:bookmarkStart w:id="6" w:name="R46201"/>
      <w:bookmarkEnd w:id="5"/>
    </w:p>
    <w:p w14:paraId="13AAE10B" w14:textId="77777777" w:rsidR="0061312D" w:rsidRPr="0061312D" w:rsidRDefault="006B6FD4" w:rsidP="007D4840">
      <w:pPr>
        <w:pStyle w:val="ListParagraph"/>
        <w:numPr>
          <w:ilvl w:val="0"/>
          <w:numId w:val="2"/>
        </w:numPr>
        <w:spacing w:after="0" w:line="276" w:lineRule="auto"/>
        <w:jc w:val="both"/>
        <w:divId w:val="1942377981"/>
        <w:rPr>
          <w:rFonts w:ascii="Arial" w:eastAsia="Times New Roman" w:hAnsi="Arial" w:cs="Arial"/>
          <w:b/>
          <w:bCs/>
          <w:sz w:val="20"/>
          <w:szCs w:val="20"/>
          <w:lang w:val="en"/>
        </w:rPr>
      </w:pPr>
      <w:r w:rsidRPr="0061312D">
        <w:rPr>
          <w:rFonts w:ascii="Arial" w:hAnsi="Arial" w:cs="Arial"/>
          <w:sz w:val="20"/>
          <w:szCs w:val="20"/>
          <w:lang w:val="en"/>
        </w:rPr>
        <w:t xml:space="preserve">Miettinen M, </w:t>
      </w:r>
      <w:proofErr w:type="spellStart"/>
      <w:r w:rsidRPr="0061312D">
        <w:rPr>
          <w:rFonts w:ascii="Arial" w:hAnsi="Arial" w:cs="Arial"/>
          <w:sz w:val="20"/>
          <w:szCs w:val="20"/>
          <w:lang w:val="en"/>
        </w:rPr>
        <w:t>Sobin</w:t>
      </w:r>
      <w:proofErr w:type="spellEnd"/>
      <w:r w:rsidRPr="0061312D">
        <w:rPr>
          <w:rFonts w:ascii="Arial" w:hAnsi="Arial" w:cs="Arial"/>
          <w:sz w:val="20"/>
          <w:szCs w:val="20"/>
          <w:lang w:val="en"/>
        </w:rPr>
        <w:t xml:space="preserve"> LH, </w:t>
      </w:r>
      <w:proofErr w:type="spellStart"/>
      <w:r w:rsidRPr="0061312D">
        <w:rPr>
          <w:rFonts w:ascii="Arial" w:hAnsi="Arial" w:cs="Arial"/>
          <w:sz w:val="20"/>
          <w:szCs w:val="20"/>
          <w:lang w:val="en"/>
        </w:rPr>
        <w:t>Lasota</w:t>
      </w:r>
      <w:proofErr w:type="spellEnd"/>
      <w:r w:rsidRPr="0061312D">
        <w:rPr>
          <w:rFonts w:ascii="Arial" w:hAnsi="Arial" w:cs="Arial"/>
          <w:sz w:val="20"/>
          <w:szCs w:val="20"/>
          <w:lang w:val="en"/>
        </w:rPr>
        <w:t xml:space="preserve"> J. Gastrointestinal stromal tumors of the stomach: a clinicopathologic, immunohistochemical, and molecular genetic study of 1765 cases with long-term follow-up. </w:t>
      </w:r>
      <w:r w:rsidRPr="0061312D">
        <w:rPr>
          <w:rStyle w:val="Emphasis"/>
          <w:rFonts w:ascii="Arial" w:hAnsi="Arial" w:cs="Arial"/>
          <w:iCs w:val="0"/>
          <w:sz w:val="20"/>
          <w:szCs w:val="20"/>
          <w:lang w:val="en"/>
        </w:rPr>
        <w:t xml:space="preserve">Am J Surg </w:t>
      </w:r>
      <w:proofErr w:type="spellStart"/>
      <w:r w:rsidRPr="0061312D">
        <w:rPr>
          <w:rStyle w:val="Emphasis"/>
          <w:rFonts w:ascii="Arial" w:hAnsi="Arial" w:cs="Arial"/>
          <w:iCs w:val="0"/>
          <w:sz w:val="20"/>
          <w:szCs w:val="20"/>
          <w:lang w:val="en"/>
        </w:rPr>
        <w:t>Pathol</w:t>
      </w:r>
      <w:proofErr w:type="spellEnd"/>
      <w:r w:rsidRPr="0061312D">
        <w:rPr>
          <w:rFonts w:ascii="Arial" w:hAnsi="Arial" w:cs="Arial"/>
          <w:sz w:val="20"/>
          <w:szCs w:val="20"/>
          <w:lang w:val="en"/>
        </w:rPr>
        <w:t>. 2005;29(1):52-68.</w:t>
      </w:r>
      <w:bookmarkStart w:id="7" w:name="R46203"/>
      <w:bookmarkEnd w:id="6"/>
    </w:p>
    <w:p w14:paraId="608DF9F5" w14:textId="77777777" w:rsidR="0061312D" w:rsidRPr="0061312D" w:rsidRDefault="006B6FD4" w:rsidP="007D4840">
      <w:pPr>
        <w:pStyle w:val="ListParagraph"/>
        <w:numPr>
          <w:ilvl w:val="0"/>
          <w:numId w:val="2"/>
        </w:numPr>
        <w:spacing w:after="0" w:line="276" w:lineRule="auto"/>
        <w:jc w:val="both"/>
        <w:divId w:val="1942377981"/>
        <w:rPr>
          <w:rFonts w:ascii="Arial" w:eastAsia="Times New Roman" w:hAnsi="Arial" w:cs="Arial"/>
          <w:b/>
          <w:bCs/>
          <w:sz w:val="20"/>
          <w:szCs w:val="20"/>
          <w:lang w:val="en"/>
        </w:rPr>
      </w:pPr>
      <w:r w:rsidRPr="0061312D">
        <w:rPr>
          <w:rFonts w:ascii="Arial" w:eastAsia="Times New Roman" w:hAnsi="Arial" w:cs="Arial"/>
          <w:sz w:val="20"/>
          <w:szCs w:val="20"/>
          <w:lang w:val="en"/>
        </w:rPr>
        <w:t xml:space="preserve">Miettinen M, </w:t>
      </w:r>
      <w:proofErr w:type="spellStart"/>
      <w:r w:rsidRPr="0061312D">
        <w:rPr>
          <w:rFonts w:ascii="Arial" w:eastAsia="Times New Roman" w:hAnsi="Arial" w:cs="Arial"/>
          <w:sz w:val="20"/>
          <w:szCs w:val="20"/>
          <w:lang w:val="en"/>
        </w:rPr>
        <w:t>Felisiak-Golabek</w:t>
      </w:r>
      <w:proofErr w:type="spellEnd"/>
      <w:r w:rsidRPr="0061312D">
        <w:rPr>
          <w:rFonts w:ascii="Arial" w:eastAsia="Times New Roman" w:hAnsi="Arial" w:cs="Arial"/>
          <w:sz w:val="20"/>
          <w:szCs w:val="20"/>
          <w:lang w:val="en"/>
        </w:rPr>
        <w:t xml:space="preserve"> A, Wang Z, </w:t>
      </w:r>
      <w:proofErr w:type="spellStart"/>
      <w:r w:rsidRPr="0061312D">
        <w:rPr>
          <w:rFonts w:ascii="Arial" w:eastAsia="Times New Roman" w:hAnsi="Arial" w:cs="Arial"/>
          <w:sz w:val="20"/>
          <w:szCs w:val="20"/>
          <w:lang w:val="en"/>
        </w:rPr>
        <w:t>Inaguma</w:t>
      </w:r>
      <w:proofErr w:type="spellEnd"/>
      <w:r w:rsidRPr="0061312D">
        <w:rPr>
          <w:rFonts w:ascii="Arial" w:eastAsia="Times New Roman" w:hAnsi="Arial" w:cs="Arial"/>
          <w:sz w:val="20"/>
          <w:szCs w:val="20"/>
          <w:lang w:val="en"/>
        </w:rPr>
        <w:t xml:space="preserve"> S, </w:t>
      </w:r>
      <w:proofErr w:type="spellStart"/>
      <w:r w:rsidRPr="0061312D">
        <w:rPr>
          <w:rFonts w:ascii="Arial" w:eastAsia="Times New Roman" w:hAnsi="Arial" w:cs="Arial"/>
          <w:sz w:val="20"/>
          <w:szCs w:val="20"/>
          <w:lang w:val="en"/>
        </w:rPr>
        <w:t>Lasota</w:t>
      </w:r>
      <w:proofErr w:type="spellEnd"/>
      <w:r w:rsidRPr="0061312D">
        <w:rPr>
          <w:rFonts w:ascii="Arial" w:eastAsia="Times New Roman" w:hAnsi="Arial" w:cs="Arial"/>
          <w:sz w:val="20"/>
          <w:szCs w:val="20"/>
          <w:lang w:val="en"/>
        </w:rPr>
        <w:t xml:space="preserve"> J. GIST Manifesting as a Retroperitoneal Tumor: Clinicopathologic Immunohistochemical, and Molecular Genetic Study of 112 Cases. </w:t>
      </w:r>
      <w:r w:rsidRPr="0061312D">
        <w:rPr>
          <w:rStyle w:val="Emphasis"/>
          <w:rFonts w:ascii="Arial" w:eastAsia="Times New Roman" w:hAnsi="Arial" w:cs="Arial"/>
          <w:sz w:val="20"/>
          <w:szCs w:val="20"/>
          <w:lang w:val="en"/>
        </w:rPr>
        <w:t xml:space="preserve">Am J Surg </w:t>
      </w:r>
      <w:proofErr w:type="spellStart"/>
      <w:r w:rsidRPr="0061312D">
        <w:rPr>
          <w:rStyle w:val="Emphasis"/>
          <w:rFonts w:ascii="Arial" w:eastAsia="Times New Roman" w:hAnsi="Arial" w:cs="Arial"/>
          <w:sz w:val="20"/>
          <w:szCs w:val="20"/>
          <w:lang w:val="en"/>
        </w:rPr>
        <w:t>Pathol</w:t>
      </w:r>
      <w:proofErr w:type="spellEnd"/>
      <w:r w:rsidRPr="0061312D">
        <w:rPr>
          <w:rStyle w:val="Emphasis"/>
          <w:rFonts w:ascii="Arial" w:eastAsia="Times New Roman" w:hAnsi="Arial" w:cs="Arial"/>
          <w:sz w:val="20"/>
          <w:szCs w:val="20"/>
          <w:lang w:val="en"/>
        </w:rPr>
        <w:t>.</w:t>
      </w:r>
      <w:r w:rsidRPr="0061312D">
        <w:rPr>
          <w:rFonts w:ascii="Arial" w:eastAsia="Times New Roman" w:hAnsi="Arial" w:cs="Arial"/>
          <w:sz w:val="20"/>
          <w:szCs w:val="20"/>
          <w:lang w:val="en"/>
        </w:rPr>
        <w:t xml:space="preserve"> 2017 May;41(5):577-585. PMID: 28288036</w:t>
      </w:r>
      <w:bookmarkStart w:id="8" w:name="N10820"/>
      <w:bookmarkEnd w:id="7"/>
    </w:p>
    <w:p w14:paraId="2258BF1A" w14:textId="77777777" w:rsidR="0061312D" w:rsidRDefault="0061312D" w:rsidP="007D4840">
      <w:pPr>
        <w:spacing w:after="0" w:line="276" w:lineRule="auto"/>
        <w:jc w:val="both"/>
        <w:divId w:val="1942377981"/>
        <w:rPr>
          <w:rFonts w:ascii="Arial" w:eastAsia="Times New Roman" w:hAnsi="Arial" w:cs="Arial"/>
          <w:b/>
          <w:bCs/>
          <w:sz w:val="20"/>
          <w:szCs w:val="20"/>
          <w:lang w:val="en"/>
        </w:rPr>
      </w:pPr>
    </w:p>
    <w:p w14:paraId="6288884A" w14:textId="77777777" w:rsidR="0061312D" w:rsidRDefault="006B6FD4" w:rsidP="007D4840">
      <w:pPr>
        <w:spacing w:after="0" w:line="276" w:lineRule="auto"/>
        <w:jc w:val="both"/>
        <w:divId w:val="1942377981"/>
        <w:rPr>
          <w:rFonts w:ascii="Arial" w:eastAsia="Times New Roman" w:hAnsi="Arial" w:cs="Arial"/>
          <w:b/>
          <w:bCs/>
          <w:sz w:val="20"/>
          <w:szCs w:val="20"/>
          <w:lang w:val="en"/>
        </w:rPr>
      </w:pPr>
      <w:r w:rsidRPr="0061312D">
        <w:rPr>
          <w:rFonts w:ascii="Arial" w:eastAsia="Times New Roman" w:hAnsi="Arial" w:cs="Arial"/>
          <w:b/>
          <w:bCs/>
          <w:sz w:val="20"/>
          <w:szCs w:val="20"/>
          <w:lang w:val="en"/>
        </w:rPr>
        <w:t>B. Histologic Grade</w:t>
      </w:r>
      <w:bookmarkEnd w:id="8"/>
    </w:p>
    <w:p w14:paraId="6261D390" w14:textId="77777777" w:rsidR="0061312D" w:rsidRDefault="006B6FD4" w:rsidP="007D4840">
      <w:pPr>
        <w:spacing w:after="0" w:line="276" w:lineRule="auto"/>
        <w:jc w:val="both"/>
        <w:divId w:val="1942377981"/>
        <w:rPr>
          <w:rFonts w:ascii="Arial" w:hAnsi="Arial" w:cs="Arial"/>
          <w:sz w:val="20"/>
          <w:szCs w:val="20"/>
          <w:lang w:val="en"/>
        </w:rPr>
      </w:pPr>
      <w:r w:rsidRPr="0061312D">
        <w:rPr>
          <w:rFonts w:ascii="Arial" w:hAnsi="Arial" w:cs="Arial"/>
          <w:sz w:val="20"/>
          <w:szCs w:val="20"/>
          <w:lang w:val="en"/>
        </w:rPr>
        <w:t>Histologic grading in GIST, unlike in soft tissue sarcoma, only takes mitotic rate into account. GIST is generally less proliferative than many other soft tissue tumors and the threshold for separating low from high-grade tumors occurs at 5 mitotic figures per 5 mm</w:t>
      </w:r>
      <w:r w:rsidRPr="0061312D">
        <w:rPr>
          <w:rFonts w:ascii="Arial" w:hAnsi="Arial" w:cs="Arial"/>
          <w:sz w:val="20"/>
          <w:szCs w:val="20"/>
          <w:vertAlign w:val="superscript"/>
          <w:lang w:val="en"/>
        </w:rPr>
        <w:t>2</w:t>
      </w:r>
      <w:r w:rsidRPr="0061312D">
        <w:rPr>
          <w:rFonts w:ascii="Arial" w:hAnsi="Arial" w:cs="Arial"/>
          <w:sz w:val="20"/>
          <w:szCs w:val="20"/>
          <w:lang w:val="en"/>
        </w:rPr>
        <w:t>.</w:t>
      </w:r>
      <w:hyperlink w:anchor="R46204" w:tooltip="Amin MB, Edge SB, Greene FL, et al, eds. AJCC Cancer Staging Manual. 8th ed. New York, NY: Springer; 2017." w:history="1">
        <w:r w:rsidRPr="0061312D">
          <w:rPr>
            <w:rStyle w:val="Hyperlink"/>
            <w:rFonts w:ascii="Arial" w:hAnsi="Arial" w:cs="Arial"/>
            <w:sz w:val="20"/>
            <w:szCs w:val="20"/>
            <w:vertAlign w:val="superscript"/>
            <w:lang w:val="en"/>
          </w:rPr>
          <w:t>1,</w:t>
        </w:r>
      </w:hyperlink>
      <w:hyperlink w:anchor="R46205" w:tooltip="Miettinen M, Lasota J. Gastrointestinal stromal tumors: pathology and prognosis at different sites. &lt;em&gt;Semin Diagn Pathol&lt;/em&gt;. 2006;23(2):70-83." w:history="1">
        <w:r w:rsidRPr="0061312D">
          <w:rPr>
            <w:rStyle w:val="Hyperlink"/>
            <w:rFonts w:ascii="Arial" w:hAnsi="Arial" w:cs="Arial"/>
            <w:sz w:val="20"/>
            <w:szCs w:val="20"/>
            <w:vertAlign w:val="superscript"/>
            <w:lang w:val="en"/>
          </w:rPr>
          <w:t>2,</w:t>
        </w:r>
      </w:hyperlink>
      <w:hyperlink w:anchor="R46206" w:tooltip="WHO Classification of Tumours Editorial Board. Digestive system tumours. Lyon (france): International Agency for Research on Cancer; 2019. (WHO classification of tumours series, 5th ed; vol. 1)." w:history="1">
        <w:r w:rsidRPr="0061312D">
          <w:rPr>
            <w:rStyle w:val="Hyperlink"/>
            <w:rFonts w:ascii="Arial" w:hAnsi="Arial" w:cs="Arial"/>
            <w:sz w:val="20"/>
            <w:szCs w:val="20"/>
            <w:vertAlign w:val="superscript"/>
            <w:lang w:val="en"/>
          </w:rPr>
          <w:t>3</w:t>
        </w:r>
      </w:hyperlink>
    </w:p>
    <w:p w14:paraId="7A0DAD5A" w14:textId="77777777" w:rsidR="0061312D" w:rsidRDefault="0061312D" w:rsidP="007D4840">
      <w:pPr>
        <w:spacing w:after="0" w:line="276" w:lineRule="auto"/>
        <w:jc w:val="both"/>
        <w:divId w:val="1942377981"/>
        <w:rPr>
          <w:rFonts w:ascii="Arial" w:hAnsi="Arial" w:cs="Arial"/>
          <w:sz w:val="20"/>
          <w:szCs w:val="20"/>
          <w:lang w:val="en"/>
        </w:rPr>
      </w:pPr>
    </w:p>
    <w:p w14:paraId="29FD0E8B" w14:textId="77777777" w:rsidR="0061312D" w:rsidRDefault="006B6FD4" w:rsidP="007D4840">
      <w:pPr>
        <w:spacing w:after="0" w:line="276" w:lineRule="auto"/>
        <w:jc w:val="both"/>
        <w:divId w:val="1942377981"/>
        <w:rPr>
          <w:rFonts w:ascii="Arial" w:hAnsi="Arial" w:cs="Arial"/>
          <w:sz w:val="20"/>
          <w:szCs w:val="20"/>
          <w:lang w:val="en"/>
        </w:rPr>
      </w:pPr>
      <w:r w:rsidRPr="0061312D">
        <w:rPr>
          <w:rFonts w:ascii="Arial" w:hAnsi="Arial" w:cs="Arial"/>
          <w:sz w:val="20"/>
          <w:szCs w:val="20"/>
          <w:lang w:val="en"/>
        </w:rPr>
        <w:t>GX: Grade cannot be assessed</w:t>
      </w:r>
    </w:p>
    <w:p w14:paraId="17EDAFEB" w14:textId="77777777" w:rsidR="0061312D" w:rsidRDefault="006B6FD4" w:rsidP="007D4840">
      <w:pPr>
        <w:spacing w:after="0" w:line="276" w:lineRule="auto"/>
        <w:jc w:val="both"/>
        <w:divId w:val="1942377981"/>
        <w:rPr>
          <w:rFonts w:ascii="Arial" w:hAnsi="Arial" w:cs="Arial"/>
          <w:sz w:val="20"/>
          <w:szCs w:val="20"/>
          <w:lang w:val="en"/>
        </w:rPr>
      </w:pPr>
      <w:r w:rsidRPr="0061312D">
        <w:rPr>
          <w:rFonts w:ascii="Arial" w:hAnsi="Arial" w:cs="Arial"/>
          <w:sz w:val="20"/>
          <w:szCs w:val="20"/>
          <w:lang w:val="en"/>
        </w:rPr>
        <w:t>G1: Low grade; mitotic rate ≤5/5 mm</w:t>
      </w:r>
      <w:r w:rsidRPr="0061312D">
        <w:rPr>
          <w:rFonts w:ascii="Arial" w:hAnsi="Arial" w:cs="Arial"/>
          <w:sz w:val="20"/>
          <w:szCs w:val="20"/>
          <w:vertAlign w:val="superscript"/>
          <w:lang w:val="en"/>
        </w:rPr>
        <w:t>2</w:t>
      </w:r>
    </w:p>
    <w:p w14:paraId="3A35239E" w14:textId="77777777" w:rsidR="0061312D" w:rsidRDefault="006B6FD4" w:rsidP="007D4840">
      <w:pPr>
        <w:spacing w:after="0" w:line="276" w:lineRule="auto"/>
        <w:jc w:val="both"/>
        <w:divId w:val="1942377981"/>
        <w:rPr>
          <w:rFonts w:ascii="Arial" w:hAnsi="Arial" w:cs="Arial"/>
          <w:sz w:val="20"/>
          <w:szCs w:val="20"/>
          <w:lang w:val="en"/>
        </w:rPr>
      </w:pPr>
      <w:r w:rsidRPr="0061312D">
        <w:rPr>
          <w:rFonts w:ascii="Arial" w:hAnsi="Arial" w:cs="Arial"/>
          <w:sz w:val="20"/>
          <w:szCs w:val="20"/>
          <w:lang w:val="en"/>
        </w:rPr>
        <w:t>G2: High grade; mitotic rate &gt;5/5 mm</w:t>
      </w:r>
      <w:r w:rsidRPr="0061312D">
        <w:rPr>
          <w:rFonts w:ascii="Arial" w:hAnsi="Arial" w:cs="Arial"/>
          <w:sz w:val="20"/>
          <w:szCs w:val="20"/>
          <w:vertAlign w:val="superscript"/>
          <w:lang w:val="en"/>
        </w:rPr>
        <w:t>2</w:t>
      </w:r>
    </w:p>
    <w:p w14:paraId="6C793869" w14:textId="77777777" w:rsidR="0061312D" w:rsidRDefault="0061312D" w:rsidP="007D4840">
      <w:pPr>
        <w:spacing w:after="0" w:line="276" w:lineRule="auto"/>
        <w:jc w:val="both"/>
        <w:divId w:val="1942377981"/>
        <w:rPr>
          <w:rFonts w:ascii="Arial" w:hAnsi="Arial" w:cs="Arial"/>
          <w:sz w:val="20"/>
          <w:szCs w:val="20"/>
          <w:lang w:val="en"/>
        </w:rPr>
      </w:pPr>
    </w:p>
    <w:p w14:paraId="444CA8A8" w14:textId="77777777" w:rsidR="0061312D" w:rsidRDefault="006B6FD4" w:rsidP="007D4840">
      <w:pPr>
        <w:spacing w:after="0" w:line="276" w:lineRule="auto"/>
        <w:jc w:val="both"/>
        <w:divId w:val="1942377981"/>
        <w:rPr>
          <w:rFonts w:ascii="Arial" w:hAnsi="Arial" w:cs="Arial"/>
          <w:sz w:val="20"/>
          <w:szCs w:val="20"/>
          <w:lang w:val="en"/>
        </w:rPr>
      </w:pPr>
      <w:r w:rsidRPr="0061312D">
        <w:rPr>
          <w:rFonts w:ascii="Arial" w:hAnsi="Arial" w:cs="Arial"/>
          <w:sz w:val="20"/>
          <w:szCs w:val="20"/>
          <w:lang w:val="en"/>
        </w:rPr>
        <w:t>The mitotic count should be initiated in an area that on screening magnification reveals the highest level of mitotic activity and be performed as consecutive high-power fields (HPF). Stringent criteria should be applied when counting mitotic figures; pyknotic or apoptotic nuclei should not be regarded as mitosis. </w:t>
      </w:r>
    </w:p>
    <w:p w14:paraId="2BCE5196" w14:textId="77777777" w:rsidR="0061312D" w:rsidRDefault="0061312D" w:rsidP="007D4840">
      <w:pPr>
        <w:spacing w:after="0" w:line="276" w:lineRule="auto"/>
        <w:jc w:val="both"/>
        <w:divId w:val="1942377981"/>
        <w:rPr>
          <w:rFonts w:ascii="Arial" w:hAnsi="Arial" w:cs="Arial"/>
          <w:sz w:val="20"/>
          <w:szCs w:val="20"/>
          <w:lang w:val="en"/>
        </w:rPr>
      </w:pPr>
    </w:p>
    <w:p w14:paraId="41A3D889" w14:textId="77777777" w:rsidR="0061312D" w:rsidRDefault="006B6FD4" w:rsidP="007D4840">
      <w:pPr>
        <w:spacing w:after="0" w:line="276" w:lineRule="auto"/>
        <w:jc w:val="both"/>
        <w:divId w:val="1942377981"/>
        <w:rPr>
          <w:rFonts w:ascii="Arial" w:eastAsia="Times New Roman" w:hAnsi="Arial" w:cs="Arial"/>
          <w:b/>
          <w:bCs/>
          <w:sz w:val="20"/>
          <w:szCs w:val="20"/>
          <w:lang w:val="en"/>
        </w:rPr>
      </w:pPr>
      <w:r w:rsidRPr="0061312D">
        <w:rPr>
          <w:rFonts w:ascii="Arial" w:hAnsi="Arial" w:cs="Arial"/>
          <w:sz w:val="20"/>
          <w:szCs w:val="20"/>
          <w:lang w:val="en"/>
        </w:rPr>
        <w:t>Note: Mitoses should be counted in 5 mm</w:t>
      </w:r>
      <w:r w:rsidRPr="0061312D">
        <w:rPr>
          <w:rFonts w:ascii="Arial" w:hAnsi="Arial" w:cs="Arial"/>
          <w:sz w:val="20"/>
          <w:szCs w:val="20"/>
          <w:vertAlign w:val="superscript"/>
          <w:lang w:val="en"/>
        </w:rPr>
        <w:t>2</w:t>
      </w:r>
      <w:r w:rsidRPr="0061312D">
        <w:rPr>
          <w:rFonts w:ascii="Arial" w:hAnsi="Arial" w:cs="Arial"/>
          <w:sz w:val="20"/>
          <w:szCs w:val="20"/>
          <w:lang w:val="en"/>
        </w:rPr>
        <w:t xml:space="preserve"> of tumor.</w:t>
      </w:r>
      <w:hyperlink w:anchor="R46205" w:tooltip="Miettinen M, Lasota J. Gastrointestinal stromal tumors: pathology and prognosis at different sites. &lt;em&gt;Semin Diagn Pathol&lt;/em&gt;. 2006;23(2):70-83." w:history="1">
        <w:r w:rsidRPr="0061312D">
          <w:rPr>
            <w:rStyle w:val="Hyperlink"/>
            <w:rFonts w:ascii="Arial" w:hAnsi="Arial" w:cs="Arial"/>
            <w:sz w:val="20"/>
            <w:szCs w:val="20"/>
            <w:vertAlign w:val="superscript"/>
            <w:lang w:val="en"/>
          </w:rPr>
          <w:t>2,</w:t>
        </w:r>
      </w:hyperlink>
      <w:hyperlink w:anchor="R46206" w:tooltip="WHO Classification of Tumours Editorial Board. Digestive system tumours. Lyon (france): International Agency for Research on Cancer; 2019. (WHO classification of tumours series, 5th ed; vol. 1)." w:history="1">
        <w:r w:rsidRPr="0061312D">
          <w:rPr>
            <w:rStyle w:val="Hyperlink"/>
            <w:rFonts w:ascii="Arial" w:hAnsi="Arial" w:cs="Arial"/>
            <w:sz w:val="20"/>
            <w:szCs w:val="20"/>
            <w:vertAlign w:val="superscript"/>
            <w:lang w:val="en"/>
          </w:rPr>
          <w:t>3</w:t>
        </w:r>
      </w:hyperlink>
      <w:r w:rsidRPr="0061312D">
        <w:rPr>
          <w:rFonts w:ascii="Arial" w:hAnsi="Arial" w:cs="Arial"/>
          <w:sz w:val="20"/>
          <w:szCs w:val="20"/>
          <w:lang w:val="en"/>
        </w:rPr>
        <w:t> With the use of older model microscopes, 50 HPF is equivalent to 5 mm</w:t>
      </w:r>
      <w:r w:rsidRPr="0061312D">
        <w:rPr>
          <w:rFonts w:ascii="Arial" w:hAnsi="Arial" w:cs="Arial"/>
          <w:sz w:val="20"/>
          <w:szCs w:val="20"/>
          <w:vertAlign w:val="superscript"/>
          <w:lang w:val="en"/>
        </w:rPr>
        <w:t>2</w:t>
      </w:r>
      <w:r w:rsidRPr="0061312D">
        <w:rPr>
          <w:rFonts w:ascii="Arial" w:hAnsi="Arial" w:cs="Arial"/>
          <w:sz w:val="20"/>
          <w:szCs w:val="20"/>
          <w:lang w:val="en"/>
        </w:rPr>
        <w:t xml:space="preserve">. Most modern microscopes with wider fields require approximately 20 to 25 HPF to </w:t>
      </w:r>
      <w:r w:rsidRPr="0061312D">
        <w:rPr>
          <w:rFonts w:ascii="Arial" w:hAnsi="Arial" w:cs="Arial"/>
          <w:sz w:val="20"/>
          <w:szCs w:val="20"/>
          <w:lang w:val="en"/>
        </w:rPr>
        <w:lastRenderedPageBreak/>
        <w:t>encompass 5 mm</w:t>
      </w:r>
      <w:r w:rsidRPr="0061312D">
        <w:rPr>
          <w:rFonts w:ascii="Arial" w:hAnsi="Arial" w:cs="Arial"/>
          <w:sz w:val="20"/>
          <w:szCs w:val="20"/>
          <w:vertAlign w:val="superscript"/>
          <w:lang w:val="en"/>
        </w:rPr>
        <w:t>2</w:t>
      </w:r>
      <w:r w:rsidRPr="0061312D">
        <w:rPr>
          <w:rFonts w:ascii="Arial" w:hAnsi="Arial" w:cs="Arial"/>
          <w:sz w:val="20"/>
          <w:szCs w:val="20"/>
          <w:lang w:val="en"/>
        </w:rPr>
        <w:t>. If necessary, please measure a field of view to accurately determine actual number of fields required to be counted on individual microscopes to encompass 5 mm</w:t>
      </w:r>
      <w:r w:rsidRPr="0061312D">
        <w:rPr>
          <w:rFonts w:ascii="Arial" w:hAnsi="Arial" w:cs="Arial"/>
          <w:sz w:val="20"/>
          <w:szCs w:val="20"/>
          <w:vertAlign w:val="superscript"/>
          <w:lang w:val="en"/>
        </w:rPr>
        <w:t>2</w:t>
      </w:r>
      <w:r w:rsidRPr="0061312D">
        <w:rPr>
          <w:rFonts w:ascii="Arial" w:hAnsi="Arial" w:cs="Arial"/>
          <w:sz w:val="20"/>
          <w:szCs w:val="20"/>
          <w:lang w:val="en"/>
        </w:rPr>
        <w:t>.</w:t>
      </w:r>
    </w:p>
    <w:p w14:paraId="140BD8BC" w14:textId="77777777" w:rsidR="0061312D" w:rsidRDefault="0061312D" w:rsidP="007D4840">
      <w:pPr>
        <w:spacing w:after="0" w:line="276" w:lineRule="auto"/>
        <w:jc w:val="both"/>
        <w:divId w:val="1942377981"/>
        <w:rPr>
          <w:rFonts w:ascii="Arial" w:eastAsia="Times New Roman" w:hAnsi="Arial" w:cs="Arial"/>
          <w:b/>
          <w:bCs/>
          <w:sz w:val="20"/>
          <w:szCs w:val="20"/>
          <w:lang w:val="en"/>
        </w:rPr>
      </w:pPr>
    </w:p>
    <w:p w14:paraId="59E2AEB0" w14:textId="77777777" w:rsidR="0061312D" w:rsidRDefault="006B6FD4" w:rsidP="007D4840">
      <w:pPr>
        <w:spacing w:after="0" w:line="276" w:lineRule="auto"/>
        <w:jc w:val="both"/>
        <w:divId w:val="1942377981"/>
        <w:rPr>
          <w:rFonts w:ascii="Arial" w:eastAsia="Times New Roman" w:hAnsi="Arial" w:cs="Arial"/>
          <w:b/>
          <w:bCs/>
          <w:sz w:val="20"/>
          <w:szCs w:val="20"/>
          <w:lang w:val="en"/>
        </w:rPr>
      </w:pPr>
      <w:r w:rsidRPr="0061312D">
        <w:rPr>
          <w:rFonts w:ascii="Arial" w:eastAsia="Times New Roman" w:hAnsi="Arial" w:cs="Arial"/>
          <w:sz w:val="20"/>
          <w:szCs w:val="20"/>
          <w:lang w:val="en"/>
        </w:rPr>
        <w:t>References</w:t>
      </w:r>
      <w:bookmarkStart w:id="9" w:name="R46204"/>
    </w:p>
    <w:p w14:paraId="209F3F27" w14:textId="77777777" w:rsidR="0061312D" w:rsidRPr="0061312D" w:rsidRDefault="006B6FD4" w:rsidP="007D4840">
      <w:pPr>
        <w:pStyle w:val="ListParagraph"/>
        <w:numPr>
          <w:ilvl w:val="0"/>
          <w:numId w:val="3"/>
        </w:numPr>
        <w:spacing w:after="0" w:line="276" w:lineRule="auto"/>
        <w:jc w:val="both"/>
        <w:divId w:val="1942377981"/>
        <w:rPr>
          <w:rFonts w:ascii="Arial" w:eastAsia="Times New Roman" w:hAnsi="Arial" w:cs="Arial"/>
          <w:b/>
          <w:bCs/>
          <w:sz w:val="20"/>
          <w:szCs w:val="20"/>
          <w:lang w:val="en"/>
        </w:rPr>
      </w:pPr>
      <w:r w:rsidRPr="0061312D">
        <w:rPr>
          <w:rFonts w:ascii="Arial" w:eastAsia="Times New Roman" w:hAnsi="Arial" w:cs="Arial"/>
          <w:sz w:val="20"/>
          <w:szCs w:val="20"/>
          <w:lang w:val="en"/>
        </w:rPr>
        <w:t>Amin MB, Edge SB, Greene FL, et al, eds. AJCC Cancer Staging Manual. 8th ed. New York, NY: Springer; 2017.</w:t>
      </w:r>
      <w:bookmarkStart w:id="10" w:name="R46205"/>
      <w:bookmarkEnd w:id="9"/>
    </w:p>
    <w:p w14:paraId="06A2F35E" w14:textId="77777777" w:rsidR="0061312D" w:rsidRPr="0061312D" w:rsidRDefault="006B6FD4" w:rsidP="007D4840">
      <w:pPr>
        <w:pStyle w:val="ListParagraph"/>
        <w:numPr>
          <w:ilvl w:val="0"/>
          <w:numId w:val="3"/>
        </w:numPr>
        <w:spacing w:after="0" w:line="276" w:lineRule="auto"/>
        <w:jc w:val="both"/>
        <w:divId w:val="1942377981"/>
        <w:rPr>
          <w:rFonts w:ascii="Arial" w:eastAsia="Times New Roman" w:hAnsi="Arial" w:cs="Arial"/>
          <w:b/>
          <w:bCs/>
          <w:sz w:val="20"/>
          <w:szCs w:val="20"/>
          <w:lang w:val="en"/>
        </w:rPr>
      </w:pPr>
      <w:r w:rsidRPr="0061312D">
        <w:rPr>
          <w:rFonts w:ascii="Arial" w:eastAsia="Times New Roman" w:hAnsi="Arial" w:cs="Arial"/>
          <w:sz w:val="20"/>
          <w:szCs w:val="20"/>
          <w:lang w:val="en"/>
        </w:rPr>
        <w:t xml:space="preserve">Miettinen M, </w:t>
      </w:r>
      <w:proofErr w:type="spellStart"/>
      <w:r w:rsidRPr="0061312D">
        <w:rPr>
          <w:rFonts w:ascii="Arial" w:eastAsia="Times New Roman" w:hAnsi="Arial" w:cs="Arial"/>
          <w:sz w:val="20"/>
          <w:szCs w:val="20"/>
          <w:lang w:val="en"/>
        </w:rPr>
        <w:t>Lasota</w:t>
      </w:r>
      <w:proofErr w:type="spellEnd"/>
      <w:r w:rsidRPr="0061312D">
        <w:rPr>
          <w:rFonts w:ascii="Arial" w:eastAsia="Times New Roman" w:hAnsi="Arial" w:cs="Arial"/>
          <w:sz w:val="20"/>
          <w:szCs w:val="20"/>
          <w:lang w:val="en"/>
        </w:rPr>
        <w:t xml:space="preserve"> J. Gastrointestinal stromal tumors: pathology and prognosis at different sites. </w:t>
      </w:r>
      <w:r w:rsidRPr="0061312D">
        <w:rPr>
          <w:rStyle w:val="Emphasis"/>
          <w:rFonts w:ascii="Arial" w:eastAsia="Times New Roman" w:hAnsi="Arial" w:cs="Arial"/>
          <w:sz w:val="20"/>
          <w:szCs w:val="20"/>
          <w:lang w:val="en"/>
        </w:rPr>
        <w:t xml:space="preserve">Semin </w:t>
      </w:r>
      <w:proofErr w:type="spellStart"/>
      <w:r w:rsidRPr="0061312D">
        <w:rPr>
          <w:rStyle w:val="Emphasis"/>
          <w:rFonts w:ascii="Arial" w:eastAsia="Times New Roman" w:hAnsi="Arial" w:cs="Arial"/>
          <w:sz w:val="20"/>
          <w:szCs w:val="20"/>
          <w:lang w:val="en"/>
        </w:rPr>
        <w:t>Diagn</w:t>
      </w:r>
      <w:proofErr w:type="spellEnd"/>
      <w:r w:rsidRPr="0061312D">
        <w:rPr>
          <w:rStyle w:val="Emphasis"/>
          <w:rFonts w:ascii="Arial" w:eastAsia="Times New Roman" w:hAnsi="Arial" w:cs="Arial"/>
          <w:sz w:val="20"/>
          <w:szCs w:val="20"/>
          <w:lang w:val="en"/>
        </w:rPr>
        <w:t xml:space="preserve"> </w:t>
      </w:r>
      <w:proofErr w:type="spellStart"/>
      <w:r w:rsidRPr="0061312D">
        <w:rPr>
          <w:rStyle w:val="Emphasis"/>
          <w:rFonts w:ascii="Arial" w:eastAsia="Times New Roman" w:hAnsi="Arial" w:cs="Arial"/>
          <w:sz w:val="20"/>
          <w:szCs w:val="20"/>
          <w:lang w:val="en"/>
        </w:rPr>
        <w:t>Pathol</w:t>
      </w:r>
      <w:proofErr w:type="spellEnd"/>
      <w:r w:rsidRPr="0061312D">
        <w:rPr>
          <w:rFonts w:ascii="Arial" w:eastAsia="Times New Roman" w:hAnsi="Arial" w:cs="Arial"/>
          <w:sz w:val="20"/>
          <w:szCs w:val="20"/>
          <w:lang w:val="en"/>
        </w:rPr>
        <w:t>. 2006;23(2):70-83.</w:t>
      </w:r>
      <w:bookmarkStart w:id="11" w:name="R46206"/>
      <w:bookmarkEnd w:id="10"/>
    </w:p>
    <w:p w14:paraId="1024A7C1" w14:textId="77777777" w:rsidR="0061312D" w:rsidRPr="0061312D" w:rsidRDefault="006B6FD4" w:rsidP="007D4840">
      <w:pPr>
        <w:pStyle w:val="ListParagraph"/>
        <w:numPr>
          <w:ilvl w:val="0"/>
          <w:numId w:val="3"/>
        </w:numPr>
        <w:spacing w:after="0" w:line="276" w:lineRule="auto"/>
        <w:jc w:val="both"/>
        <w:divId w:val="1942377981"/>
        <w:rPr>
          <w:rFonts w:ascii="Arial" w:eastAsia="Times New Roman" w:hAnsi="Arial" w:cs="Arial"/>
          <w:b/>
          <w:bCs/>
          <w:sz w:val="20"/>
          <w:szCs w:val="20"/>
          <w:lang w:val="en"/>
        </w:rPr>
      </w:pPr>
      <w:r w:rsidRPr="0061312D">
        <w:rPr>
          <w:rFonts w:ascii="Arial" w:eastAsia="Times New Roman" w:hAnsi="Arial" w:cs="Arial"/>
          <w:sz w:val="20"/>
          <w:szCs w:val="20"/>
          <w:lang w:val="en"/>
        </w:rPr>
        <w:t xml:space="preserve">WHO Classification of </w:t>
      </w:r>
      <w:proofErr w:type="spellStart"/>
      <w:r w:rsidRPr="0061312D">
        <w:rPr>
          <w:rFonts w:ascii="Arial" w:eastAsia="Times New Roman" w:hAnsi="Arial" w:cs="Arial"/>
          <w:sz w:val="20"/>
          <w:szCs w:val="20"/>
          <w:lang w:val="en"/>
        </w:rPr>
        <w:t>Tumours</w:t>
      </w:r>
      <w:proofErr w:type="spellEnd"/>
      <w:r w:rsidRPr="0061312D">
        <w:rPr>
          <w:rFonts w:ascii="Arial" w:eastAsia="Times New Roman" w:hAnsi="Arial" w:cs="Arial"/>
          <w:sz w:val="20"/>
          <w:szCs w:val="20"/>
          <w:lang w:val="en"/>
        </w:rPr>
        <w:t xml:space="preserve"> Editorial Board. Digestive system </w:t>
      </w:r>
      <w:proofErr w:type="spellStart"/>
      <w:r w:rsidRPr="0061312D">
        <w:rPr>
          <w:rFonts w:ascii="Arial" w:eastAsia="Times New Roman" w:hAnsi="Arial" w:cs="Arial"/>
          <w:sz w:val="20"/>
          <w:szCs w:val="20"/>
          <w:lang w:val="en"/>
        </w:rPr>
        <w:t>tumours</w:t>
      </w:r>
      <w:proofErr w:type="spellEnd"/>
      <w:r w:rsidRPr="0061312D">
        <w:rPr>
          <w:rFonts w:ascii="Arial" w:eastAsia="Times New Roman" w:hAnsi="Arial" w:cs="Arial"/>
          <w:sz w:val="20"/>
          <w:szCs w:val="20"/>
          <w:lang w:val="en"/>
        </w:rPr>
        <w:t>. Lyon (</w:t>
      </w:r>
      <w:proofErr w:type="spellStart"/>
      <w:r w:rsidRPr="0061312D">
        <w:rPr>
          <w:rFonts w:ascii="Arial" w:eastAsia="Times New Roman" w:hAnsi="Arial" w:cs="Arial"/>
          <w:sz w:val="20"/>
          <w:szCs w:val="20"/>
          <w:lang w:val="en"/>
        </w:rPr>
        <w:t>france</w:t>
      </w:r>
      <w:proofErr w:type="spellEnd"/>
      <w:r w:rsidRPr="0061312D">
        <w:rPr>
          <w:rFonts w:ascii="Arial" w:eastAsia="Times New Roman" w:hAnsi="Arial" w:cs="Arial"/>
          <w:sz w:val="20"/>
          <w:szCs w:val="20"/>
          <w:lang w:val="en"/>
        </w:rPr>
        <w:t xml:space="preserve">): International Agency for Research on Cancer; 2019. (WHO classification of </w:t>
      </w:r>
      <w:proofErr w:type="spellStart"/>
      <w:r w:rsidRPr="0061312D">
        <w:rPr>
          <w:rFonts w:ascii="Arial" w:eastAsia="Times New Roman" w:hAnsi="Arial" w:cs="Arial"/>
          <w:sz w:val="20"/>
          <w:szCs w:val="20"/>
          <w:lang w:val="en"/>
        </w:rPr>
        <w:t>tumours</w:t>
      </w:r>
      <w:proofErr w:type="spellEnd"/>
      <w:r w:rsidRPr="0061312D">
        <w:rPr>
          <w:rFonts w:ascii="Arial" w:eastAsia="Times New Roman" w:hAnsi="Arial" w:cs="Arial"/>
          <w:sz w:val="20"/>
          <w:szCs w:val="20"/>
          <w:lang w:val="en"/>
        </w:rPr>
        <w:t xml:space="preserve"> series, 5th ed; vol. 1).</w:t>
      </w:r>
      <w:bookmarkStart w:id="12" w:name="N10823"/>
      <w:bookmarkEnd w:id="11"/>
    </w:p>
    <w:p w14:paraId="547F4F04" w14:textId="77777777" w:rsidR="0061312D" w:rsidRDefault="0061312D" w:rsidP="007D4840">
      <w:pPr>
        <w:spacing w:after="0" w:line="276" w:lineRule="auto"/>
        <w:jc w:val="both"/>
        <w:divId w:val="1942377981"/>
        <w:rPr>
          <w:rFonts w:ascii="Arial" w:eastAsia="Times New Roman" w:hAnsi="Arial" w:cs="Arial"/>
          <w:b/>
          <w:bCs/>
          <w:sz w:val="20"/>
          <w:szCs w:val="20"/>
          <w:lang w:val="en"/>
        </w:rPr>
      </w:pPr>
    </w:p>
    <w:p w14:paraId="307ADC25" w14:textId="77777777" w:rsidR="0061312D" w:rsidRDefault="006B6FD4" w:rsidP="007D4840">
      <w:pPr>
        <w:spacing w:after="0" w:line="276" w:lineRule="auto"/>
        <w:jc w:val="both"/>
        <w:divId w:val="1942377981"/>
        <w:rPr>
          <w:rFonts w:ascii="Arial" w:eastAsia="Times New Roman" w:hAnsi="Arial" w:cs="Arial"/>
          <w:b/>
          <w:bCs/>
          <w:sz w:val="20"/>
          <w:szCs w:val="20"/>
          <w:lang w:val="en"/>
        </w:rPr>
      </w:pPr>
      <w:r w:rsidRPr="0061312D">
        <w:rPr>
          <w:rFonts w:ascii="Arial" w:eastAsia="Times New Roman" w:hAnsi="Arial" w:cs="Arial"/>
          <w:b/>
          <w:bCs/>
          <w:sz w:val="20"/>
          <w:szCs w:val="20"/>
          <w:lang w:val="en"/>
        </w:rPr>
        <w:t>C. Treatment Effect</w:t>
      </w:r>
      <w:bookmarkEnd w:id="12"/>
    </w:p>
    <w:p w14:paraId="38F3CEEE" w14:textId="77777777" w:rsidR="0061312D" w:rsidRDefault="006B6FD4" w:rsidP="007D4840">
      <w:pPr>
        <w:spacing w:after="0" w:line="276" w:lineRule="auto"/>
        <w:jc w:val="both"/>
        <w:divId w:val="1942377981"/>
        <w:rPr>
          <w:rFonts w:ascii="Arial" w:eastAsia="Times New Roman" w:hAnsi="Arial" w:cs="Arial"/>
          <w:b/>
          <w:bCs/>
          <w:sz w:val="20"/>
          <w:szCs w:val="20"/>
          <w:lang w:val="en"/>
        </w:rPr>
      </w:pPr>
      <w:r w:rsidRPr="0061312D">
        <w:rPr>
          <w:rFonts w:ascii="Arial" w:hAnsi="Arial" w:cs="Arial"/>
          <w:sz w:val="20"/>
          <w:szCs w:val="20"/>
          <w:lang w:val="en"/>
        </w:rPr>
        <w:t xml:space="preserve">Gastrointestinal stromal tumors respond well to the newer targeted systemic therapies, imatinib mesylate, and sunitinib malate. The types of treatment effects that have been seen are hypocellularity, myxoid stroma, fibrosis, and necrosis. Nests of viable tumor cells are virtually always observed. Because </w:t>
      </w:r>
      <w:proofErr w:type="gramStart"/>
      <w:r w:rsidRPr="0061312D">
        <w:rPr>
          <w:rFonts w:ascii="Arial" w:hAnsi="Arial" w:cs="Arial"/>
          <w:sz w:val="20"/>
          <w:szCs w:val="20"/>
          <w:lang w:val="en"/>
        </w:rPr>
        <w:t>all of</w:t>
      </w:r>
      <w:proofErr w:type="gramEnd"/>
      <w:r w:rsidRPr="0061312D">
        <w:rPr>
          <w:rFonts w:ascii="Arial" w:hAnsi="Arial" w:cs="Arial"/>
          <w:sz w:val="20"/>
          <w:szCs w:val="20"/>
          <w:lang w:val="en"/>
        </w:rPr>
        <w:t xml:space="preserve"> these histologic features can be demonstrated in untreated GIST, it is not possible to know whether these changes are due to treatment or not. As a practical compromise, it is best to report the percentage of viable tumor after treatment.</w:t>
      </w:r>
      <w:bookmarkStart w:id="13" w:name="N10821"/>
    </w:p>
    <w:p w14:paraId="15C22572" w14:textId="77777777" w:rsidR="0061312D" w:rsidRDefault="0061312D" w:rsidP="007D4840">
      <w:pPr>
        <w:spacing w:after="0" w:line="276" w:lineRule="auto"/>
        <w:jc w:val="both"/>
        <w:divId w:val="1942377981"/>
        <w:rPr>
          <w:rFonts w:ascii="Arial" w:eastAsia="Times New Roman" w:hAnsi="Arial" w:cs="Arial"/>
          <w:b/>
          <w:bCs/>
          <w:sz w:val="20"/>
          <w:szCs w:val="20"/>
          <w:lang w:val="en"/>
        </w:rPr>
      </w:pPr>
    </w:p>
    <w:p w14:paraId="223B0A73" w14:textId="77777777" w:rsidR="0061312D" w:rsidRDefault="006B6FD4" w:rsidP="007D4840">
      <w:pPr>
        <w:spacing w:after="0" w:line="276" w:lineRule="auto"/>
        <w:jc w:val="both"/>
        <w:divId w:val="1942377981"/>
        <w:rPr>
          <w:rFonts w:ascii="Arial" w:eastAsia="Times New Roman" w:hAnsi="Arial" w:cs="Arial"/>
          <w:b/>
          <w:bCs/>
          <w:sz w:val="20"/>
          <w:szCs w:val="20"/>
          <w:lang w:val="en"/>
        </w:rPr>
      </w:pPr>
      <w:r w:rsidRPr="0061312D">
        <w:rPr>
          <w:rFonts w:ascii="Arial" w:eastAsia="Times New Roman" w:hAnsi="Arial" w:cs="Arial"/>
          <w:b/>
          <w:bCs/>
          <w:sz w:val="20"/>
          <w:szCs w:val="20"/>
          <w:lang w:val="en"/>
        </w:rPr>
        <w:t>D. Risk Assessment</w:t>
      </w:r>
      <w:bookmarkEnd w:id="13"/>
    </w:p>
    <w:p w14:paraId="27B3DC5C" w14:textId="77777777" w:rsidR="0061312D" w:rsidRDefault="006B6FD4" w:rsidP="007D4840">
      <w:pPr>
        <w:spacing w:after="0" w:line="276" w:lineRule="auto"/>
        <w:jc w:val="both"/>
        <w:divId w:val="1942377981"/>
        <w:rPr>
          <w:rFonts w:ascii="Arial" w:hAnsi="Arial" w:cs="Arial"/>
          <w:sz w:val="20"/>
          <w:szCs w:val="20"/>
          <w:lang w:val="en"/>
        </w:rPr>
      </w:pPr>
      <w:r w:rsidRPr="0061312D">
        <w:rPr>
          <w:rFonts w:ascii="Arial" w:hAnsi="Arial" w:cs="Arial"/>
          <w:sz w:val="20"/>
          <w:szCs w:val="20"/>
          <w:lang w:val="en"/>
        </w:rPr>
        <w:t xml:space="preserve">Biopsies are </w:t>
      </w:r>
      <w:proofErr w:type="spellStart"/>
      <w:r w:rsidRPr="0061312D">
        <w:rPr>
          <w:rFonts w:ascii="Arial" w:hAnsi="Arial" w:cs="Arial"/>
          <w:sz w:val="20"/>
          <w:szCs w:val="20"/>
          <w:lang w:val="en"/>
        </w:rPr>
        <w:t>suboptimally</w:t>
      </w:r>
      <w:proofErr w:type="spellEnd"/>
      <w:r w:rsidRPr="0061312D">
        <w:rPr>
          <w:rFonts w:ascii="Arial" w:hAnsi="Arial" w:cs="Arial"/>
          <w:sz w:val="20"/>
          <w:szCs w:val="20"/>
          <w:lang w:val="en"/>
        </w:rPr>
        <w:t xml:space="preserve"> positioned for GIST risk stratification as these may not include sufficient tumor (i.e., 5 mm</w:t>
      </w:r>
      <w:r w:rsidRPr="0061312D">
        <w:rPr>
          <w:rFonts w:ascii="Arial" w:hAnsi="Arial" w:cs="Arial"/>
          <w:sz w:val="20"/>
          <w:szCs w:val="20"/>
          <w:vertAlign w:val="superscript"/>
          <w:lang w:val="en"/>
        </w:rPr>
        <w:t>2</w:t>
      </w:r>
      <w:r w:rsidRPr="0061312D">
        <w:rPr>
          <w:rFonts w:ascii="Arial" w:hAnsi="Arial" w:cs="Arial"/>
          <w:sz w:val="20"/>
          <w:szCs w:val="20"/>
          <w:lang w:val="en"/>
        </w:rPr>
        <w:t xml:space="preserve">) for mitotic counting and may not sample mitotic “hot spots”. Furthermore, the risk for metastasis or tumor related death presumes that the GIST has been removed. On biopsy, one may attempt to risk stratify a GIST, using location, available material for mitotic count, and </w:t>
      </w:r>
      <w:proofErr w:type="spellStart"/>
      <w:r w:rsidRPr="0061312D">
        <w:rPr>
          <w:rFonts w:ascii="Arial" w:hAnsi="Arial" w:cs="Arial"/>
          <w:sz w:val="20"/>
          <w:szCs w:val="20"/>
          <w:lang w:val="en"/>
        </w:rPr>
        <w:t>clinicoradiologic</w:t>
      </w:r>
      <w:proofErr w:type="spellEnd"/>
      <w:r w:rsidRPr="0061312D">
        <w:rPr>
          <w:rFonts w:ascii="Arial" w:hAnsi="Arial" w:cs="Arial"/>
          <w:sz w:val="20"/>
          <w:szCs w:val="20"/>
          <w:lang w:val="en"/>
        </w:rPr>
        <w:t xml:space="preserve"> size into account.</w:t>
      </w:r>
    </w:p>
    <w:p w14:paraId="004F3DE3" w14:textId="77777777" w:rsidR="0061312D" w:rsidRDefault="0061312D" w:rsidP="007D4840">
      <w:pPr>
        <w:spacing w:after="0" w:line="276" w:lineRule="auto"/>
        <w:jc w:val="both"/>
        <w:divId w:val="1942377981"/>
        <w:rPr>
          <w:rFonts w:ascii="Arial" w:hAnsi="Arial" w:cs="Arial"/>
          <w:sz w:val="20"/>
          <w:szCs w:val="20"/>
          <w:lang w:val="en"/>
        </w:rPr>
      </w:pPr>
    </w:p>
    <w:p w14:paraId="7270F02D" w14:textId="7B05EE0D" w:rsidR="00C9452B" w:rsidRPr="0061312D" w:rsidRDefault="006B6FD4" w:rsidP="007D4840">
      <w:pPr>
        <w:spacing w:after="0" w:line="276" w:lineRule="auto"/>
        <w:jc w:val="both"/>
        <w:divId w:val="1942377981"/>
        <w:rPr>
          <w:rStyle w:val="Strong"/>
          <w:rFonts w:ascii="Arial" w:eastAsia="Times New Roman" w:hAnsi="Arial" w:cs="Arial"/>
          <w:sz w:val="20"/>
          <w:szCs w:val="20"/>
          <w:lang w:val="en"/>
        </w:rPr>
      </w:pPr>
      <w:r w:rsidRPr="0061312D">
        <w:rPr>
          <w:rFonts w:ascii="Arial" w:hAnsi="Arial" w:cs="Arial"/>
          <w:sz w:val="20"/>
          <w:szCs w:val="20"/>
          <w:lang w:val="en"/>
        </w:rPr>
        <w:t xml:space="preserve">Biopsies are more predictive if overtly high mitotic count/high grade/high risk on biopsy, based on mitoses and </w:t>
      </w:r>
      <w:proofErr w:type="spellStart"/>
      <w:r w:rsidRPr="0061312D">
        <w:rPr>
          <w:rFonts w:ascii="Arial" w:hAnsi="Arial" w:cs="Arial"/>
          <w:sz w:val="20"/>
          <w:szCs w:val="20"/>
          <w:lang w:val="en"/>
        </w:rPr>
        <w:t>clinicoradiologic</w:t>
      </w:r>
      <w:proofErr w:type="spellEnd"/>
      <w:r w:rsidRPr="0061312D">
        <w:rPr>
          <w:rFonts w:ascii="Arial" w:hAnsi="Arial" w:cs="Arial"/>
          <w:sz w:val="20"/>
          <w:szCs w:val="20"/>
          <w:lang w:val="en"/>
        </w:rPr>
        <w:t xml:space="preserve"> size yet low mitotic count/low grade on biopsy may underestimate actual mitoses on resection and not be accurate due to sampling. Most GIST is now regarded as having at least some potential for distant metastasis. This concept was originally the result of a National Cancer Institute-sponsored consensus conference that was held in 2002.</w:t>
      </w:r>
      <w:hyperlink w:anchor="R46212" w:tooltip="Fletcher CD, Berman JJ, Corless C, et al. Diagnosis of gastrointestinal stromal tumors: a consensus approach. Hum Pathol. 2002;33(5):459-465." w:history="1">
        <w:r w:rsidRPr="0061312D">
          <w:rPr>
            <w:rStyle w:val="Hyperlink"/>
            <w:rFonts w:ascii="Arial" w:hAnsi="Arial" w:cs="Arial"/>
            <w:sz w:val="20"/>
            <w:szCs w:val="20"/>
            <w:vertAlign w:val="superscript"/>
            <w:lang w:val="en"/>
          </w:rPr>
          <w:t>1</w:t>
        </w:r>
      </w:hyperlink>
      <w:r w:rsidRPr="0061312D">
        <w:rPr>
          <w:rFonts w:ascii="Arial" w:hAnsi="Arial" w:cs="Arial"/>
          <w:sz w:val="20"/>
          <w:szCs w:val="20"/>
          <w:lang w:val="en"/>
        </w:rPr>
        <w:t> More specific data generated by large follow-up studies refined the biologic potential assessment.</w:t>
      </w:r>
      <w:hyperlink w:anchor="R46208" w:tooltip="Miettinen M, Sobin LH, Lasota J.&#10;Gastrointestinal stromal tumors of the stomach: a clinicopathologic,&#10;immunohistochemical, and molecular genetic study of 1765 cases with long-term&#10;follow-up. Am J Surg Pathol.&#10;2005;29(1):52-68." w:history="1">
        <w:r w:rsidRPr="0061312D">
          <w:rPr>
            <w:rStyle w:val="Hyperlink"/>
            <w:rFonts w:ascii="Arial" w:hAnsi="Arial" w:cs="Arial"/>
            <w:sz w:val="20"/>
            <w:szCs w:val="20"/>
            <w:vertAlign w:val="superscript"/>
            <w:lang w:val="en"/>
          </w:rPr>
          <w:t>2,</w:t>
        </w:r>
      </w:hyperlink>
      <w:hyperlink w:anchor="R46209" w:tooltip="Miettinen M, Furlong M, Sarlomo-Rikala M, Burke&#10;A, Sobin LH, Lasota J. Gastrointestinal stromal tumors, intramural leiomyomas,&#10;and leiomyosarcomas in the rectum and anus: a clinicopathologic,&#10;immunohistochemical, and molecular genetic study of 144 cases. Am J " w:history="1">
        <w:r w:rsidRPr="0061312D">
          <w:rPr>
            <w:rStyle w:val="Hyperlink"/>
            <w:rFonts w:ascii="Arial" w:hAnsi="Arial" w:cs="Arial"/>
            <w:sz w:val="20"/>
            <w:szCs w:val="20"/>
            <w:vertAlign w:val="superscript"/>
            <w:lang w:val="en"/>
          </w:rPr>
          <w:t>3,</w:t>
        </w:r>
      </w:hyperlink>
      <w:hyperlink w:anchor="R46210" w:tooltip="Miettinen M, Kopczynski J,&#10;Makhlouf HR, et al. Gastrointestinal stromal tumors, intramural leiomyomas, and&#10;leiomyosarcomas in the duodenum: a clinicopathologic, immunohistochemical, and&#10;molecular genetic study of 167 cases. Am&#10;J Surg Pathol. 2003;27(5):625-641" w:history="1">
        <w:r w:rsidRPr="0061312D">
          <w:rPr>
            <w:rStyle w:val="Hyperlink"/>
            <w:rFonts w:ascii="Arial" w:hAnsi="Arial" w:cs="Arial"/>
            <w:sz w:val="20"/>
            <w:szCs w:val="20"/>
            <w:vertAlign w:val="superscript"/>
            <w:lang w:val="en"/>
          </w:rPr>
          <w:t>4,</w:t>
        </w:r>
      </w:hyperlink>
      <w:hyperlink w:anchor="R46207" w:tooltip="Miettinen M, Lasota J. Gastrointestinal stromal tumors: pathology and prognosis at different sites. Semin Diagn Pathol. 2006;23(2):70-83." w:history="1">
        <w:r w:rsidRPr="0061312D">
          <w:rPr>
            <w:rStyle w:val="Hyperlink"/>
            <w:rFonts w:ascii="Arial" w:hAnsi="Arial" w:cs="Arial"/>
            <w:sz w:val="20"/>
            <w:szCs w:val="20"/>
            <w:vertAlign w:val="superscript"/>
            <w:lang w:val="en"/>
          </w:rPr>
          <w:t>5,</w:t>
        </w:r>
      </w:hyperlink>
      <w:hyperlink w:anchor="R46211" w:tooltip="Miettinen M, Makhlouf H, Sobin LH, Lasota J. Gastrointestinal stromal tumors of the jejunum and ileum: a clinicopathologic, immunohistochemical, and molecular genetic study of 906 cases before imatinib with long-term follow-up. Am J Surg Pathol. 2006;30(4):477" w:history="1">
        <w:r w:rsidRPr="0061312D">
          <w:rPr>
            <w:rStyle w:val="Hyperlink"/>
            <w:rFonts w:ascii="Arial" w:hAnsi="Arial" w:cs="Arial"/>
            <w:sz w:val="20"/>
            <w:szCs w:val="20"/>
            <w:vertAlign w:val="superscript"/>
            <w:lang w:val="en"/>
          </w:rPr>
          <w:t>6,</w:t>
        </w:r>
      </w:hyperlink>
      <w:hyperlink w:anchor="R46213" w:tooltip="Miettinen M, Felisiak-Golabek A, Wang Z, Inaguma S, Lasota J. GIST Manifesting as a Retroperitoneal Tumor: Clinicopathologic Immunohistochemical, and Molecular Genetic Study of 112 Cases. Am J Surg Pathol. 2017 May;41(5):577-585. PMID: 28288036." w:history="1">
        <w:r w:rsidRPr="0061312D">
          <w:rPr>
            <w:rStyle w:val="Hyperlink"/>
            <w:rFonts w:ascii="Arial" w:hAnsi="Arial" w:cs="Arial"/>
            <w:sz w:val="20"/>
            <w:szCs w:val="20"/>
            <w:vertAlign w:val="superscript"/>
            <w:lang w:val="en"/>
          </w:rPr>
          <w:t>7</w:t>
        </w:r>
      </w:hyperlink>
      <w:r w:rsidRPr="0061312D">
        <w:rPr>
          <w:rFonts w:ascii="Arial" w:hAnsi="Arial" w:cs="Arial"/>
          <w:sz w:val="20"/>
          <w:szCs w:val="20"/>
          <w:lang w:val="en"/>
        </w:rPr>
        <w:t> Criteria obtained from those data were adopted in a National Cancer Care Network (NCCN) Task Force report on GIST.</w:t>
      </w:r>
      <w:hyperlink w:anchor="R46214" w:tooltip="Demetri GD, Benjamin RS, Blanke CD, et al; NCCN Task Force. NCCN Task Force report: management of patients with gastrointestinal stromal tumor (GIST)--update of the NCCN clinical practice guidelines. J Natl Compr Canc Netw. 2007;5(Suppl 2):S1-S29." w:history="1">
        <w:r w:rsidRPr="0061312D">
          <w:rPr>
            <w:rStyle w:val="Hyperlink"/>
            <w:rFonts w:ascii="Arial" w:hAnsi="Arial" w:cs="Arial"/>
            <w:sz w:val="20"/>
            <w:szCs w:val="20"/>
            <w:vertAlign w:val="superscript"/>
            <w:lang w:val="en"/>
          </w:rPr>
          <w:t>8</w:t>
        </w:r>
      </w:hyperlink>
      <w:r w:rsidRPr="0061312D">
        <w:rPr>
          <w:rFonts w:ascii="Arial" w:hAnsi="Arial" w:cs="Arial"/>
          <w:sz w:val="20"/>
          <w:szCs w:val="20"/>
          <w:lang w:val="en"/>
        </w:rPr>
        <w:t> We have adopted the criteria for risk stratification, as indicated in Table 1.</w:t>
      </w:r>
      <w:hyperlink w:anchor="R46208" w:tooltip="Miettinen M, Sobin LH, Lasota J.&#10;Gastrointestinal stromal tumors of the stomach: a clinicopathologic,&#10;immunohistochemical, and molecular genetic study of 1765 cases with long-term&#10;follow-up. Am J Surg Pathol.&#10;2005;29(1):52-68." w:history="1">
        <w:r w:rsidRPr="0061312D">
          <w:rPr>
            <w:rStyle w:val="Hyperlink"/>
            <w:rFonts w:ascii="Arial" w:hAnsi="Arial" w:cs="Arial"/>
            <w:sz w:val="20"/>
            <w:szCs w:val="20"/>
            <w:vertAlign w:val="superscript"/>
            <w:lang w:val="en"/>
          </w:rPr>
          <w:t>2,</w:t>
        </w:r>
      </w:hyperlink>
      <w:hyperlink w:anchor="R46209" w:tooltip="Miettinen M, Furlong M, Sarlomo-Rikala M, Burke&#10;A, Sobin LH, Lasota J. Gastrointestinal stromal tumors, intramural leiomyomas,&#10;and leiomyosarcomas in the rectum and anus: a clinicopathologic,&#10;immunohistochemical, and molecular genetic study of 144 cases. Am J " w:history="1">
        <w:r w:rsidRPr="0061312D">
          <w:rPr>
            <w:rStyle w:val="Hyperlink"/>
            <w:rFonts w:ascii="Arial" w:hAnsi="Arial" w:cs="Arial"/>
            <w:sz w:val="20"/>
            <w:szCs w:val="20"/>
            <w:vertAlign w:val="superscript"/>
            <w:lang w:val="en"/>
          </w:rPr>
          <w:t>3,</w:t>
        </w:r>
      </w:hyperlink>
      <w:hyperlink w:anchor="R46210" w:tooltip="Miettinen M, Kopczynski J,&#10;Makhlouf HR, et al. Gastrointestinal stromal tumors, intramural leiomyomas, and&#10;leiomyosarcomas in the duodenum: a clinicopathologic, immunohistochemical, and&#10;molecular genetic study of 167 cases. Am&#10;J Surg Pathol. 2003;27(5):625-641" w:history="1">
        <w:r w:rsidRPr="0061312D">
          <w:rPr>
            <w:rStyle w:val="Hyperlink"/>
            <w:rFonts w:ascii="Arial" w:hAnsi="Arial" w:cs="Arial"/>
            <w:sz w:val="20"/>
            <w:szCs w:val="20"/>
            <w:vertAlign w:val="superscript"/>
            <w:lang w:val="en"/>
          </w:rPr>
          <w:t>4,</w:t>
        </w:r>
      </w:hyperlink>
      <w:hyperlink w:anchor="R46207" w:tooltip="Miettinen M, Lasota J. Gastrointestinal stromal tumors: pathology and prognosis at different sites. Semin Diagn Pathol. 2006;23(2):70-83." w:history="1">
        <w:r w:rsidRPr="0061312D">
          <w:rPr>
            <w:rStyle w:val="Hyperlink"/>
            <w:rFonts w:ascii="Arial" w:hAnsi="Arial" w:cs="Arial"/>
            <w:sz w:val="20"/>
            <w:szCs w:val="20"/>
            <w:vertAlign w:val="superscript"/>
            <w:lang w:val="en"/>
          </w:rPr>
          <w:t>5,</w:t>
        </w:r>
      </w:hyperlink>
      <w:hyperlink w:anchor="R46211" w:tooltip="Miettinen M, Makhlouf H, Sobin LH, Lasota J. Gastrointestinal stromal tumors of the jejunum and ileum: a clinicopathologic, immunohistochemical, and molecular genetic study of 906 cases before imatinib with long-term follow-up. Am J Surg Pathol. 2006;30(4):477" w:history="1">
        <w:r w:rsidRPr="0061312D">
          <w:rPr>
            <w:rStyle w:val="Hyperlink"/>
            <w:rFonts w:ascii="Arial" w:hAnsi="Arial" w:cs="Arial"/>
            <w:sz w:val="20"/>
            <w:szCs w:val="20"/>
            <w:vertAlign w:val="superscript"/>
            <w:lang w:val="en"/>
          </w:rPr>
          <w:t>6,</w:t>
        </w:r>
      </w:hyperlink>
      <w:hyperlink w:anchor="R46213" w:tooltip="Miettinen M, Felisiak-Golabek A, Wang Z, Inaguma S, Lasota J. GIST Manifesting as a Retroperitoneal Tumor: Clinicopathologic Immunohistochemical, and Molecular Genetic Study of 112 Cases. Am J Surg Pathol. 2017 May;41(5):577-585. PMID: 28288036." w:history="1">
        <w:r w:rsidRPr="0061312D">
          <w:rPr>
            <w:rStyle w:val="Hyperlink"/>
            <w:rFonts w:ascii="Arial" w:hAnsi="Arial" w:cs="Arial"/>
            <w:sz w:val="20"/>
            <w:szCs w:val="20"/>
            <w:vertAlign w:val="superscript"/>
            <w:lang w:val="en"/>
          </w:rPr>
          <w:t>7</w:t>
        </w:r>
      </w:hyperlink>
      <w:r w:rsidRPr="0061312D">
        <w:rPr>
          <w:rFonts w:ascii="Arial" w:hAnsi="Arial" w:cs="Arial"/>
          <w:sz w:val="20"/>
          <w:szCs w:val="20"/>
          <w:lang w:val="en"/>
        </w:rPr>
        <w:t xml:space="preserve"> The scheme includes anatomic site as a factor because small bowel GIST carries a higher risk of progression than gastric GIST of similar size and mitotic activity. This prognostic assessment applies best to </w:t>
      </w:r>
      <w:r w:rsidRPr="0061312D">
        <w:rPr>
          <w:rStyle w:val="Emphasis"/>
          <w:rFonts w:ascii="Arial" w:hAnsi="Arial" w:cs="Arial"/>
          <w:sz w:val="20"/>
          <w:szCs w:val="20"/>
          <w:lang w:val="en"/>
        </w:rPr>
        <w:t>KIT/PDGFRA</w:t>
      </w:r>
      <w:r w:rsidRPr="0061312D">
        <w:rPr>
          <w:rFonts w:ascii="Arial" w:hAnsi="Arial" w:cs="Arial"/>
          <w:sz w:val="20"/>
          <w:szCs w:val="20"/>
          <w:lang w:val="en"/>
        </w:rPr>
        <w:t xml:space="preserve"> mutant GIST whereas SDH-deficient GIST is more unpredictable.</w:t>
      </w:r>
      <w:hyperlink w:anchor="R46215" w:tooltip="WHO Classification of Tumours Editorial Board. Digestive system tumours. Lyon (france): International Agency for Research on Cancer; 2019. (WHO classification of tumours series, 5th ed; vol. 1)" w:history="1">
        <w:r w:rsidRPr="0061312D">
          <w:rPr>
            <w:rStyle w:val="Hyperlink"/>
            <w:rFonts w:ascii="Arial" w:hAnsi="Arial" w:cs="Arial"/>
            <w:sz w:val="20"/>
            <w:szCs w:val="20"/>
            <w:vertAlign w:val="superscript"/>
            <w:lang w:val="en"/>
          </w:rPr>
          <w:t>9</w:t>
        </w:r>
      </w:hyperlink>
      <w:r w:rsidRPr="0061312D">
        <w:rPr>
          <w:rFonts w:ascii="Arial" w:hAnsi="Arial" w:cs="Arial"/>
          <w:sz w:val="20"/>
          <w:szCs w:val="20"/>
          <w:lang w:val="en"/>
        </w:rPr>
        <w:t> For anatomic sites not listed in this table, such as esophagus, mesentery, and peritoneum, or in the case of “insufficient data,” it is best to use risk criteria for jejunum/ileum.</w:t>
      </w:r>
      <w:r w:rsidR="00C9452B" w:rsidRPr="0061312D">
        <w:rPr>
          <w:rStyle w:val="Strong"/>
          <w:rFonts w:ascii="Arial" w:hAnsi="Arial" w:cs="Arial"/>
          <w:sz w:val="20"/>
          <w:szCs w:val="20"/>
          <w:lang w:val="en"/>
        </w:rPr>
        <w:br w:type="page"/>
      </w:r>
    </w:p>
    <w:p w14:paraId="619A9DF8" w14:textId="539E13F8" w:rsidR="0092404E" w:rsidRPr="0061312D" w:rsidRDefault="006B6FD4" w:rsidP="007D4840">
      <w:pPr>
        <w:keepNext/>
        <w:keepLines/>
        <w:tabs>
          <w:tab w:val="left" w:pos="360"/>
        </w:tabs>
        <w:spacing w:after="0" w:line="276" w:lineRule="auto"/>
        <w:jc w:val="both"/>
        <w:outlineLvl w:val="1"/>
        <w:divId w:val="67699523"/>
        <w:rPr>
          <w:rFonts w:ascii="Arial" w:hAnsi="Arial" w:cs="Arial"/>
          <w:sz w:val="20"/>
          <w:szCs w:val="20"/>
          <w:lang w:val="en"/>
        </w:rPr>
      </w:pPr>
      <w:r w:rsidRPr="0061312D">
        <w:rPr>
          <w:rStyle w:val="Strong"/>
          <w:rFonts w:ascii="Arial" w:hAnsi="Arial" w:cs="Arial"/>
          <w:sz w:val="20"/>
          <w:szCs w:val="20"/>
          <w:lang w:val="en"/>
        </w:rPr>
        <w:lastRenderedPageBreak/>
        <w:t xml:space="preserve">Table 1. Guidelines for Risk Assessment of Primary Gastrointestinal Stromal Tumor (GIST) </w:t>
      </w:r>
    </w:p>
    <w:tbl>
      <w:tblPr>
        <w:tblW w:w="5000" w:type="pct"/>
        <w:tblCellMar>
          <w:left w:w="0" w:type="dxa"/>
          <w:right w:w="0" w:type="dxa"/>
        </w:tblCellMar>
        <w:tblLook w:val="04A0" w:firstRow="1" w:lastRow="0" w:firstColumn="1" w:lastColumn="0" w:noHBand="0" w:noVBand="1"/>
      </w:tblPr>
      <w:tblGrid>
        <w:gridCol w:w="1392"/>
        <w:gridCol w:w="1306"/>
        <w:gridCol w:w="1655"/>
        <w:gridCol w:w="1829"/>
        <w:gridCol w:w="1655"/>
        <w:gridCol w:w="1739"/>
      </w:tblGrid>
      <w:tr w:rsidR="0092404E" w:rsidRPr="0061312D" w14:paraId="1D9A2C28" w14:textId="77777777" w:rsidTr="0061312D">
        <w:trPr>
          <w:divId w:val="67699523"/>
          <w:trHeight w:val="405"/>
        </w:trPr>
        <w:tc>
          <w:tcPr>
            <w:tcW w:w="140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B14BB" w14:textId="77777777" w:rsidR="0092404E" w:rsidRPr="0061312D" w:rsidRDefault="006B6FD4" w:rsidP="007D4840">
            <w:pPr>
              <w:keepNext/>
              <w:keepLines/>
              <w:spacing w:after="0" w:line="276" w:lineRule="auto"/>
              <w:rPr>
                <w:rFonts w:ascii="Arial" w:hAnsi="Arial" w:cs="Arial"/>
                <w:sz w:val="18"/>
                <w:szCs w:val="18"/>
              </w:rPr>
            </w:pPr>
            <w:r w:rsidRPr="0061312D">
              <w:rPr>
                <w:rStyle w:val="Strong"/>
                <w:rFonts w:ascii="Arial" w:hAnsi="Arial" w:cs="Arial"/>
                <w:sz w:val="18"/>
                <w:szCs w:val="18"/>
              </w:rPr>
              <w:t>Tumor Parameters</w:t>
            </w:r>
          </w:p>
        </w:tc>
        <w:tc>
          <w:tcPr>
            <w:tcW w:w="3591"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46F10C" w14:textId="77777777" w:rsidR="0092404E" w:rsidRPr="0061312D" w:rsidRDefault="006B6FD4" w:rsidP="007D4840">
            <w:pPr>
              <w:keepNext/>
              <w:keepLines/>
              <w:spacing w:after="0" w:line="276" w:lineRule="auto"/>
              <w:rPr>
                <w:rFonts w:ascii="Arial" w:hAnsi="Arial" w:cs="Arial"/>
                <w:sz w:val="18"/>
                <w:szCs w:val="18"/>
              </w:rPr>
            </w:pPr>
            <w:r w:rsidRPr="0061312D">
              <w:rPr>
                <w:rStyle w:val="Strong"/>
                <w:rFonts w:ascii="Arial" w:hAnsi="Arial" w:cs="Arial"/>
                <w:sz w:val="18"/>
                <w:szCs w:val="18"/>
              </w:rPr>
              <w:t>Risk of Progressive Disease</w:t>
            </w:r>
            <w:proofErr w:type="gramStart"/>
            <w:r w:rsidRPr="0061312D">
              <w:rPr>
                <w:rFonts w:ascii="Arial" w:hAnsi="Arial" w:cs="Arial"/>
                <w:sz w:val="18"/>
                <w:szCs w:val="18"/>
                <w:vertAlign w:val="superscript"/>
              </w:rPr>
              <w:t>#</w:t>
            </w:r>
            <w:r w:rsidRPr="0061312D">
              <w:rPr>
                <w:rStyle w:val="Strong"/>
                <w:rFonts w:ascii="Arial" w:hAnsi="Arial" w:cs="Arial"/>
                <w:sz w:val="18"/>
                <w:szCs w:val="18"/>
              </w:rPr>
              <w:t>(</w:t>
            </w:r>
            <w:proofErr w:type="gramEnd"/>
            <w:r w:rsidRPr="0061312D">
              <w:rPr>
                <w:rStyle w:val="Strong"/>
                <w:rFonts w:ascii="Arial" w:hAnsi="Arial" w:cs="Arial"/>
                <w:sz w:val="18"/>
                <w:szCs w:val="18"/>
              </w:rPr>
              <w:t>%)</w:t>
            </w:r>
          </w:p>
        </w:tc>
      </w:tr>
      <w:tr w:rsidR="0092404E" w:rsidRPr="0061312D" w14:paraId="12219ED2" w14:textId="77777777" w:rsidTr="0061312D">
        <w:trPr>
          <w:divId w:val="67699523"/>
          <w:trHeight w:val="360"/>
        </w:trPr>
        <w:tc>
          <w:tcPr>
            <w:tcW w:w="7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9CC95B" w14:textId="77777777" w:rsidR="0092404E" w:rsidRPr="0061312D" w:rsidRDefault="006B6FD4" w:rsidP="007D4840">
            <w:pPr>
              <w:keepNext/>
              <w:keepLines/>
              <w:spacing w:after="0" w:line="276" w:lineRule="auto"/>
              <w:rPr>
                <w:rFonts w:ascii="Arial" w:hAnsi="Arial" w:cs="Arial"/>
                <w:sz w:val="18"/>
                <w:szCs w:val="18"/>
              </w:rPr>
            </w:pPr>
            <w:r w:rsidRPr="0061312D">
              <w:rPr>
                <w:rStyle w:val="Strong"/>
                <w:rFonts w:ascii="Arial" w:hAnsi="Arial" w:cs="Arial"/>
                <w:i/>
                <w:iCs/>
                <w:sz w:val="18"/>
                <w:szCs w:val="18"/>
              </w:rPr>
              <w:t>Mitotic Rate</w:t>
            </w: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E58532" w14:textId="77777777" w:rsidR="0092404E" w:rsidRPr="0061312D" w:rsidRDefault="006B6FD4" w:rsidP="007D4840">
            <w:pPr>
              <w:keepNext/>
              <w:keepLines/>
              <w:spacing w:after="0" w:line="276" w:lineRule="auto"/>
              <w:rPr>
                <w:rFonts w:ascii="Arial" w:hAnsi="Arial" w:cs="Arial"/>
                <w:sz w:val="18"/>
                <w:szCs w:val="18"/>
              </w:rPr>
            </w:pPr>
            <w:r w:rsidRPr="0061312D">
              <w:rPr>
                <w:rStyle w:val="Strong"/>
                <w:rFonts w:ascii="Arial" w:hAnsi="Arial" w:cs="Arial"/>
                <w:i/>
                <w:iCs/>
                <w:sz w:val="18"/>
                <w:szCs w:val="18"/>
              </w:rPr>
              <w:t>Size</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33A089" w14:textId="77777777" w:rsidR="0092404E" w:rsidRPr="0061312D" w:rsidRDefault="006B6FD4" w:rsidP="007D4840">
            <w:pPr>
              <w:keepNext/>
              <w:keepLines/>
              <w:spacing w:after="0" w:line="276" w:lineRule="auto"/>
              <w:rPr>
                <w:rFonts w:ascii="Arial" w:hAnsi="Arial" w:cs="Arial"/>
                <w:sz w:val="18"/>
                <w:szCs w:val="18"/>
              </w:rPr>
            </w:pPr>
            <w:r w:rsidRPr="0061312D">
              <w:rPr>
                <w:rStyle w:val="Strong"/>
                <w:rFonts w:ascii="Arial" w:hAnsi="Arial" w:cs="Arial"/>
                <w:i/>
                <w:iCs/>
                <w:sz w:val="18"/>
                <w:szCs w:val="18"/>
              </w:rPr>
              <w:t>Gastric</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A28BA6" w14:textId="77777777" w:rsidR="0092404E" w:rsidRPr="0061312D" w:rsidRDefault="006B6FD4" w:rsidP="007D4840">
            <w:pPr>
              <w:keepNext/>
              <w:keepLines/>
              <w:spacing w:after="0" w:line="276" w:lineRule="auto"/>
              <w:rPr>
                <w:rFonts w:ascii="Arial" w:hAnsi="Arial" w:cs="Arial"/>
                <w:sz w:val="18"/>
                <w:szCs w:val="18"/>
              </w:rPr>
            </w:pPr>
            <w:r w:rsidRPr="0061312D">
              <w:rPr>
                <w:rStyle w:val="Strong"/>
                <w:rFonts w:ascii="Arial" w:hAnsi="Arial" w:cs="Arial"/>
                <w:i/>
                <w:iCs/>
                <w:sz w:val="18"/>
                <w:szCs w:val="18"/>
              </w:rPr>
              <w:t>Duodenum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D43E04" w14:textId="77777777" w:rsidR="0092404E" w:rsidRPr="0061312D" w:rsidRDefault="006B6FD4" w:rsidP="007D4840">
            <w:pPr>
              <w:keepNext/>
              <w:keepLines/>
              <w:spacing w:after="0" w:line="276" w:lineRule="auto"/>
              <w:rPr>
                <w:rFonts w:ascii="Arial" w:hAnsi="Arial" w:cs="Arial"/>
                <w:sz w:val="18"/>
                <w:szCs w:val="18"/>
              </w:rPr>
            </w:pPr>
            <w:r w:rsidRPr="0061312D">
              <w:rPr>
                <w:rStyle w:val="Strong"/>
                <w:rFonts w:ascii="Arial" w:hAnsi="Arial" w:cs="Arial"/>
                <w:i/>
                <w:iCs/>
                <w:sz w:val="18"/>
                <w:szCs w:val="18"/>
              </w:rPr>
              <w:t>Jejunum/Ileum</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5BE9B5" w14:textId="77777777" w:rsidR="0092404E" w:rsidRPr="0061312D" w:rsidRDefault="006B6FD4" w:rsidP="007D4840">
            <w:pPr>
              <w:keepNext/>
              <w:keepLines/>
              <w:spacing w:after="0" w:line="276" w:lineRule="auto"/>
              <w:rPr>
                <w:rFonts w:ascii="Arial" w:hAnsi="Arial" w:cs="Arial"/>
                <w:sz w:val="18"/>
                <w:szCs w:val="18"/>
              </w:rPr>
            </w:pPr>
            <w:r w:rsidRPr="0061312D">
              <w:rPr>
                <w:rStyle w:val="Strong"/>
                <w:rFonts w:ascii="Arial" w:hAnsi="Arial" w:cs="Arial"/>
                <w:i/>
                <w:iCs/>
                <w:sz w:val="18"/>
                <w:szCs w:val="18"/>
              </w:rPr>
              <w:t>Rectum</w:t>
            </w:r>
          </w:p>
        </w:tc>
      </w:tr>
      <w:tr w:rsidR="0092404E" w:rsidRPr="0061312D" w14:paraId="3F1E6ED9" w14:textId="77777777" w:rsidTr="0061312D">
        <w:trPr>
          <w:divId w:val="67699523"/>
          <w:trHeight w:val="315"/>
        </w:trPr>
        <w:tc>
          <w:tcPr>
            <w:tcW w:w="72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D69E81" w14:textId="77777777" w:rsidR="0092404E" w:rsidRPr="0061312D" w:rsidRDefault="006B6FD4" w:rsidP="007D4840">
            <w:pPr>
              <w:keepNext/>
              <w:keepLines/>
              <w:spacing w:after="0" w:line="276" w:lineRule="auto"/>
              <w:rPr>
                <w:rFonts w:ascii="Arial" w:hAnsi="Arial" w:cs="Arial"/>
                <w:sz w:val="18"/>
                <w:szCs w:val="18"/>
              </w:rPr>
            </w:pPr>
            <w:r w:rsidRPr="0061312D">
              <w:rPr>
                <w:rStyle w:val="Strong"/>
                <w:rFonts w:ascii="Arial" w:hAnsi="Arial" w:cs="Arial"/>
                <w:sz w:val="18"/>
                <w:szCs w:val="18"/>
              </w:rPr>
              <w:t>≤5 per 5 mm</w:t>
            </w:r>
            <w:r w:rsidRPr="0061312D">
              <w:rPr>
                <w:rStyle w:val="Strong"/>
                <w:rFonts w:ascii="Arial" w:hAnsi="Arial" w:cs="Arial"/>
                <w:sz w:val="18"/>
                <w:szCs w:val="18"/>
                <w:vertAlign w:val="superscript"/>
              </w:rPr>
              <w:t>2</w:t>
            </w: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8B87E3"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≤2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9052D"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None (0%)</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7876F9"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None (0%)</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791051"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None (0%)</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3AF72"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None (0%)</w:t>
            </w:r>
          </w:p>
        </w:tc>
      </w:tr>
      <w:tr w:rsidR="0092404E" w:rsidRPr="0061312D" w14:paraId="0A46F8CF" w14:textId="77777777" w:rsidTr="0061312D">
        <w:trPr>
          <w:divId w:val="67699523"/>
          <w:trHeight w:val="315"/>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0D8F4AC9" w14:textId="77777777" w:rsidR="0092404E" w:rsidRPr="0061312D" w:rsidRDefault="0092404E" w:rsidP="007D4840">
            <w:pPr>
              <w:spacing w:after="0" w:line="276" w:lineRule="auto"/>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4AD3A"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&gt;2 - ≤5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E66A5A"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Very low (1.9%)</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8AE832"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Low (8.3%)</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A9669"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Low (4.3%)</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692898"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Low (8.5%)</w:t>
            </w:r>
          </w:p>
        </w:tc>
      </w:tr>
      <w:tr w:rsidR="0092404E" w:rsidRPr="0061312D" w14:paraId="42832A28" w14:textId="77777777" w:rsidTr="0061312D">
        <w:trPr>
          <w:divId w:val="67699523"/>
          <w:trHeight w:val="540"/>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5FC3C968" w14:textId="77777777" w:rsidR="0092404E" w:rsidRPr="0061312D" w:rsidRDefault="0092404E" w:rsidP="007D4840">
            <w:pPr>
              <w:spacing w:after="0" w:line="276" w:lineRule="auto"/>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127B10"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&gt;5 - ≤10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7FE4F"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Low (3.6%)</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41350"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(Insufficient data##)</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55AC25"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Moderate (24%)</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9D73E"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(Insufficient data##)</w:t>
            </w:r>
          </w:p>
        </w:tc>
      </w:tr>
      <w:tr w:rsidR="0092404E" w:rsidRPr="0061312D" w14:paraId="686DE9F2" w14:textId="77777777" w:rsidTr="0061312D">
        <w:trPr>
          <w:divId w:val="67699523"/>
          <w:trHeight w:val="315"/>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3CF5290F" w14:textId="77777777" w:rsidR="0092404E" w:rsidRPr="0061312D" w:rsidRDefault="0092404E" w:rsidP="007D4840">
            <w:pPr>
              <w:spacing w:after="0" w:line="276" w:lineRule="auto"/>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34E6D6"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&gt;10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887709"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Moderate (12%)</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B5F33"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High (34%)</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8FF394"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High (52%)</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805C9E"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High (57%)</w:t>
            </w:r>
          </w:p>
        </w:tc>
      </w:tr>
      <w:tr w:rsidR="0092404E" w:rsidRPr="0061312D" w14:paraId="60ED31F1" w14:textId="77777777" w:rsidTr="0061312D">
        <w:trPr>
          <w:divId w:val="67699523"/>
          <w:trHeight w:val="540"/>
        </w:trPr>
        <w:tc>
          <w:tcPr>
            <w:tcW w:w="72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B4CCDE" w14:textId="77777777" w:rsidR="0092404E" w:rsidRPr="0061312D" w:rsidRDefault="006B6FD4" w:rsidP="007D4840">
            <w:pPr>
              <w:keepNext/>
              <w:keepLines/>
              <w:spacing w:after="0" w:line="276" w:lineRule="auto"/>
              <w:rPr>
                <w:rFonts w:ascii="Arial" w:hAnsi="Arial" w:cs="Arial"/>
                <w:sz w:val="18"/>
                <w:szCs w:val="18"/>
              </w:rPr>
            </w:pPr>
            <w:r w:rsidRPr="0061312D">
              <w:rPr>
                <w:rStyle w:val="Strong"/>
                <w:rFonts w:ascii="Arial" w:hAnsi="Arial" w:cs="Arial"/>
                <w:sz w:val="18"/>
                <w:szCs w:val="18"/>
              </w:rPr>
              <w:t>&gt;5 per 5 mm</w:t>
            </w:r>
            <w:r w:rsidRPr="0061312D">
              <w:rPr>
                <w:rStyle w:val="Strong"/>
                <w:rFonts w:ascii="Arial" w:hAnsi="Arial" w:cs="Arial"/>
                <w:sz w:val="18"/>
                <w:szCs w:val="18"/>
                <w:vertAlign w:val="superscript"/>
              </w:rPr>
              <w:t>2</w:t>
            </w: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244654"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≤2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ACAA7"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None</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D1CBF"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(Insufficient data##)</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B48815"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High</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D5460E"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High (54%)</w:t>
            </w:r>
          </w:p>
        </w:tc>
      </w:tr>
      <w:tr w:rsidR="0092404E" w:rsidRPr="0061312D" w14:paraId="226DBD10" w14:textId="77777777" w:rsidTr="0061312D">
        <w:trPr>
          <w:divId w:val="67699523"/>
          <w:trHeight w:val="315"/>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06A1E6DC" w14:textId="77777777" w:rsidR="0092404E" w:rsidRPr="0061312D" w:rsidRDefault="0092404E" w:rsidP="007D4840">
            <w:pPr>
              <w:spacing w:after="0" w:line="276" w:lineRule="auto"/>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24683"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&gt;2 - ≤5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7D919"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Moderate (16%)</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504ED3"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High (50%)</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CDE14"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High (73%)</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06E8C"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High (52%)</w:t>
            </w:r>
          </w:p>
        </w:tc>
      </w:tr>
      <w:tr w:rsidR="0092404E" w:rsidRPr="0061312D" w14:paraId="35DA1B16" w14:textId="77777777" w:rsidTr="0061312D">
        <w:trPr>
          <w:divId w:val="67699523"/>
          <w:trHeight w:val="540"/>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66FADE3C" w14:textId="77777777" w:rsidR="0092404E" w:rsidRPr="0061312D" w:rsidRDefault="0092404E" w:rsidP="007D4840">
            <w:pPr>
              <w:spacing w:after="0" w:line="276" w:lineRule="auto"/>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2C9251"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&gt;5 - ≤10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60431"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High (55%)</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0BB2AE"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(Insufficient data##)</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D27FC0"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High (85%)</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BA79E"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(Insufficient data##)</w:t>
            </w:r>
          </w:p>
        </w:tc>
      </w:tr>
      <w:tr w:rsidR="0092404E" w:rsidRPr="0061312D" w14:paraId="63EE460A" w14:textId="77777777" w:rsidTr="0061312D">
        <w:trPr>
          <w:divId w:val="67699523"/>
          <w:trHeight w:val="315"/>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0B4DE7CC" w14:textId="77777777" w:rsidR="0092404E" w:rsidRPr="0061312D" w:rsidRDefault="0092404E" w:rsidP="007D4840">
            <w:pPr>
              <w:spacing w:after="0" w:line="276" w:lineRule="auto"/>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C2378E"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&gt;10 cm</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A1024"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High (86%)</w:t>
            </w:r>
          </w:p>
        </w:tc>
        <w:tc>
          <w:tcPr>
            <w:tcW w:w="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9E87A"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High (86%)</w:t>
            </w:r>
          </w:p>
        </w:tc>
        <w:tc>
          <w:tcPr>
            <w:tcW w:w="8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88163"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High (90%)</w:t>
            </w:r>
          </w:p>
        </w:tc>
        <w:tc>
          <w:tcPr>
            <w:tcW w:w="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98908D" w14:textId="77777777" w:rsidR="0092404E" w:rsidRPr="0061312D" w:rsidRDefault="006B6FD4" w:rsidP="007D4840">
            <w:pPr>
              <w:keepNext/>
              <w:keepLines/>
              <w:spacing w:after="0" w:line="276" w:lineRule="auto"/>
              <w:rPr>
                <w:rFonts w:ascii="Arial" w:hAnsi="Arial" w:cs="Arial"/>
                <w:sz w:val="18"/>
                <w:szCs w:val="18"/>
              </w:rPr>
            </w:pPr>
            <w:r w:rsidRPr="0061312D">
              <w:rPr>
                <w:rFonts w:ascii="Arial" w:hAnsi="Arial" w:cs="Arial"/>
                <w:sz w:val="18"/>
                <w:szCs w:val="18"/>
              </w:rPr>
              <w:t>High (71%)</w:t>
            </w:r>
          </w:p>
        </w:tc>
      </w:tr>
    </w:tbl>
    <w:p w14:paraId="4701DF26" w14:textId="77777777" w:rsidR="0092404E" w:rsidRPr="007D4840" w:rsidRDefault="006B6FD4" w:rsidP="007D4840">
      <w:pPr>
        <w:keepNext/>
        <w:keepLines/>
        <w:spacing w:after="0" w:line="276" w:lineRule="auto"/>
        <w:jc w:val="both"/>
        <w:divId w:val="67699523"/>
        <w:rPr>
          <w:rFonts w:ascii="Arial" w:hAnsi="Arial" w:cs="Arial"/>
          <w:sz w:val="18"/>
          <w:szCs w:val="18"/>
          <w:lang w:val="en"/>
        </w:rPr>
      </w:pPr>
      <w:r w:rsidRPr="007D4840">
        <w:rPr>
          <w:rFonts w:ascii="Arial" w:hAnsi="Arial" w:cs="Arial"/>
          <w:sz w:val="18"/>
          <w:szCs w:val="18"/>
          <w:lang w:val="en"/>
        </w:rPr>
        <w:t>Adapted with permission from Miettinen and Lasota.</w:t>
      </w:r>
      <w:hyperlink w:anchor="R46207" w:tooltip="Miettinen M, Lasota J. Gastrointestinal stromal tumors: pathology and prognosis at different sites. Semin Diagn Pathol. 2006;23(2):70-83." w:history="1">
        <w:r w:rsidRPr="007D4840">
          <w:rPr>
            <w:rFonts w:ascii="Arial" w:hAnsi="Arial" w:cs="Arial"/>
            <w:color w:val="0000FF"/>
            <w:sz w:val="18"/>
            <w:szCs w:val="18"/>
            <w:u w:val="single"/>
            <w:vertAlign w:val="superscript"/>
            <w:lang w:val="en"/>
          </w:rPr>
          <w:t>5</w:t>
        </w:r>
      </w:hyperlink>
      <w:r w:rsidRPr="007D4840">
        <w:rPr>
          <w:rFonts w:ascii="Arial" w:hAnsi="Arial" w:cs="Arial"/>
          <w:sz w:val="18"/>
          <w:szCs w:val="18"/>
          <w:lang w:val="en"/>
        </w:rPr>
        <w:t> Copyright 2006 by Elsevier.</w:t>
      </w:r>
    </w:p>
    <w:p w14:paraId="2DDA95C3" w14:textId="77777777" w:rsidR="0092404E" w:rsidRPr="007D4840" w:rsidRDefault="006B6FD4" w:rsidP="007D4840">
      <w:pPr>
        <w:keepNext/>
        <w:keepLines/>
        <w:spacing w:after="0" w:line="276" w:lineRule="auto"/>
        <w:jc w:val="both"/>
        <w:divId w:val="67699523"/>
        <w:rPr>
          <w:rFonts w:ascii="Arial" w:hAnsi="Arial" w:cs="Arial"/>
          <w:sz w:val="18"/>
          <w:szCs w:val="18"/>
          <w:lang w:val="en"/>
        </w:rPr>
      </w:pPr>
      <w:r w:rsidRPr="007D4840">
        <w:rPr>
          <w:rStyle w:val="Emphasis"/>
          <w:rFonts w:ascii="Arial" w:hAnsi="Arial" w:cs="Arial"/>
          <w:sz w:val="18"/>
          <w:szCs w:val="18"/>
          <w:lang w:val="en"/>
        </w:rPr>
        <w:t># Defined as metastasis or tumor-related death.</w:t>
      </w:r>
    </w:p>
    <w:p w14:paraId="06F487D6" w14:textId="77777777" w:rsidR="0061312D" w:rsidRPr="007D4840" w:rsidRDefault="006B6FD4" w:rsidP="007D4840">
      <w:pPr>
        <w:spacing w:after="0" w:line="276" w:lineRule="auto"/>
        <w:jc w:val="both"/>
        <w:divId w:val="67699523"/>
        <w:rPr>
          <w:rFonts w:ascii="Arial" w:hAnsi="Arial" w:cs="Arial"/>
          <w:sz w:val="18"/>
          <w:szCs w:val="18"/>
          <w:lang w:val="en"/>
        </w:rPr>
      </w:pPr>
      <w:r w:rsidRPr="007D4840">
        <w:rPr>
          <w:rStyle w:val="Emphasis"/>
          <w:rFonts w:ascii="Arial" w:hAnsi="Arial" w:cs="Arial"/>
          <w:sz w:val="18"/>
          <w:szCs w:val="18"/>
          <w:lang w:val="en"/>
        </w:rPr>
        <w:t>## Denotes small number of cases.</w:t>
      </w:r>
    </w:p>
    <w:p w14:paraId="4535988F" w14:textId="77777777" w:rsidR="0061312D" w:rsidRPr="007D4840" w:rsidRDefault="006B6FD4" w:rsidP="007D4840">
      <w:pPr>
        <w:spacing w:after="0" w:line="276" w:lineRule="auto"/>
        <w:jc w:val="both"/>
        <w:divId w:val="67699523"/>
        <w:rPr>
          <w:rFonts w:ascii="Arial" w:hAnsi="Arial" w:cs="Arial"/>
          <w:sz w:val="18"/>
          <w:szCs w:val="18"/>
          <w:lang w:val="en"/>
        </w:rPr>
      </w:pPr>
      <w:r w:rsidRPr="007D4840">
        <w:rPr>
          <w:rFonts w:ascii="Arial" w:hAnsi="Arial" w:cs="Arial"/>
          <w:sz w:val="18"/>
          <w:szCs w:val="18"/>
          <w:lang w:val="en"/>
        </w:rPr>
        <w:t>Data based on long-term follow-up of 1055 gastric, 629 small intestinal, 144 duodenal, and 111 rectal GIST from the pre-imatinib era.</w:t>
      </w:r>
      <w:hyperlink w:anchor="R46208" w:tooltip="Miettinen M, Sobin LH, Lasota J.&#10;Gastrointestinal stromal tumors of the stomach: a clinicopathologic,&#10;immunohistochemical, and molecular genetic study of 1765 cases with long-term&#10;follow-up. Am J Surg Pathol.&#10;2005;29(1):52-68." w:history="1">
        <w:r w:rsidRPr="007D4840">
          <w:rPr>
            <w:rFonts w:ascii="Arial" w:hAnsi="Arial" w:cs="Arial"/>
            <w:color w:val="0000FF"/>
            <w:sz w:val="18"/>
            <w:szCs w:val="18"/>
            <w:u w:val="single"/>
            <w:vertAlign w:val="superscript"/>
            <w:lang w:val="en"/>
          </w:rPr>
          <w:t>2,</w:t>
        </w:r>
      </w:hyperlink>
      <w:hyperlink w:anchor="R46209" w:tooltip="Miettinen M, Furlong M, Sarlomo-Rikala M, Burke&#10;A, Sobin LH, Lasota J. Gastrointestinal stromal tumors, intramural leiomyomas,&#10;and leiomyosarcomas in the rectum and anus: a clinicopathologic,&#10;immunohistochemical, and molecular genetic study of 144 cases. Am J " w:history="1">
        <w:r w:rsidRPr="007D4840">
          <w:rPr>
            <w:rFonts w:ascii="Arial" w:hAnsi="Arial" w:cs="Arial"/>
            <w:color w:val="0000FF"/>
            <w:sz w:val="18"/>
            <w:szCs w:val="18"/>
            <w:u w:val="single"/>
            <w:vertAlign w:val="superscript"/>
            <w:lang w:val="en"/>
          </w:rPr>
          <w:t>3,</w:t>
        </w:r>
      </w:hyperlink>
      <w:hyperlink w:anchor="R46210" w:tooltip="Miettinen M, Kopczynski J,&#10;Makhlouf HR, et al. Gastrointestinal stromal tumors, intramural leiomyomas, and&#10;leiomyosarcomas in the duodenum: a clinicopathologic, immunohistochemical, and&#10;molecular genetic study of 167 cases. Am&#10;J Surg Pathol. 2003;27(5):625-641" w:history="1">
        <w:r w:rsidRPr="007D4840">
          <w:rPr>
            <w:rFonts w:ascii="Arial" w:hAnsi="Arial" w:cs="Arial"/>
            <w:color w:val="0000FF"/>
            <w:sz w:val="18"/>
            <w:szCs w:val="18"/>
            <w:u w:val="single"/>
            <w:vertAlign w:val="superscript"/>
            <w:lang w:val="en"/>
          </w:rPr>
          <w:t>4,</w:t>
        </w:r>
      </w:hyperlink>
      <w:hyperlink w:anchor="R46211" w:tooltip="Miettinen M, Makhlouf H, Sobin LH, Lasota J. Gastrointestinal stromal tumors of the jejunum and ileum: a clinicopathologic, immunohistochemical, and molecular genetic study of 906 cases before imatinib with long-term follow-up. Am J Surg Pathol. 2006;30(4):477" w:history="1">
        <w:r w:rsidRPr="007D4840">
          <w:rPr>
            <w:rFonts w:ascii="Arial" w:hAnsi="Arial" w:cs="Arial"/>
            <w:color w:val="0000FF"/>
            <w:sz w:val="18"/>
            <w:szCs w:val="18"/>
            <w:u w:val="single"/>
            <w:vertAlign w:val="superscript"/>
            <w:lang w:val="en"/>
          </w:rPr>
          <w:t>6</w:t>
        </w:r>
      </w:hyperlink>
      <w:bookmarkStart w:id="14" w:name="_Hlk116492377"/>
      <w:r w:rsidRPr="007D4840">
        <w:rPr>
          <w:rFonts w:ascii="Arial" w:hAnsi="Arial" w:cs="Arial"/>
          <w:sz w:val="18"/>
          <w:szCs w:val="18"/>
          <w:vertAlign w:val="superscript"/>
          <w:lang w:val="en"/>
        </w:rPr>
        <w:t> </w:t>
      </w:r>
      <w:r w:rsidRPr="007D4840">
        <w:rPr>
          <w:rFonts w:ascii="Arial" w:hAnsi="Arial" w:cs="Arial"/>
          <w:sz w:val="18"/>
          <w:szCs w:val="18"/>
          <w:lang w:val="en"/>
        </w:rPr>
        <w:t> </w:t>
      </w:r>
      <w:bookmarkEnd w:id="14"/>
    </w:p>
    <w:p w14:paraId="6A5E1C50" w14:textId="77777777" w:rsidR="0061312D" w:rsidRPr="007D4840" w:rsidRDefault="006B6FD4" w:rsidP="007D4840">
      <w:pPr>
        <w:spacing w:after="0" w:line="276" w:lineRule="auto"/>
        <w:jc w:val="both"/>
        <w:divId w:val="67699523"/>
        <w:rPr>
          <w:rStyle w:val="Emphasis"/>
          <w:rFonts w:ascii="Arial" w:hAnsi="Arial" w:cs="Arial"/>
          <w:sz w:val="18"/>
          <w:szCs w:val="18"/>
          <w:lang w:val="en"/>
        </w:rPr>
      </w:pPr>
      <w:r w:rsidRPr="007D4840">
        <w:rPr>
          <w:rStyle w:val="Emphasis"/>
          <w:rFonts w:ascii="Arial" w:hAnsi="Arial" w:cs="Arial"/>
          <w:sz w:val="18"/>
          <w:szCs w:val="18"/>
          <w:lang w:val="en"/>
        </w:rPr>
        <w:t>Note: See Note B, “Histologic Grade,” regarding the number of high-power fields to evaluate</w:t>
      </w:r>
    </w:p>
    <w:p w14:paraId="08C50459" w14:textId="77777777" w:rsidR="0061312D" w:rsidRDefault="0061312D" w:rsidP="007D4840">
      <w:pPr>
        <w:spacing w:after="0" w:line="276" w:lineRule="auto"/>
        <w:jc w:val="both"/>
        <w:divId w:val="67699523"/>
        <w:rPr>
          <w:rStyle w:val="Emphasis"/>
          <w:rFonts w:ascii="Arial" w:hAnsi="Arial" w:cs="Arial"/>
          <w:sz w:val="20"/>
          <w:szCs w:val="20"/>
          <w:lang w:val="en"/>
        </w:rPr>
      </w:pPr>
    </w:p>
    <w:p w14:paraId="748F9B68" w14:textId="77777777" w:rsidR="0061312D" w:rsidRDefault="006B6FD4" w:rsidP="007D4840">
      <w:pPr>
        <w:spacing w:after="0" w:line="276" w:lineRule="auto"/>
        <w:jc w:val="both"/>
        <w:divId w:val="67699523"/>
        <w:rPr>
          <w:rFonts w:ascii="Arial" w:hAnsi="Arial" w:cs="Arial"/>
          <w:sz w:val="20"/>
          <w:szCs w:val="20"/>
          <w:lang w:val="en"/>
        </w:rPr>
      </w:pPr>
      <w:r w:rsidRPr="0061312D">
        <w:rPr>
          <w:rFonts w:ascii="Arial" w:eastAsia="Times New Roman" w:hAnsi="Arial" w:cs="Arial"/>
          <w:sz w:val="20"/>
          <w:szCs w:val="20"/>
          <w:lang w:val="en"/>
        </w:rPr>
        <w:t>References</w:t>
      </w:r>
      <w:bookmarkStart w:id="15" w:name="R46212"/>
    </w:p>
    <w:p w14:paraId="377B97CB" w14:textId="77777777" w:rsidR="0061312D" w:rsidRDefault="006B6FD4" w:rsidP="007D4840">
      <w:pPr>
        <w:pStyle w:val="ListParagraph"/>
        <w:numPr>
          <w:ilvl w:val="0"/>
          <w:numId w:val="4"/>
        </w:numPr>
        <w:spacing w:after="0" w:line="276" w:lineRule="auto"/>
        <w:jc w:val="both"/>
        <w:divId w:val="67699523"/>
        <w:rPr>
          <w:rFonts w:ascii="Arial" w:hAnsi="Arial" w:cs="Arial"/>
          <w:sz w:val="20"/>
          <w:szCs w:val="20"/>
          <w:lang w:val="en"/>
        </w:rPr>
      </w:pPr>
      <w:r w:rsidRPr="0061312D">
        <w:rPr>
          <w:rFonts w:ascii="Arial" w:hAnsi="Arial" w:cs="Arial"/>
          <w:sz w:val="20"/>
          <w:szCs w:val="20"/>
          <w:lang w:val="en"/>
        </w:rPr>
        <w:t xml:space="preserve">Fletcher CD, Berman JJ, </w:t>
      </w:r>
      <w:proofErr w:type="spellStart"/>
      <w:r w:rsidRPr="0061312D">
        <w:rPr>
          <w:rFonts w:ascii="Arial" w:hAnsi="Arial" w:cs="Arial"/>
          <w:sz w:val="20"/>
          <w:szCs w:val="20"/>
          <w:lang w:val="en"/>
        </w:rPr>
        <w:t>Corless</w:t>
      </w:r>
      <w:proofErr w:type="spellEnd"/>
      <w:r w:rsidRPr="0061312D">
        <w:rPr>
          <w:rFonts w:ascii="Arial" w:hAnsi="Arial" w:cs="Arial"/>
          <w:sz w:val="20"/>
          <w:szCs w:val="20"/>
          <w:lang w:val="en"/>
        </w:rPr>
        <w:t xml:space="preserve"> C, et al. Diagnosis of gastrointestinal stromal tumors: a consensus approach.</w:t>
      </w:r>
      <w:r w:rsidRPr="0061312D">
        <w:rPr>
          <w:rStyle w:val="Emphasis"/>
          <w:rFonts w:ascii="Arial" w:hAnsi="Arial" w:cs="Arial"/>
          <w:sz w:val="20"/>
          <w:szCs w:val="20"/>
          <w:lang w:val="en"/>
        </w:rPr>
        <w:t xml:space="preserve"> Hum </w:t>
      </w:r>
      <w:proofErr w:type="spellStart"/>
      <w:r w:rsidRPr="0061312D">
        <w:rPr>
          <w:rStyle w:val="Emphasis"/>
          <w:rFonts w:ascii="Arial" w:hAnsi="Arial" w:cs="Arial"/>
          <w:sz w:val="20"/>
          <w:szCs w:val="20"/>
          <w:lang w:val="en"/>
        </w:rPr>
        <w:t>Pathol</w:t>
      </w:r>
      <w:proofErr w:type="spellEnd"/>
      <w:r w:rsidRPr="0061312D">
        <w:rPr>
          <w:rFonts w:ascii="Arial" w:hAnsi="Arial" w:cs="Arial"/>
          <w:sz w:val="20"/>
          <w:szCs w:val="20"/>
          <w:lang w:val="en"/>
        </w:rPr>
        <w:t>. 2002;33(5):459-465.</w:t>
      </w:r>
      <w:bookmarkStart w:id="16" w:name="R46208"/>
      <w:bookmarkEnd w:id="15"/>
    </w:p>
    <w:p w14:paraId="359CDF68" w14:textId="77777777" w:rsidR="0061312D" w:rsidRDefault="006B6FD4" w:rsidP="007D4840">
      <w:pPr>
        <w:pStyle w:val="ListParagraph"/>
        <w:numPr>
          <w:ilvl w:val="0"/>
          <w:numId w:val="4"/>
        </w:numPr>
        <w:spacing w:after="0" w:line="276" w:lineRule="auto"/>
        <w:jc w:val="both"/>
        <w:divId w:val="67699523"/>
        <w:rPr>
          <w:rFonts w:ascii="Arial" w:hAnsi="Arial" w:cs="Arial"/>
          <w:sz w:val="20"/>
          <w:szCs w:val="20"/>
          <w:lang w:val="en"/>
        </w:rPr>
      </w:pPr>
      <w:r w:rsidRPr="0061312D">
        <w:rPr>
          <w:rFonts w:ascii="Arial" w:hAnsi="Arial" w:cs="Arial"/>
          <w:sz w:val="20"/>
          <w:szCs w:val="20"/>
          <w:lang w:val="en"/>
        </w:rPr>
        <w:t xml:space="preserve">Miettinen M, </w:t>
      </w:r>
      <w:proofErr w:type="spellStart"/>
      <w:r w:rsidRPr="0061312D">
        <w:rPr>
          <w:rFonts w:ascii="Arial" w:hAnsi="Arial" w:cs="Arial"/>
          <w:sz w:val="20"/>
          <w:szCs w:val="20"/>
          <w:lang w:val="en"/>
        </w:rPr>
        <w:t>Sobin</w:t>
      </w:r>
      <w:proofErr w:type="spellEnd"/>
      <w:r w:rsidRPr="0061312D">
        <w:rPr>
          <w:rFonts w:ascii="Arial" w:hAnsi="Arial" w:cs="Arial"/>
          <w:sz w:val="20"/>
          <w:szCs w:val="20"/>
          <w:lang w:val="en"/>
        </w:rPr>
        <w:t xml:space="preserve"> LH, </w:t>
      </w:r>
      <w:proofErr w:type="spellStart"/>
      <w:r w:rsidRPr="0061312D">
        <w:rPr>
          <w:rFonts w:ascii="Arial" w:hAnsi="Arial" w:cs="Arial"/>
          <w:sz w:val="20"/>
          <w:szCs w:val="20"/>
          <w:lang w:val="en"/>
        </w:rPr>
        <w:t>Lasota</w:t>
      </w:r>
      <w:proofErr w:type="spellEnd"/>
      <w:r w:rsidRPr="0061312D">
        <w:rPr>
          <w:rFonts w:ascii="Arial" w:hAnsi="Arial" w:cs="Arial"/>
          <w:sz w:val="20"/>
          <w:szCs w:val="20"/>
          <w:lang w:val="en"/>
        </w:rPr>
        <w:t xml:space="preserve"> J. Gastrointestinal stromal tumors of the stomach: a clinicopathologic, immunohistochemical, and molecular genetic study of 1765 cases with long-term follow-up. </w:t>
      </w:r>
      <w:r w:rsidRPr="0061312D">
        <w:rPr>
          <w:rStyle w:val="Emphasis"/>
          <w:rFonts w:ascii="Arial" w:hAnsi="Arial" w:cs="Arial"/>
          <w:iCs w:val="0"/>
          <w:sz w:val="20"/>
          <w:szCs w:val="20"/>
          <w:lang w:val="en"/>
        </w:rPr>
        <w:t xml:space="preserve">Am J Surg </w:t>
      </w:r>
      <w:proofErr w:type="spellStart"/>
      <w:r w:rsidRPr="0061312D">
        <w:rPr>
          <w:rStyle w:val="Emphasis"/>
          <w:rFonts w:ascii="Arial" w:hAnsi="Arial" w:cs="Arial"/>
          <w:iCs w:val="0"/>
          <w:sz w:val="20"/>
          <w:szCs w:val="20"/>
          <w:lang w:val="en"/>
        </w:rPr>
        <w:t>Pathol</w:t>
      </w:r>
      <w:proofErr w:type="spellEnd"/>
      <w:r w:rsidRPr="0061312D">
        <w:rPr>
          <w:rFonts w:ascii="Arial" w:hAnsi="Arial" w:cs="Arial"/>
          <w:sz w:val="20"/>
          <w:szCs w:val="20"/>
          <w:lang w:val="en"/>
        </w:rPr>
        <w:t>. 2005;29(1):52-68.</w:t>
      </w:r>
      <w:bookmarkStart w:id="17" w:name="R46209"/>
      <w:bookmarkEnd w:id="16"/>
    </w:p>
    <w:p w14:paraId="423AE93C" w14:textId="77777777" w:rsidR="0061312D" w:rsidRPr="0061312D" w:rsidRDefault="006B6FD4" w:rsidP="007D4840">
      <w:pPr>
        <w:pStyle w:val="ListParagraph"/>
        <w:numPr>
          <w:ilvl w:val="0"/>
          <w:numId w:val="4"/>
        </w:numPr>
        <w:spacing w:after="0" w:line="276" w:lineRule="auto"/>
        <w:jc w:val="both"/>
        <w:divId w:val="67699523"/>
        <w:rPr>
          <w:rFonts w:ascii="Arial" w:hAnsi="Arial" w:cs="Arial"/>
          <w:sz w:val="20"/>
          <w:szCs w:val="20"/>
          <w:lang w:val="en"/>
        </w:rPr>
      </w:pPr>
      <w:r w:rsidRPr="0061312D">
        <w:rPr>
          <w:rFonts w:ascii="Arial" w:eastAsia="Times New Roman" w:hAnsi="Arial" w:cs="Arial"/>
          <w:sz w:val="20"/>
          <w:szCs w:val="20"/>
          <w:lang w:val="en"/>
        </w:rPr>
        <w:t xml:space="preserve">Miettinen M, Furlong M, </w:t>
      </w:r>
      <w:proofErr w:type="spellStart"/>
      <w:r w:rsidRPr="0061312D">
        <w:rPr>
          <w:rFonts w:ascii="Arial" w:eastAsia="Times New Roman" w:hAnsi="Arial" w:cs="Arial"/>
          <w:sz w:val="20"/>
          <w:szCs w:val="20"/>
          <w:lang w:val="en"/>
        </w:rPr>
        <w:t>Sarlomo-Rikala</w:t>
      </w:r>
      <w:proofErr w:type="spellEnd"/>
      <w:r w:rsidRPr="0061312D">
        <w:rPr>
          <w:rFonts w:ascii="Arial" w:eastAsia="Times New Roman" w:hAnsi="Arial" w:cs="Arial"/>
          <w:sz w:val="20"/>
          <w:szCs w:val="20"/>
          <w:lang w:val="en"/>
        </w:rPr>
        <w:t xml:space="preserve"> M, Burke A, </w:t>
      </w:r>
      <w:proofErr w:type="spellStart"/>
      <w:r w:rsidRPr="0061312D">
        <w:rPr>
          <w:rFonts w:ascii="Arial" w:eastAsia="Times New Roman" w:hAnsi="Arial" w:cs="Arial"/>
          <w:sz w:val="20"/>
          <w:szCs w:val="20"/>
          <w:lang w:val="en"/>
        </w:rPr>
        <w:t>Sobin</w:t>
      </w:r>
      <w:proofErr w:type="spellEnd"/>
      <w:r w:rsidRPr="0061312D">
        <w:rPr>
          <w:rFonts w:ascii="Arial" w:eastAsia="Times New Roman" w:hAnsi="Arial" w:cs="Arial"/>
          <w:sz w:val="20"/>
          <w:szCs w:val="20"/>
          <w:lang w:val="en"/>
        </w:rPr>
        <w:t xml:space="preserve"> LH, </w:t>
      </w:r>
      <w:proofErr w:type="spellStart"/>
      <w:r w:rsidRPr="0061312D">
        <w:rPr>
          <w:rFonts w:ascii="Arial" w:eastAsia="Times New Roman" w:hAnsi="Arial" w:cs="Arial"/>
          <w:sz w:val="20"/>
          <w:szCs w:val="20"/>
          <w:lang w:val="en"/>
        </w:rPr>
        <w:t>Lasota</w:t>
      </w:r>
      <w:proofErr w:type="spellEnd"/>
      <w:r w:rsidRPr="0061312D">
        <w:rPr>
          <w:rFonts w:ascii="Arial" w:eastAsia="Times New Roman" w:hAnsi="Arial" w:cs="Arial"/>
          <w:sz w:val="20"/>
          <w:szCs w:val="20"/>
          <w:lang w:val="en"/>
        </w:rPr>
        <w:t xml:space="preserve"> J. Gastrointestinal stromal tumors, intramural leiomyomas, and leiomyosarcomas in the rectum and anus: a clinicopathologic, immunohistochemical, and molecular genetic study of 144 cases. </w:t>
      </w:r>
      <w:r w:rsidRPr="0061312D">
        <w:rPr>
          <w:rStyle w:val="Emphasis"/>
          <w:rFonts w:ascii="Arial" w:eastAsia="Times New Roman" w:hAnsi="Arial" w:cs="Arial"/>
          <w:sz w:val="20"/>
          <w:szCs w:val="20"/>
          <w:lang w:val="en"/>
        </w:rPr>
        <w:t xml:space="preserve">Am J Surg </w:t>
      </w:r>
      <w:proofErr w:type="spellStart"/>
      <w:r w:rsidRPr="0061312D">
        <w:rPr>
          <w:rStyle w:val="Emphasis"/>
          <w:rFonts w:ascii="Arial" w:eastAsia="Times New Roman" w:hAnsi="Arial" w:cs="Arial"/>
          <w:sz w:val="20"/>
          <w:szCs w:val="20"/>
          <w:lang w:val="en"/>
        </w:rPr>
        <w:t>Pathol</w:t>
      </w:r>
      <w:proofErr w:type="spellEnd"/>
      <w:r w:rsidRPr="0061312D">
        <w:rPr>
          <w:rFonts w:ascii="Arial" w:eastAsia="Times New Roman" w:hAnsi="Arial" w:cs="Arial"/>
          <w:sz w:val="20"/>
          <w:szCs w:val="20"/>
          <w:lang w:val="en"/>
        </w:rPr>
        <w:t>. 2001;25(9):1121-1133.</w:t>
      </w:r>
      <w:bookmarkStart w:id="18" w:name="R46210"/>
      <w:bookmarkEnd w:id="17"/>
    </w:p>
    <w:p w14:paraId="76845A54" w14:textId="77777777" w:rsidR="0061312D" w:rsidRDefault="006B6FD4" w:rsidP="007D4840">
      <w:pPr>
        <w:pStyle w:val="ListParagraph"/>
        <w:numPr>
          <w:ilvl w:val="0"/>
          <w:numId w:val="4"/>
        </w:numPr>
        <w:spacing w:after="0" w:line="276" w:lineRule="auto"/>
        <w:jc w:val="both"/>
        <w:divId w:val="67699523"/>
        <w:rPr>
          <w:rFonts w:ascii="Arial" w:hAnsi="Arial" w:cs="Arial"/>
          <w:sz w:val="20"/>
          <w:szCs w:val="20"/>
          <w:lang w:val="en"/>
        </w:rPr>
      </w:pPr>
      <w:r w:rsidRPr="0061312D">
        <w:rPr>
          <w:rFonts w:ascii="Arial" w:hAnsi="Arial" w:cs="Arial"/>
          <w:sz w:val="20"/>
          <w:szCs w:val="20"/>
          <w:lang w:val="en"/>
        </w:rPr>
        <w:t xml:space="preserve">Miettinen M, </w:t>
      </w:r>
      <w:proofErr w:type="spellStart"/>
      <w:r w:rsidRPr="0061312D">
        <w:rPr>
          <w:rFonts w:ascii="Arial" w:hAnsi="Arial" w:cs="Arial"/>
          <w:sz w:val="20"/>
          <w:szCs w:val="20"/>
          <w:lang w:val="en"/>
        </w:rPr>
        <w:t>Kopczynski</w:t>
      </w:r>
      <w:proofErr w:type="spellEnd"/>
      <w:r w:rsidRPr="0061312D">
        <w:rPr>
          <w:rFonts w:ascii="Arial" w:hAnsi="Arial" w:cs="Arial"/>
          <w:sz w:val="20"/>
          <w:szCs w:val="20"/>
          <w:lang w:val="en"/>
        </w:rPr>
        <w:t xml:space="preserve"> J, </w:t>
      </w:r>
      <w:proofErr w:type="spellStart"/>
      <w:r w:rsidRPr="0061312D">
        <w:rPr>
          <w:rFonts w:ascii="Arial" w:hAnsi="Arial" w:cs="Arial"/>
          <w:sz w:val="20"/>
          <w:szCs w:val="20"/>
          <w:lang w:val="en"/>
        </w:rPr>
        <w:t>Makhlouf</w:t>
      </w:r>
      <w:proofErr w:type="spellEnd"/>
      <w:r w:rsidRPr="0061312D">
        <w:rPr>
          <w:rFonts w:ascii="Arial" w:hAnsi="Arial" w:cs="Arial"/>
          <w:sz w:val="20"/>
          <w:szCs w:val="20"/>
          <w:lang w:val="en"/>
        </w:rPr>
        <w:t xml:space="preserve"> HR, et al. Gastrointestinal stromal tumors, intramural leiomyomas, and leiomyosarcomas in the duodenum: a clinicopathologic, immunohistochemical, and molecular genetic study of 167 cases. </w:t>
      </w:r>
      <w:r w:rsidRPr="0061312D">
        <w:rPr>
          <w:rStyle w:val="Emphasis"/>
          <w:rFonts w:ascii="Arial" w:hAnsi="Arial" w:cs="Arial"/>
          <w:iCs w:val="0"/>
          <w:sz w:val="20"/>
          <w:szCs w:val="20"/>
          <w:lang w:val="en"/>
        </w:rPr>
        <w:t xml:space="preserve">Am J Surg </w:t>
      </w:r>
      <w:proofErr w:type="spellStart"/>
      <w:r w:rsidRPr="0061312D">
        <w:rPr>
          <w:rStyle w:val="Emphasis"/>
          <w:rFonts w:ascii="Arial" w:hAnsi="Arial" w:cs="Arial"/>
          <w:iCs w:val="0"/>
          <w:sz w:val="20"/>
          <w:szCs w:val="20"/>
          <w:lang w:val="en"/>
        </w:rPr>
        <w:t>Pathol</w:t>
      </w:r>
      <w:proofErr w:type="spellEnd"/>
      <w:r w:rsidRPr="0061312D">
        <w:rPr>
          <w:rFonts w:ascii="Arial" w:hAnsi="Arial" w:cs="Arial"/>
          <w:sz w:val="20"/>
          <w:szCs w:val="20"/>
          <w:lang w:val="en"/>
        </w:rPr>
        <w:t>. 2003;27(5):625-641</w:t>
      </w:r>
      <w:bookmarkStart w:id="19" w:name="R46207"/>
      <w:bookmarkEnd w:id="18"/>
      <w:r w:rsidR="0061312D" w:rsidRPr="0061312D">
        <w:rPr>
          <w:rFonts w:ascii="Arial" w:hAnsi="Arial" w:cs="Arial"/>
          <w:sz w:val="20"/>
          <w:szCs w:val="20"/>
          <w:lang w:val="en"/>
        </w:rPr>
        <w:t>.</w:t>
      </w:r>
    </w:p>
    <w:p w14:paraId="7020ECE8" w14:textId="77777777" w:rsidR="0061312D" w:rsidRDefault="006B6FD4" w:rsidP="007D4840">
      <w:pPr>
        <w:pStyle w:val="ListParagraph"/>
        <w:numPr>
          <w:ilvl w:val="0"/>
          <w:numId w:val="4"/>
        </w:numPr>
        <w:spacing w:after="0" w:line="276" w:lineRule="auto"/>
        <w:jc w:val="both"/>
        <w:divId w:val="67699523"/>
        <w:rPr>
          <w:rFonts w:ascii="Arial" w:hAnsi="Arial" w:cs="Arial"/>
          <w:sz w:val="20"/>
          <w:szCs w:val="20"/>
          <w:lang w:val="en"/>
        </w:rPr>
      </w:pPr>
      <w:r w:rsidRPr="0061312D">
        <w:rPr>
          <w:rFonts w:ascii="Arial" w:hAnsi="Arial" w:cs="Arial"/>
          <w:sz w:val="20"/>
          <w:szCs w:val="20"/>
          <w:lang w:val="en"/>
        </w:rPr>
        <w:t xml:space="preserve">Miettinen M, </w:t>
      </w:r>
      <w:proofErr w:type="spellStart"/>
      <w:r w:rsidRPr="0061312D">
        <w:rPr>
          <w:rFonts w:ascii="Arial" w:hAnsi="Arial" w:cs="Arial"/>
          <w:sz w:val="20"/>
          <w:szCs w:val="20"/>
          <w:lang w:val="en"/>
        </w:rPr>
        <w:t>Lasota</w:t>
      </w:r>
      <w:proofErr w:type="spellEnd"/>
      <w:r w:rsidRPr="0061312D">
        <w:rPr>
          <w:rFonts w:ascii="Arial" w:hAnsi="Arial" w:cs="Arial"/>
          <w:sz w:val="20"/>
          <w:szCs w:val="20"/>
          <w:lang w:val="en"/>
        </w:rPr>
        <w:t xml:space="preserve"> J. Gastrointestinal stromal tumors: pathology and prognosis at different sites. </w:t>
      </w:r>
      <w:r w:rsidRPr="0061312D">
        <w:rPr>
          <w:rStyle w:val="Emphasis"/>
          <w:rFonts w:ascii="Arial" w:hAnsi="Arial" w:cs="Arial"/>
          <w:sz w:val="20"/>
          <w:szCs w:val="20"/>
          <w:lang w:val="en"/>
        </w:rPr>
        <w:t xml:space="preserve">Semin </w:t>
      </w:r>
      <w:proofErr w:type="spellStart"/>
      <w:r w:rsidRPr="0061312D">
        <w:rPr>
          <w:rStyle w:val="Emphasis"/>
          <w:rFonts w:ascii="Arial" w:hAnsi="Arial" w:cs="Arial"/>
          <w:sz w:val="20"/>
          <w:szCs w:val="20"/>
          <w:lang w:val="en"/>
        </w:rPr>
        <w:t>Diagn</w:t>
      </w:r>
      <w:proofErr w:type="spellEnd"/>
      <w:r w:rsidRPr="0061312D">
        <w:rPr>
          <w:rStyle w:val="Emphasis"/>
          <w:rFonts w:ascii="Arial" w:hAnsi="Arial" w:cs="Arial"/>
          <w:sz w:val="20"/>
          <w:szCs w:val="20"/>
          <w:lang w:val="en"/>
        </w:rPr>
        <w:t xml:space="preserve"> </w:t>
      </w:r>
      <w:proofErr w:type="spellStart"/>
      <w:r w:rsidRPr="0061312D">
        <w:rPr>
          <w:rStyle w:val="Emphasis"/>
          <w:rFonts w:ascii="Arial" w:hAnsi="Arial" w:cs="Arial"/>
          <w:sz w:val="20"/>
          <w:szCs w:val="20"/>
          <w:lang w:val="en"/>
        </w:rPr>
        <w:t>Patho</w:t>
      </w:r>
      <w:r w:rsidRPr="0061312D">
        <w:rPr>
          <w:rFonts w:ascii="Arial" w:hAnsi="Arial" w:cs="Arial"/>
          <w:sz w:val="20"/>
          <w:szCs w:val="20"/>
          <w:lang w:val="en"/>
        </w:rPr>
        <w:t>l</w:t>
      </w:r>
      <w:proofErr w:type="spellEnd"/>
      <w:r w:rsidRPr="0061312D">
        <w:rPr>
          <w:rFonts w:ascii="Arial" w:hAnsi="Arial" w:cs="Arial"/>
          <w:sz w:val="20"/>
          <w:szCs w:val="20"/>
          <w:lang w:val="en"/>
        </w:rPr>
        <w:t>. 2006;23(2):70-83.</w:t>
      </w:r>
      <w:bookmarkStart w:id="20" w:name="R46211"/>
      <w:bookmarkEnd w:id="19"/>
    </w:p>
    <w:p w14:paraId="6AB2D1A1" w14:textId="77777777" w:rsidR="0061312D" w:rsidRDefault="006B6FD4" w:rsidP="007D4840">
      <w:pPr>
        <w:pStyle w:val="ListParagraph"/>
        <w:numPr>
          <w:ilvl w:val="0"/>
          <w:numId w:val="4"/>
        </w:numPr>
        <w:spacing w:after="0" w:line="276" w:lineRule="auto"/>
        <w:jc w:val="both"/>
        <w:divId w:val="67699523"/>
        <w:rPr>
          <w:rFonts w:ascii="Arial" w:hAnsi="Arial" w:cs="Arial"/>
          <w:sz w:val="20"/>
          <w:szCs w:val="20"/>
          <w:lang w:val="en"/>
        </w:rPr>
      </w:pPr>
      <w:r w:rsidRPr="0061312D">
        <w:rPr>
          <w:rFonts w:ascii="Arial" w:hAnsi="Arial" w:cs="Arial"/>
          <w:sz w:val="20"/>
          <w:szCs w:val="20"/>
          <w:lang w:val="en"/>
        </w:rPr>
        <w:t xml:space="preserve">Miettinen M, </w:t>
      </w:r>
      <w:proofErr w:type="spellStart"/>
      <w:r w:rsidRPr="0061312D">
        <w:rPr>
          <w:rFonts w:ascii="Arial" w:hAnsi="Arial" w:cs="Arial"/>
          <w:sz w:val="20"/>
          <w:szCs w:val="20"/>
          <w:lang w:val="en"/>
        </w:rPr>
        <w:t>Makhlouf</w:t>
      </w:r>
      <w:proofErr w:type="spellEnd"/>
      <w:r w:rsidRPr="0061312D">
        <w:rPr>
          <w:rFonts w:ascii="Arial" w:hAnsi="Arial" w:cs="Arial"/>
          <w:sz w:val="20"/>
          <w:szCs w:val="20"/>
          <w:lang w:val="en"/>
        </w:rPr>
        <w:t xml:space="preserve"> H, </w:t>
      </w:r>
      <w:proofErr w:type="spellStart"/>
      <w:r w:rsidRPr="0061312D">
        <w:rPr>
          <w:rFonts w:ascii="Arial" w:hAnsi="Arial" w:cs="Arial"/>
          <w:sz w:val="20"/>
          <w:szCs w:val="20"/>
          <w:lang w:val="en"/>
        </w:rPr>
        <w:t>Sobin</w:t>
      </w:r>
      <w:proofErr w:type="spellEnd"/>
      <w:r w:rsidRPr="0061312D">
        <w:rPr>
          <w:rFonts w:ascii="Arial" w:hAnsi="Arial" w:cs="Arial"/>
          <w:sz w:val="20"/>
          <w:szCs w:val="20"/>
          <w:lang w:val="en"/>
        </w:rPr>
        <w:t xml:space="preserve"> LH, </w:t>
      </w:r>
      <w:proofErr w:type="spellStart"/>
      <w:r w:rsidRPr="0061312D">
        <w:rPr>
          <w:rFonts w:ascii="Arial" w:hAnsi="Arial" w:cs="Arial"/>
          <w:sz w:val="20"/>
          <w:szCs w:val="20"/>
          <w:lang w:val="en"/>
        </w:rPr>
        <w:t>Lasota</w:t>
      </w:r>
      <w:proofErr w:type="spellEnd"/>
      <w:r w:rsidRPr="0061312D">
        <w:rPr>
          <w:rFonts w:ascii="Arial" w:hAnsi="Arial" w:cs="Arial"/>
          <w:sz w:val="20"/>
          <w:szCs w:val="20"/>
          <w:lang w:val="en"/>
        </w:rPr>
        <w:t xml:space="preserve"> J. Gastrointestinal stromal tumors of the jejunum and ileum: a clinicopathologic, immunohistochemical, and molecular genetic study of 906 cases before imatinib with long-term follow-up. </w:t>
      </w:r>
      <w:r w:rsidRPr="0061312D">
        <w:rPr>
          <w:rStyle w:val="Emphasis"/>
          <w:rFonts w:ascii="Arial" w:hAnsi="Arial" w:cs="Arial"/>
          <w:sz w:val="20"/>
          <w:szCs w:val="20"/>
          <w:lang w:val="en"/>
        </w:rPr>
        <w:t xml:space="preserve">Am J Surg </w:t>
      </w:r>
      <w:proofErr w:type="spellStart"/>
      <w:r w:rsidRPr="0061312D">
        <w:rPr>
          <w:rStyle w:val="Emphasis"/>
          <w:rFonts w:ascii="Arial" w:hAnsi="Arial" w:cs="Arial"/>
          <w:sz w:val="20"/>
          <w:szCs w:val="20"/>
          <w:lang w:val="en"/>
        </w:rPr>
        <w:t>Pathol</w:t>
      </w:r>
      <w:proofErr w:type="spellEnd"/>
      <w:r w:rsidRPr="0061312D">
        <w:rPr>
          <w:rFonts w:ascii="Arial" w:hAnsi="Arial" w:cs="Arial"/>
          <w:sz w:val="20"/>
          <w:szCs w:val="20"/>
          <w:lang w:val="en"/>
        </w:rPr>
        <w:t>. 2006;30(4):477-489.</w:t>
      </w:r>
      <w:bookmarkStart w:id="21" w:name="R46213"/>
      <w:bookmarkEnd w:id="20"/>
    </w:p>
    <w:p w14:paraId="37CB24A2" w14:textId="77777777" w:rsidR="0061312D" w:rsidRDefault="006B6FD4" w:rsidP="007D4840">
      <w:pPr>
        <w:pStyle w:val="ListParagraph"/>
        <w:numPr>
          <w:ilvl w:val="0"/>
          <w:numId w:val="4"/>
        </w:numPr>
        <w:spacing w:after="0" w:line="276" w:lineRule="auto"/>
        <w:jc w:val="both"/>
        <w:divId w:val="67699523"/>
        <w:rPr>
          <w:rFonts w:ascii="Arial" w:hAnsi="Arial" w:cs="Arial"/>
          <w:sz w:val="20"/>
          <w:szCs w:val="20"/>
          <w:lang w:val="en"/>
        </w:rPr>
      </w:pPr>
      <w:r w:rsidRPr="0061312D">
        <w:rPr>
          <w:rFonts w:ascii="Arial" w:hAnsi="Arial" w:cs="Arial"/>
          <w:sz w:val="20"/>
          <w:szCs w:val="20"/>
          <w:lang w:val="en"/>
        </w:rPr>
        <w:t xml:space="preserve">Miettinen M, </w:t>
      </w:r>
      <w:proofErr w:type="spellStart"/>
      <w:r w:rsidRPr="0061312D">
        <w:rPr>
          <w:rFonts w:ascii="Arial" w:hAnsi="Arial" w:cs="Arial"/>
          <w:sz w:val="20"/>
          <w:szCs w:val="20"/>
          <w:lang w:val="en"/>
        </w:rPr>
        <w:t>Felisiak-Golabek</w:t>
      </w:r>
      <w:proofErr w:type="spellEnd"/>
      <w:r w:rsidRPr="0061312D">
        <w:rPr>
          <w:rFonts w:ascii="Arial" w:hAnsi="Arial" w:cs="Arial"/>
          <w:sz w:val="20"/>
          <w:szCs w:val="20"/>
          <w:lang w:val="en"/>
        </w:rPr>
        <w:t xml:space="preserve"> A, Wang Z, </w:t>
      </w:r>
      <w:proofErr w:type="spellStart"/>
      <w:r w:rsidRPr="0061312D">
        <w:rPr>
          <w:rFonts w:ascii="Arial" w:hAnsi="Arial" w:cs="Arial"/>
          <w:sz w:val="20"/>
          <w:szCs w:val="20"/>
          <w:lang w:val="en"/>
        </w:rPr>
        <w:t>Inaguma</w:t>
      </w:r>
      <w:proofErr w:type="spellEnd"/>
      <w:r w:rsidRPr="0061312D">
        <w:rPr>
          <w:rFonts w:ascii="Arial" w:hAnsi="Arial" w:cs="Arial"/>
          <w:sz w:val="20"/>
          <w:szCs w:val="20"/>
          <w:lang w:val="en"/>
        </w:rPr>
        <w:t xml:space="preserve"> S, </w:t>
      </w:r>
      <w:proofErr w:type="spellStart"/>
      <w:r w:rsidRPr="0061312D">
        <w:rPr>
          <w:rFonts w:ascii="Arial" w:hAnsi="Arial" w:cs="Arial"/>
          <w:sz w:val="20"/>
          <w:szCs w:val="20"/>
          <w:lang w:val="en"/>
        </w:rPr>
        <w:t>Lasota</w:t>
      </w:r>
      <w:proofErr w:type="spellEnd"/>
      <w:r w:rsidRPr="0061312D">
        <w:rPr>
          <w:rFonts w:ascii="Arial" w:hAnsi="Arial" w:cs="Arial"/>
          <w:sz w:val="20"/>
          <w:szCs w:val="20"/>
          <w:lang w:val="en"/>
        </w:rPr>
        <w:t xml:space="preserve"> J. GIST Manifesting as a Retroperitoneal Tumor: Clinicopathologic Immunohistochemical, and Molecular Genetic Study of 112 Cases. </w:t>
      </w:r>
      <w:r w:rsidRPr="0061312D">
        <w:rPr>
          <w:rStyle w:val="Emphasis"/>
          <w:rFonts w:ascii="Arial" w:hAnsi="Arial" w:cs="Arial"/>
          <w:sz w:val="20"/>
          <w:szCs w:val="20"/>
          <w:lang w:val="en"/>
        </w:rPr>
        <w:t xml:space="preserve">Am J Surg </w:t>
      </w:r>
      <w:proofErr w:type="spellStart"/>
      <w:r w:rsidRPr="0061312D">
        <w:rPr>
          <w:rStyle w:val="Emphasis"/>
          <w:rFonts w:ascii="Arial" w:hAnsi="Arial" w:cs="Arial"/>
          <w:sz w:val="20"/>
          <w:szCs w:val="20"/>
          <w:lang w:val="en"/>
        </w:rPr>
        <w:t>Patho</w:t>
      </w:r>
      <w:r w:rsidRPr="0061312D">
        <w:rPr>
          <w:rFonts w:ascii="Arial" w:hAnsi="Arial" w:cs="Arial"/>
          <w:sz w:val="20"/>
          <w:szCs w:val="20"/>
          <w:lang w:val="en"/>
        </w:rPr>
        <w:t>l</w:t>
      </w:r>
      <w:proofErr w:type="spellEnd"/>
      <w:r w:rsidRPr="0061312D">
        <w:rPr>
          <w:rFonts w:ascii="Arial" w:hAnsi="Arial" w:cs="Arial"/>
          <w:sz w:val="20"/>
          <w:szCs w:val="20"/>
          <w:lang w:val="en"/>
        </w:rPr>
        <w:t>. 2017 May;41(5):577-585. PMID: 28288036.</w:t>
      </w:r>
      <w:bookmarkStart w:id="22" w:name="R46214"/>
      <w:bookmarkEnd w:id="21"/>
    </w:p>
    <w:p w14:paraId="76EC92AF" w14:textId="77777777" w:rsidR="0061312D" w:rsidRPr="0061312D" w:rsidRDefault="006B6FD4" w:rsidP="007D4840">
      <w:pPr>
        <w:pStyle w:val="ListParagraph"/>
        <w:numPr>
          <w:ilvl w:val="0"/>
          <w:numId w:val="4"/>
        </w:numPr>
        <w:spacing w:after="0" w:line="276" w:lineRule="auto"/>
        <w:jc w:val="both"/>
        <w:divId w:val="67699523"/>
        <w:rPr>
          <w:rFonts w:ascii="Arial" w:hAnsi="Arial" w:cs="Arial"/>
          <w:sz w:val="20"/>
          <w:szCs w:val="20"/>
          <w:lang w:val="en"/>
        </w:rPr>
      </w:pPr>
      <w:r w:rsidRPr="0061312D">
        <w:rPr>
          <w:rFonts w:ascii="Arial" w:eastAsia="Times New Roman" w:hAnsi="Arial" w:cs="Arial"/>
          <w:sz w:val="20"/>
          <w:szCs w:val="20"/>
          <w:lang w:val="en"/>
        </w:rPr>
        <w:t xml:space="preserve">Demetri GD, Benjamin RS, </w:t>
      </w:r>
      <w:proofErr w:type="spellStart"/>
      <w:r w:rsidRPr="0061312D">
        <w:rPr>
          <w:rFonts w:ascii="Arial" w:eastAsia="Times New Roman" w:hAnsi="Arial" w:cs="Arial"/>
          <w:sz w:val="20"/>
          <w:szCs w:val="20"/>
          <w:lang w:val="en"/>
        </w:rPr>
        <w:t>Blanke</w:t>
      </w:r>
      <w:proofErr w:type="spellEnd"/>
      <w:r w:rsidRPr="0061312D">
        <w:rPr>
          <w:rFonts w:ascii="Arial" w:eastAsia="Times New Roman" w:hAnsi="Arial" w:cs="Arial"/>
          <w:sz w:val="20"/>
          <w:szCs w:val="20"/>
          <w:lang w:val="en"/>
        </w:rPr>
        <w:t xml:space="preserve"> CD, et al; NCCN Task Force. NCCN Task Force report: management of patients with gastrointestinal stromal tumor (GIST)--update of the NCCN clinical practice guidelines. </w:t>
      </w:r>
      <w:r w:rsidRPr="0061312D">
        <w:rPr>
          <w:rStyle w:val="Emphasis"/>
          <w:rFonts w:ascii="Arial" w:eastAsia="Times New Roman" w:hAnsi="Arial" w:cs="Arial"/>
          <w:sz w:val="20"/>
          <w:szCs w:val="20"/>
          <w:lang w:val="en"/>
        </w:rPr>
        <w:t xml:space="preserve">J Natl </w:t>
      </w:r>
      <w:proofErr w:type="spellStart"/>
      <w:r w:rsidRPr="0061312D">
        <w:rPr>
          <w:rStyle w:val="Emphasis"/>
          <w:rFonts w:ascii="Arial" w:eastAsia="Times New Roman" w:hAnsi="Arial" w:cs="Arial"/>
          <w:sz w:val="20"/>
          <w:szCs w:val="20"/>
          <w:lang w:val="en"/>
        </w:rPr>
        <w:t>Compr</w:t>
      </w:r>
      <w:proofErr w:type="spellEnd"/>
      <w:r w:rsidRPr="0061312D">
        <w:rPr>
          <w:rStyle w:val="Emphasis"/>
          <w:rFonts w:ascii="Arial" w:eastAsia="Times New Roman" w:hAnsi="Arial" w:cs="Arial"/>
          <w:sz w:val="20"/>
          <w:szCs w:val="20"/>
          <w:lang w:val="en"/>
        </w:rPr>
        <w:t xml:space="preserve"> </w:t>
      </w:r>
      <w:proofErr w:type="spellStart"/>
      <w:r w:rsidRPr="0061312D">
        <w:rPr>
          <w:rStyle w:val="Emphasis"/>
          <w:rFonts w:ascii="Arial" w:eastAsia="Times New Roman" w:hAnsi="Arial" w:cs="Arial"/>
          <w:sz w:val="20"/>
          <w:szCs w:val="20"/>
          <w:lang w:val="en"/>
        </w:rPr>
        <w:t>Canc</w:t>
      </w:r>
      <w:proofErr w:type="spellEnd"/>
      <w:r w:rsidRPr="0061312D">
        <w:rPr>
          <w:rStyle w:val="Emphasis"/>
          <w:rFonts w:ascii="Arial" w:eastAsia="Times New Roman" w:hAnsi="Arial" w:cs="Arial"/>
          <w:sz w:val="20"/>
          <w:szCs w:val="20"/>
          <w:lang w:val="en"/>
        </w:rPr>
        <w:t xml:space="preserve"> </w:t>
      </w:r>
      <w:proofErr w:type="spellStart"/>
      <w:r w:rsidRPr="0061312D">
        <w:rPr>
          <w:rStyle w:val="Emphasis"/>
          <w:rFonts w:ascii="Arial" w:eastAsia="Times New Roman" w:hAnsi="Arial" w:cs="Arial"/>
          <w:sz w:val="20"/>
          <w:szCs w:val="20"/>
          <w:lang w:val="en"/>
        </w:rPr>
        <w:t>Netw</w:t>
      </w:r>
      <w:proofErr w:type="spellEnd"/>
      <w:r w:rsidRPr="0061312D">
        <w:rPr>
          <w:rFonts w:ascii="Arial" w:eastAsia="Times New Roman" w:hAnsi="Arial" w:cs="Arial"/>
          <w:sz w:val="20"/>
          <w:szCs w:val="20"/>
          <w:lang w:val="en"/>
        </w:rPr>
        <w:t>. 2007;5(Suppl 2</w:t>
      </w:r>
      <w:proofErr w:type="gramStart"/>
      <w:r w:rsidRPr="0061312D">
        <w:rPr>
          <w:rFonts w:ascii="Arial" w:eastAsia="Times New Roman" w:hAnsi="Arial" w:cs="Arial"/>
          <w:sz w:val="20"/>
          <w:szCs w:val="20"/>
          <w:lang w:val="en"/>
        </w:rPr>
        <w:t>):S</w:t>
      </w:r>
      <w:proofErr w:type="gramEnd"/>
      <w:r w:rsidRPr="0061312D">
        <w:rPr>
          <w:rFonts w:ascii="Arial" w:eastAsia="Times New Roman" w:hAnsi="Arial" w:cs="Arial"/>
          <w:sz w:val="20"/>
          <w:szCs w:val="20"/>
          <w:lang w:val="en"/>
        </w:rPr>
        <w:t>1-S29.</w:t>
      </w:r>
      <w:bookmarkStart w:id="23" w:name="R46215"/>
      <w:bookmarkEnd w:id="22"/>
    </w:p>
    <w:p w14:paraId="66B8D0FB" w14:textId="77777777" w:rsidR="007D4840" w:rsidRPr="007D4840" w:rsidRDefault="006B6FD4" w:rsidP="007D4840">
      <w:pPr>
        <w:pStyle w:val="ListParagraph"/>
        <w:numPr>
          <w:ilvl w:val="0"/>
          <w:numId w:val="4"/>
        </w:numPr>
        <w:spacing w:after="0" w:line="276" w:lineRule="auto"/>
        <w:jc w:val="both"/>
        <w:divId w:val="67699523"/>
        <w:rPr>
          <w:rFonts w:ascii="Arial" w:hAnsi="Arial" w:cs="Arial"/>
          <w:sz w:val="20"/>
          <w:szCs w:val="20"/>
          <w:lang w:val="en"/>
        </w:rPr>
      </w:pPr>
      <w:r w:rsidRPr="0061312D">
        <w:rPr>
          <w:rFonts w:ascii="Arial" w:eastAsia="Times New Roman" w:hAnsi="Arial" w:cs="Arial"/>
          <w:sz w:val="20"/>
          <w:szCs w:val="20"/>
          <w:lang w:val="en"/>
        </w:rPr>
        <w:lastRenderedPageBreak/>
        <w:t xml:space="preserve">WHO Classification of </w:t>
      </w:r>
      <w:proofErr w:type="spellStart"/>
      <w:r w:rsidRPr="0061312D">
        <w:rPr>
          <w:rFonts w:ascii="Arial" w:eastAsia="Times New Roman" w:hAnsi="Arial" w:cs="Arial"/>
          <w:sz w:val="20"/>
          <w:szCs w:val="20"/>
          <w:lang w:val="en"/>
        </w:rPr>
        <w:t>Tumours</w:t>
      </w:r>
      <w:proofErr w:type="spellEnd"/>
      <w:r w:rsidRPr="0061312D">
        <w:rPr>
          <w:rFonts w:ascii="Arial" w:eastAsia="Times New Roman" w:hAnsi="Arial" w:cs="Arial"/>
          <w:sz w:val="20"/>
          <w:szCs w:val="20"/>
          <w:lang w:val="en"/>
        </w:rPr>
        <w:t xml:space="preserve"> Editorial Board. Digestive system </w:t>
      </w:r>
      <w:proofErr w:type="spellStart"/>
      <w:r w:rsidRPr="0061312D">
        <w:rPr>
          <w:rFonts w:ascii="Arial" w:eastAsia="Times New Roman" w:hAnsi="Arial" w:cs="Arial"/>
          <w:sz w:val="20"/>
          <w:szCs w:val="20"/>
          <w:lang w:val="en"/>
        </w:rPr>
        <w:t>tumours</w:t>
      </w:r>
      <w:proofErr w:type="spellEnd"/>
      <w:r w:rsidRPr="0061312D">
        <w:rPr>
          <w:rFonts w:ascii="Arial" w:eastAsia="Times New Roman" w:hAnsi="Arial" w:cs="Arial"/>
          <w:sz w:val="20"/>
          <w:szCs w:val="20"/>
          <w:lang w:val="en"/>
        </w:rPr>
        <w:t>. Lyon (</w:t>
      </w:r>
      <w:proofErr w:type="spellStart"/>
      <w:r w:rsidRPr="0061312D">
        <w:rPr>
          <w:rFonts w:ascii="Arial" w:eastAsia="Times New Roman" w:hAnsi="Arial" w:cs="Arial"/>
          <w:sz w:val="20"/>
          <w:szCs w:val="20"/>
          <w:lang w:val="en"/>
        </w:rPr>
        <w:t>france</w:t>
      </w:r>
      <w:proofErr w:type="spellEnd"/>
      <w:r w:rsidRPr="0061312D">
        <w:rPr>
          <w:rFonts w:ascii="Arial" w:eastAsia="Times New Roman" w:hAnsi="Arial" w:cs="Arial"/>
          <w:sz w:val="20"/>
          <w:szCs w:val="20"/>
          <w:lang w:val="en"/>
        </w:rPr>
        <w:t xml:space="preserve">): International Agency for Research on Cancer; 2019. (WHO classification of </w:t>
      </w:r>
      <w:proofErr w:type="spellStart"/>
      <w:r w:rsidRPr="0061312D">
        <w:rPr>
          <w:rFonts w:ascii="Arial" w:eastAsia="Times New Roman" w:hAnsi="Arial" w:cs="Arial"/>
          <w:sz w:val="20"/>
          <w:szCs w:val="20"/>
          <w:lang w:val="en"/>
        </w:rPr>
        <w:t>tumours</w:t>
      </w:r>
      <w:proofErr w:type="spellEnd"/>
      <w:r w:rsidRPr="0061312D">
        <w:rPr>
          <w:rFonts w:ascii="Arial" w:eastAsia="Times New Roman" w:hAnsi="Arial" w:cs="Arial"/>
          <w:sz w:val="20"/>
          <w:szCs w:val="20"/>
          <w:lang w:val="en"/>
        </w:rPr>
        <w:t xml:space="preserve"> series, 5th ed; vol. 1)</w:t>
      </w:r>
      <w:bookmarkStart w:id="24" w:name="N10822"/>
      <w:bookmarkEnd w:id="23"/>
    </w:p>
    <w:p w14:paraId="2B3A9943" w14:textId="77777777" w:rsidR="007D4840" w:rsidRDefault="007D4840" w:rsidP="007D4840">
      <w:pPr>
        <w:spacing w:after="0" w:line="276" w:lineRule="auto"/>
        <w:jc w:val="both"/>
        <w:divId w:val="67699523"/>
        <w:rPr>
          <w:rFonts w:ascii="Arial" w:eastAsia="Times New Roman" w:hAnsi="Arial" w:cs="Arial"/>
          <w:b/>
          <w:bCs/>
          <w:sz w:val="20"/>
          <w:szCs w:val="20"/>
          <w:lang w:val="en"/>
        </w:rPr>
      </w:pPr>
    </w:p>
    <w:p w14:paraId="2F02CAE7" w14:textId="77777777" w:rsidR="007D4840" w:rsidRDefault="006B6FD4" w:rsidP="007D4840">
      <w:pPr>
        <w:spacing w:after="0" w:line="276" w:lineRule="auto"/>
        <w:jc w:val="both"/>
        <w:divId w:val="67699523"/>
        <w:rPr>
          <w:rFonts w:ascii="Arial" w:hAnsi="Arial" w:cs="Arial"/>
          <w:sz w:val="20"/>
          <w:szCs w:val="20"/>
          <w:lang w:val="en"/>
        </w:rPr>
      </w:pPr>
      <w:r w:rsidRPr="007D4840">
        <w:rPr>
          <w:rFonts w:ascii="Arial" w:eastAsia="Times New Roman" w:hAnsi="Arial" w:cs="Arial"/>
          <w:b/>
          <w:bCs/>
          <w:sz w:val="20"/>
          <w:szCs w:val="20"/>
          <w:lang w:val="en"/>
        </w:rPr>
        <w:t>E. Ancillary Studies</w:t>
      </w:r>
      <w:bookmarkEnd w:id="24"/>
    </w:p>
    <w:p w14:paraId="6ADB8616" w14:textId="77777777" w:rsidR="007D4840" w:rsidRDefault="006B6FD4" w:rsidP="007D4840">
      <w:pPr>
        <w:spacing w:after="0" w:line="276" w:lineRule="auto"/>
        <w:jc w:val="both"/>
        <w:divId w:val="67699523"/>
        <w:rPr>
          <w:rStyle w:val="Strong"/>
          <w:rFonts w:ascii="Arial" w:hAnsi="Arial" w:cs="Arial"/>
          <w:sz w:val="20"/>
          <w:szCs w:val="20"/>
          <w:u w:val="single"/>
          <w:lang w:val="en"/>
        </w:rPr>
      </w:pPr>
      <w:r w:rsidRPr="0061312D">
        <w:rPr>
          <w:rStyle w:val="Strong"/>
          <w:rFonts w:ascii="Arial" w:hAnsi="Arial" w:cs="Arial"/>
          <w:sz w:val="20"/>
          <w:szCs w:val="20"/>
          <w:u w:val="single"/>
          <w:lang w:val="en"/>
        </w:rPr>
        <w:t>Immunohistochemistry</w:t>
      </w:r>
    </w:p>
    <w:p w14:paraId="2DB2C05B" w14:textId="77777777" w:rsidR="007D4840" w:rsidRDefault="006B6FD4" w:rsidP="007D4840">
      <w:pPr>
        <w:spacing w:after="0" w:line="276" w:lineRule="auto"/>
        <w:jc w:val="both"/>
        <w:divId w:val="67699523"/>
        <w:rPr>
          <w:rStyle w:val="Hyperlink"/>
          <w:rFonts w:ascii="Arial" w:hAnsi="Arial" w:cs="Arial"/>
          <w:sz w:val="20"/>
          <w:szCs w:val="20"/>
          <w:vertAlign w:val="superscript"/>
          <w:lang w:val="en"/>
        </w:rPr>
      </w:pPr>
      <w:r w:rsidRPr="0061312D">
        <w:rPr>
          <w:rFonts w:ascii="Arial" w:hAnsi="Arial" w:cs="Arial"/>
          <w:sz w:val="20"/>
          <w:szCs w:val="20"/>
          <w:lang w:val="en"/>
        </w:rPr>
        <w:t>Because small-molecule kinase inhibitor therapy is highly effective in the treatment of GIST, it has become imperative to distinguish GIST from its histologic mimics, mainly leiomyoma, leiomyosarcoma, schwannoma, and desmoid fibromatosis.</w:t>
      </w:r>
      <w:hyperlink w:anchor="R46216" w:tooltip="Hornick JL, Fletcher CD.&#10;Immunohistochemical staining for KIT (CD117) in soft tissue sarcomas is very&#10;limited in distribution. Am J Clin Pathol.&#10;2002;117(2):188-193." w:history="1">
        <w:r w:rsidRPr="0061312D">
          <w:rPr>
            <w:rStyle w:val="Hyperlink"/>
            <w:rFonts w:ascii="Arial" w:hAnsi="Arial" w:cs="Arial"/>
            <w:sz w:val="20"/>
            <w:szCs w:val="20"/>
            <w:vertAlign w:val="superscript"/>
            <w:lang w:val="en"/>
          </w:rPr>
          <w:t>1,</w:t>
        </w:r>
      </w:hyperlink>
      <w:hyperlink w:anchor="R46217" w:tooltip="Miettinen M, Sobin LH,&#10;Sarlomo-Rikala M. Immunohistochemical spectrum of GISTs at different sites and&#10;their differential diagnosis with a reference to CD117 (KIT). Mod Pathol. 2000;13(10):1134-1142." w:history="1">
        <w:r w:rsidRPr="0061312D">
          <w:rPr>
            <w:rStyle w:val="Hyperlink"/>
            <w:rFonts w:ascii="Arial" w:hAnsi="Arial" w:cs="Arial"/>
            <w:sz w:val="20"/>
            <w:szCs w:val="20"/>
            <w:vertAlign w:val="superscript"/>
            <w:lang w:val="en"/>
          </w:rPr>
          <w:t>2</w:t>
        </w:r>
      </w:hyperlink>
      <w:r w:rsidRPr="0061312D">
        <w:rPr>
          <w:rFonts w:ascii="Arial" w:hAnsi="Arial" w:cs="Arial"/>
          <w:sz w:val="20"/>
          <w:szCs w:val="20"/>
          <w:lang w:val="en"/>
        </w:rPr>
        <w:t xml:space="preserve"> Immunohistochemistry is instrumental in the workup of GIST. For the initial work up of GIST, a basic immunohistochemical panel including CD117 (KIT), DOG1 (Ano1), </w:t>
      </w:r>
      <w:proofErr w:type="spellStart"/>
      <w:r w:rsidRPr="0061312D">
        <w:rPr>
          <w:rFonts w:ascii="Arial" w:hAnsi="Arial" w:cs="Arial"/>
          <w:sz w:val="20"/>
          <w:szCs w:val="20"/>
          <w:lang w:val="en"/>
        </w:rPr>
        <w:t>Desmin</w:t>
      </w:r>
      <w:proofErr w:type="spellEnd"/>
      <w:r w:rsidRPr="0061312D">
        <w:rPr>
          <w:rFonts w:ascii="Arial" w:hAnsi="Arial" w:cs="Arial"/>
          <w:sz w:val="20"/>
          <w:szCs w:val="20"/>
          <w:lang w:val="en"/>
        </w:rPr>
        <w:t>, S100 protein, and CD34 is recommended. GIST is immunoreactive for KIT (CD117) (approximately 95%) and/or DOG1(&gt;99%).</w:t>
      </w:r>
      <w:hyperlink w:anchor="R46235" w:tooltip="Sarlomo-Rikala M, Kovatich AJ,&#10;Barusevicius A, Miettinen M. CD117: a sensitive marker for gastrointestinal&#10;stromal tumors that is more specific than CD34. Mod Pathol. 1998;11(8):728-734." w:history="1">
        <w:r w:rsidRPr="0061312D">
          <w:rPr>
            <w:rStyle w:val="Hyperlink"/>
            <w:rFonts w:ascii="Arial" w:hAnsi="Arial" w:cs="Arial"/>
            <w:sz w:val="20"/>
            <w:szCs w:val="20"/>
            <w:vertAlign w:val="superscript"/>
            <w:lang w:val="en"/>
          </w:rPr>
          <w:t>3,</w:t>
        </w:r>
      </w:hyperlink>
      <w:hyperlink w:anchor="R46236" w:tooltip="Espinosa I, Lee CH, Kim MK, et&#10;al. A novel monoclonal antibody against DOG1 is a sensitive and specific marker&#10;for gastrointestinal stromal tumors. Am J Surg Path. 2008;32(2):210–218." w:history="1">
        <w:r w:rsidRPr="0061312D">
          <w:rPr>
            <w:rStyle w:val="Hyperlink"/>
            <w:rFonts w:ascii="Arial" w:hAnsi="Arial" w:cs="Arial"/>
            <w:sz w:val="20"/>
            <w:szCs w:val="20"/>
            <w:vertAlign w:val="superscript"/>
            <w:lang w:val="en"/>
          </w:rPr>
          <w:t>4,</w:t>
        </w:r>
      </w:hyperlink>
      <w:hyperlink w:anchor="R46237" w:tooltip="Miettinen M, Wang ZF, Lasota J.&#10;DOG1 antibody in the differential diagnosis of gastrointestinal stromal tumors:&#10;a study of 1840 cases. Am J Surg Pathol. 2009;33:1401–1408." w:history="1">
        <w:r w:rsidRPr="0061312D">
          <w:rPr>
            <w:rStyle w:val="Hyperlink"/>
            <w:rFonts w:ascii="Arial" w:hAnsi="Arial" w:cs="Arial"/>
            <w:sz w:val="20"/>
            <w:szCs w:val="20"/>
            <w:vertAlign w:val="superscript"/>
            <w:lang w:val="en"/>
          </w:rPr>
          <w:t>5</w:t>
        </w:r>
      </w:hyperlink>
      <w:r w:rsidRPr="0061312D">
        <w:rPr>
          <w:rFonts w:ascii="Arial" w:hAnsi="Arial" w:cs="Arial"/>
          <w:sz w:val="20"/>
          <w:szCs w:val="20"/>
          <w:lang w:val="en"/>
        </w:rPr>
        <w:t> KIT immunoreactivity is usually strong and diffuse but can be more focal in unusual cases (Figure 1, A and B). It is not unusual for GIST to exhibit dot-like perinuclear staining (Figure 1, C), while less commonly, some cases exhibit membranous staining (Figure 1, D). These patterns do not clearly correlate with mutation type or response to therapy. Most KIT-negative/DOG1-positive GIST is gastric or extra-visceral GIST and almost invariably harbor a platelet-derived growth factor receptor A (</w:t>
      </w:r>
      <w:r w:rsidRPr="0061312D">
        <w:rPr>
          <w:rStyle w:val="Emphasis"/>
          <w:rFonts w:ascii="Arial" w:hAnsi="Arial" w:cs="Arial"/>
          <w:sz w:val="20"/>
          <w:szCs w:val="20"/>
          <w:lang w:val="en"/>
        </w:rPr>
        <w:t>PDGFRA</w:t>
      </w:r>
      <w:r w:rsidRPr="0061312D">
        <w:rPr>
          <w:rFonts w:ascii="Arial" w:hAnsi="Arial" w:cs="Arial"/>
          <w:sz w:val="20"/>
          <w:szCs w:val="20"/>
          <w:lang w:val="en"/>
        </w:rPr>
        <w:t>) mutation.</w:t>
      </w:r>
      <w:hyperlink w:anchor="R46218" w:tooltip="Medeiros F, Corless CL, Duensing&#10;A, et al. KIT-negative gastrointestinal stromal tumors: proof of concept and&#10;therapeutic implications. Am J Surg&#10;Pathol. 2004;28(7):889-894." w:history="1">
        <w:r w:rsidRPr="0061312D">
          <w:rPr>
            <w:rStyle w:val="Hyperlink"/>
            <w:rFonts w:ascii="Arial" w:hAnsi="Arial" w:cs="Arial"/>
            <w:sz w:val="20"/>
            <w:szCs w:val="20"/>
            <w:vertAlign w:val="superscript"/>
            <w:lang w:val="en"/>
          </w:rPr>
          <w:t>6</w:t>
        </w:r>
      </w:hyperlink>
      <w:r w:rsidRPr="0061312D">
        <w:rPr>
          <w:rFonts w:ascii="Arial" w:hAnsi="Arial" w:cs="Arial"/>
          <w:sz w:val="20"/>
          <w:szCs w:val="20"/>
          <w:lang w:val="en"/>
        </w:rPr>
        <w:t> DOG1 expression is not related to mutational status in GIST, and it may be a useful marker to identify a subset of patients with CD117-negative GIST, who might benefit from targeted therapy.</w:t>
      </w:r>
      <w:hyperlink w:anchor="R46236" w:tooltip="Espinosa I, Lee CH, Kim MK, et&#10;al. A novel monoclonal antibody against DOG1 is a sensitive and specific marker&#10;for gastrointestinal stromal tumors. Am J Surg Path. 2008;32(2):210–218." w:history="1">
        <w:r w:rsidRPr="0061312D">
          <w:rPr>
            <w:rStyle w:val="Hyperlink"/>
            <w:rFonts w:ascii="Arial" w:hAnsi="Arial" w:cs="Arial"/>
            <w:sz w:val="20"/>
            <w:szCs w:val="20"/>
            <w:vertAlign w:val="superscript"/>
            <w:lang w:val="en"/>
          </w:rPr>
          <w:t>4,</w:t>
        </w:r>
      </w:hyperlink>
      <w:hyperlink w:anchor="R46237" w:tooltip="Miettinen M, Wang ZF, Lasota J.&#10;DOG1 antibody in the differential diagnosis of gastrointestinal stromal tumors:&#10;a study of 1840 cases. Am J Surg Pathol. 2009;33:1401–1408." w:history="1">
        <w:r w:rsidRPr="0061312D">
          <w:rPr>
            <w:rStyle w:val="Hyperlink"/>
            <w:rFonts w:ascii="Arial" w:hAnsi="Arial" w:cs="Arial"/>
            <w:sz w:val="20"/>
            <w:szCs w:val="20"/>
            <w:vertAlign w:val="superscript"/>
            <w:lang w:val="en"/>
          </w:rPr>
          <w:t>5</w:t>
        </w:r>
      </w:hyperlink>
      <w:r w:rsidRPr="0061312D">
        <w:rPr>
          <w:rFonts w:ascii="Arial" w:hAnsi="Arial" w:cs="Arial"/>
          <w:sz w:val="20"/>
          <w:szCs w:val="20"/>
          <w:lang w:val="en"/>
        </w:rPr>
        <w:t xml:space="preserve"> Approximately 70% of GIST is positive for CD34, 30% to 40% are positive for smooth muscle actin, 5% are positive for S100 protein (usually focal), 5% are positive for </w:t>
      </w:r>
      <w:proofErr w:type="spellStart"/>
      <w:r w:rsidRPr="0061312D">
        <w:rPr>
          <w:rFonts w:ascii="Arial" w:hAnsi="Arial" w:cs="Arial"/>
          <w:sz w:val="20"/>
          <w:szCs w:val="20"/>
          <w:lang w:val="en"/>
        </w:rPr>
        <w:t>desmin</w:t>
      </w:r>
      <w:proofErr w:type="spellEnd"/>
      <w:r w:rsidRPr="0061312D">
        <w:rPr>
          <w:rFonts w:ascii="Arial" w:hAnsi="Arial" w:cs="Arial"/>
          <w:sz w:val="20"/>
          <w:szCs w:val="20"/>
          <w:lang w:val="en"/>
        </w:rPr>
        <w:t xml:space="preserve"> (usually focal), and 1% to 2% are positive for keratin (weak/focal).</w:t>
      </w:r>
      <w:hyperlink w:anchor="R46232" w:tooltip="Fletcher CD, Berman JJ, Corless&#10;C, et al. Diagnosis of gastrointestinal stromal tumors: a consensus approach.&#10;Hum Pathol. 2002;33(5):459-465." w:history="1">
        <w:r w:rsidRPr="0061312D">
          <w:rPr>
            <w:rStyle w:val="Hyperlink"/>
            <w:rFonts w:ascii="Arial" w:hAnsi="Arial" w:cs="Arial"/>
            <w:sz w:val="20"/>
            <w:szCs w:val="20"/>
            <w:vertAlign w:val="superscript"/>
            <w:lang w:val="en"/>
          </w:rPr>
          <w:t>7</w:t>
        </w:r>
      </w:hyperlink>
    </w:p>
    <w:p w14:paraId="780A9ADB" w14:textId="77777777" w:rsidR="007D4840" w:rsidRDefault="007D4840" w:rsidP="007D4840">
      <w:pPr>
        <w:spacing w:after="0" w:line="276" w:lineRule="auto"/>
        <w:jc w:val="both"/>
        <w:divId w:val="67699523"/>
        <w:rPr>
          <w:rStyle w:val="Hyperlink"/>
          <w:rFonts w:ascii="Arial" w:hAnsi="Arial" w:cs="Arial"/>
          <w:sz w:val="20"/>
          <w:szCs w:val="20"/>
          <w:vertAlign w:val="superscript"/>
          <w:lang w:val="en"/>
        </w:rPr>
      </w:pPr>
    </w:p>
    <w:p w14:paraId="0278B2F3" w14:textId="77777777" w:rsidR="007D4840" w:rsidRDefault="006B6FD4" w:rsidP="007D4840">
      <w:pPr>
        <w:spacing w:after="0" w:line="276" w:lineRule="auto"/>
        <w:jc w:val="both"/>
        <w:divId w:val="67699523"/>
        <w:rPr>
          <w:rFonts w:ascii="Arial" w:hAnsi="Arial" w:cs="Arial"/>
          <w:sz w:val="20"/>
          <w:szCs w:val="20"/>
          <w:lang w:val="en"/>
        </w:rPr>
      </w:pPr>
      <w:r w:rsidRPr="0061312D">
        <w:rPr>
          <w:rFonts w:ascii="Arial" w:hAnsi="Arial" w:cs="Arial"/>
          <w:sz w:val="20"/>
          <w:szCs w:val="20"/>
          <w:lang w:val="en"/>
        </w:rPr>
        <w:t xml:space="preserve">Note: </w:t>
      </w:r>
      <w:proofErr w:type="spellStart"/>
      <w:r w:rsidRPr="0061312D">
        <w:rPr>
          <w:rFonts w:ascii="Arial" w:hAnsi="Arial" w:cs="Arial"/>
          <w:sz w:val="20"/>
          <w:szCs w:val="20"/>
          <w:lang w:val="en"/>
        </w:rPr>
        <w:t>PanTrk</w:t>
      </w:r>
      <w:proofErr w:type="spellEnd"/>
      <w:r w:rsidRPr="0061312D">
        <w:rPr>
          <w:rFonts w:ascii="Arial" w:hAnsi="Arial" w:cs="Arial"/>
          <w:sz w:val="20"/>
          <w:szCs w:val="20"/>
          <w:lang w:val="en"/>
        </w:rPr>
        <w:t xml:space="preserve"> immunohistochemistry may be positive in GIST, a tumor typically negative for </w:t>
      </w:r>
      <w:r w:rsidRPr="0061312D">
        <w:rPr>
          <w:rStyle w:val="Emphasis"/>
          <w:rFonts w:ascii="Arial" w:hAnsi="Arial" w:cs="Arial"/>
          <w:sz w:val="20"/>
          <w:szCs w:val="20"/>
          <w:lang w:val="en"/>
        </w:rPr>
        <w:t>NTRK</w:t>
      </w:r>
      <w:r w:rsidRPr="0061312D">
        <w:rPr>
          <w:rFonts w:ascii="Arial" w:hAnsi="Arial" w:cs="Arial"/>
          <w:sz w:val="20"/>
          <w:szCs w:val="20"/>
          <w:lang w:val="en"/>
        </w:rPr>
        <w:t xml:space="preserve"> fusion and this </w:t>
      </w:r>
      <w:proofErr w:type="spellStart"/>
      <w:r w:rsidRPr="0061312D">
        <w:rPr>
          <w:rFonts w:ascii="Arial" w:hAnsi="Arial" w:cs="Arial"/>
          <w:sz w:val="20"/>
          <w:szCs w:val="20"/>
          <w:lang w:val="en"/>
        </w:rPr>
        <w:t>immunostain</w:t>
      </w:r>
      <w:proofErr w:type="spellEnd"/>
      <w:r w:rsidRPr="0061312D">
        <w:rPr>
          <w:rFonts w:ascii="Arial" w:hAnsi="Arial" w:cs="Arial"/>
          <w:sz w:val="20"/>
          <w:szCs w:val="20"/>
          <w:lang w:val="en"/>
        </w:rPr>
        <w:t xml:space="preserve"> is not recommended.</w:t>
      </w:r>
    </w:p>
    <w:p w14:paraId="1FF5EEDE" w14:textId="77777777" w:rsidR="007D4840" w:rsidRDefault="007D4840" w:rsidP="007D4840">
      <w:pPr>
        <w:spacing w:after="0" w:line="276" w:lineRule="auto"/>
        <w:jc w:val="both"/>
        <w:divId w:val="67699523"/>
        <w:rPr>
          <w:rFonts w:ascii="Arial" w:hAnsi="Arial" w:cs="Arial"/>
          <w:sz w:val="20"/>
          <w:szCs w:val="20"/>
          <w:lang w:val="en"/>
        </w:rPr>
      </w:pPr>
    </w:p>
    <w:p w14:paraId="6749D3D2" w14:textId="0C0BA924" w:rsidR="0092404E" w:rsidRPr="0061312D" w:rsidRDefault="006B6FD4" w:rsidP="007D4840">
      <w:pPr>
        <w:spacing w:after="0" w:line="276" w:lineRule="auto"/>
        <w:jc w:val="both"/>
        <w:divId w:val="67699523"/>
        <w:rPr>
          <w:rFonts w:ascii="Arial" w:hAnsi="Arial" w:cs="Arial"/>
          <w:sz w:val="20"/>
          <w:szCs w:val="20"/>
          <w:lang w:val="en"/>
        </w:rPr>
      </w:pPr>
      <w:r w:rsidRPr="0061312D">
        <w:rPr>
          <w:rFonts w:ascii="Arial" w:hAnsi="Arial" w:cs="Arial"/>
          <w:sz w:val="20"/>
          <w:szCs w:val="20"/>
          <w:lang w:val="en"/>
        </w:rPr>
        <w:t>Since succinate dehydrogenase (SDH)-deficient GIST may be familial, have specific implications (see the following), it is recommended that all gastric GIST be screened for loss of SDH by immunohistochemistry, best accomplished by immunostaining for SDHB, which is lost independent of the SDH-subunit that is inactivated.</w:t>
      </w:r>
      <w:hyperlink w:anchor="R46233" w:tooltip="Mei L, Smith SC, Faber AC, et al.&#10;Gastrointestinal Stromal Tumors: The GIST of Precision Medicine. Trends Cancer.&#10;2018;4:74-91." w:history="1">
        <w:r w:rsidRPr="0061312D">
          <w:rPr>
            <w:rStyle w:val="Hyperlink"/>
            <w:rFonts w:ascii="Arial" w:hAnsi="Arial" w:cs="Arial"/>
            <w:sz w:val="20"/>
            <w:szCs w:val="20"/>
            <w:vertAlign w:val="superscript"/>
            <w:lang w:val="en"/>
          </w:rPr>
          <w:t>8,</w:t>
        </w:r>
      </w:hyperlink>
      <w:hyperlink w:anchor="R46234" w:tooltip="Gill AJ. Succinate dehydrogenase&#10;(SDH) and mitochondrial driven neoplasia. Pathology. 2012 Jun;44(4):285-92." w:history="1">
        <w:r w:rsidRPr="0061312D">
          <w:rPr>
            <w:rStyle w:val="Hyperlink"/>
            <w:rFonts w:ascii="Arial" w:hAnsi="Arial" w:cs="Arial"/>
            <w:sz w:val="20"/>
            <w:szCs w:val="20"/>
            <w:vertAlign w:val="superscript"/>
            <w:lang w:val="en"/>
          </w:rPr>
          <w:t>9,</w:t>
        </w:r>
      </w:hyperlink>
      <w:hyperlink w:anchor="R46219" w:tooltip="Gill AJ, Benn DE, Chou A, et al.&#10;Immunohistochemistry for SDHB triages genetic testing of SDHB, SDHC, and SDHD&#10;in paraganglioma-pheochromocytoma syndromes. Hum Pathol. 2010 Jun;41(6):805-14." w:history="1">
        <w:r w:rsidRPr="0061312D">
          <w:rPr>
            <w:rStyle w:val="Hyperlink"/>
            <w:rFonts w:ascii="Arial" w:hAnsi="Arial" w:cs="Arial"/>
            <w:sz w:val="20"/>
            <w:szCs w:val="20"/>
            <w:vertAlign w:val="superscript"/>
            <w:lang w:val="en"/>
          </w:rPr>
          <w:t>10,</w:t>
        </w:r>
      </w:hyperlink>
      <w:hyperlink w:anchor="R46220" w:tooltip="Doyle LA, Nelson D, Heinrich MC,&#10;et al. Loss of succinate dehydrogenase subunit B (SDHB) expression is limited&#10;to a distinctive subset of gastric wild-type gastrointestinal stromal tumours:&#10;a comprehensive genotype-phenotype correlation study. Histopathology.&#10;" w:history="1">
        <w:r w:rsidRPr="0061312D">
          <w:rPr>
            <w:rStyle w:val="Hyperlink"/>
            <w:rFonts w:ascii="Arial" w:hAnsi="Arial" w:cs="Arial"/>
            <w:sz w:val="20"/>
            <w:szCs w:val="20"/>
            <w:vertAlign w:val="superscript"/>
            <w:lang w:val="en"/>
          </w:rPr>
          <w:t>11</w:t>
        </w:r>
      </w:hyperlink>
      <w:r w:rsidRPr="0061312D">
        <w:rPr>
          <w:rFonts w:ascii="Arial" w:hAnsi="Arial" w:cs="Arial"/>
          <w:sz w:val="20"/>
          <w:szCs w:val="20"/>
          <w:lang w:val="en"/>
        </w:rPr>
        <w:t> Mutations in SDHA are detected in 30% of SDH-deficient GIST and loss of expression of SDHA specifically identifies tumors with SDHA mutations; other SDH-deficient GIST show normal (intact) cytoplasmic staining for SDHA.</w:t>
      </w:r>
      <w:hyperlink w:anchor="R46221" w:tooltip="Wagner AJ, Remillard SP, Zhang&#10;YX, et al. Loss of expression of SDHA predicts SDHA mutations in&#10;gastrointestinal stromal tumors. Mod Pathol. 2013;26(2):289-294." w:history="1">
        <w:r w:rsidRPr="0061312D">
          <w:rPr>
            <w:rStyle w:val="Hyperlink"/>
            <w:rFonts w:ascii="Arial" w:hAnsi="Arial" w:cs="Arial"/>
            <w:sz w:val="20"/>
            <w:szCs w:val="20"/>
            <w:vertAlign w:val="superscript"/>
            <w:lang w:val="en"/>
          </w:rPr>
          <w:t>12,</w:t>
        </w:r>
      </w:hyperlink>
      <w:hyperlink w:anchor="R46222" w:tooltip="Dwight T, Benn DE, Clarkson A, et&#10;al. Loss of SDHA expression identifies SDHA mutations in succinate&#10;dehydrogenase-deficient gastrointestinal stromal tumors. Am J Surg Pathol.&#10;2013;37(2):226-233." w:history="1">
        <w:r w:rsidRPr="0061312D">
          <w:rPr>
            <w:rStyle w:val="Hyperlink"/>
            <w:rFonts w:ascii="Arial" w:hAnsi="Arial" w:cs="Arial"/>
            <w:sz w:val="20"/>
            <w:szCs w:val="20"/>
            <w:vertAlign w:val="superscript"/>
            <w:lang w:val="en"/>
          </w:rPr>
          <w:t>13</w:t>
        </w:r>
      </w:hyperlink>
      <w:r w:rsidRPr="0061312D">
        <w:rPr>
          <w:rFonts w:ascii="Arial" w:hAnsi="Arial" w:cs="Arial"/>
          <w:sz w:val="20"/>
          <w:szCs w:val="20"/>
          <w:lang w:val="en"/>
        </w:rPr>
        <w:t> Patients with SDH-deficient GIST should be referred to a genetic counselor for appropriate workup.</w:t>
      </w:r>
    </w:p>
    <w:p w14:paraId="16501275" w14:textId="77777777" w:rsidR="0092404E" w:rsidRPr="0061312D" w:rsidRDefault="006B6FD4" w:rsidP="007D4840">
      <w:pPr>
        <w:pStyle w:val="Footer"/>
        <w:spacing w:line="276" w:lineRule="auto"/>
        <w:jc w:val="both"/>
        <w:divId w:val="1406419261"/>
        <w:rPr>
          <w:rFonts w:ascii="Arial" w:hAnsi="Arial" w:cs="Arial"/>
          <w:sz w:val="20"/>
          <w:szCs w:val="20"/>
          <w:lang w:val="en"/>
        </w:rPr>
      </w:pPr>
      <w:r w:rsidRPr="0061312D">
        <w:rPr>
          <w:rFonts w:ascii="Arial" w:eastAsiaTheme="minorHAnsi" w:hAnsi="Arial" w:cs="Arial"/>
          <w:noProof/>
          <w:sz w:val="20"/>
          <w:szCs w:val="20"/>
        </w:rPr>
        <w:lastRenderedPageBreak/>
        <w:drawing>
          <wp:inline distT="0" distB="0" distL="0" distR="0" wp14:anchorId="47C0AF1E" wp14:editId="460AE478">
            <wp:extent cx="4346575" cy="3260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6575" cy="3260090"/>
                    </a:xfrm>
                    <a:prstGeom prst="rect">
                      <a:avLst/>
                    </a:prstGeom>
                    <a:noFill/>
                    <a:ln>
                      <a:noFill/>
                    </a:ln>
                  </pic:spPr>
                </pic:pic>
              </a:graphicData>
            </a:graphic>
          </wp:inline>
        </w:drawing>
      </w:r>
    </w:p>
    <w:p w14:paraId="55957BB9" w14:textId="77777777" w:rsidR="007D4840" w:rsidRPr="007D4840" w:rsidRDefault="006B6FD4" w:rsidP="007D4840">
      <w:pPr>
        <w:spacing w:after="0" w:line="276" w:lineRule="auto"/>
        <w:jc w:val="both"/>
        <w:divId w:val="1406419261"/>
        <w:rPr>
          <w:rFonts w:ascii="Arial" w:hAnsi="Arial" w:cs="Arial"/>
          <w:sz w:val="18"/>
          <w:szCs w:val="18"/>
          <w:lang w:val="en"/>
        </w:rPr>
      </w:pPr>
      <w:r w:rsidRPr="007D4840">
        <w:rPr>
          <w:rStyle w:val="Strong"/>
          <w:rFonts w:ascii="Arial" w:hAnsi="Arial" w:cs="Arial"/>
          <w:sz w:val="18"/>
          <w:szCs w:val="18"/>
          <w:lang w:val="en"/>
        </w:rPr>
        <w:t>Figure 1</w:t>
      </w:r>
      <w:r w:rsidRPr="007D4840">
        <w:rPr>
          <w:rFonts w:ascii="Arial" w:hAnsi="Arial" w:cs="Arial"/>
          <w:sz w:val="18"/>
          <w:szCs w:val="18"/>
          <w:lang w:val="en"/>
        </w:rPr>
        <w:t>. Patterns of</w:t>
      </w:r>
      <w:r w:rsidRPr="007D4840">
        <w:rPr>
          <w:rStyle w:val="Emphasis"/>
          <w:rFonts w:ascii="Arial" w:hAnsi="Arial" w:cs="Arial"/>
          <w:sz w:val="18"/>
          <w:szCs w:val="18"/>
          <w:lang w:val="en"/>
        </w:rPr>
        <w:t xml:space="preserve"> </w:t>
      </w:r>
      <w:r w:rsidRPr="007D4840">
        <w:rPr>
          <w:rFonts w:ascii="Arial" w:hAnsi="Arial" w:cs="Arial"/>
          <w:sz w:val="18"/>
          <w:szCs w:val="18"/>
          <w:lang w:val="en"/>
        </w:rPr>
        <w:t xml:space="preserve">KIT staining in gastrointestinal stromal tumor (GIST). A. Diffuse and strong immunoreactivity in a typical GIST. B. Focal and weak pattern in an epithelioid gastric GIST with a </w:t>
      </w:r>
      <w:r w:rsidRPr="007D4840">
        <w:rPr>
          <w:rStyle w:val="Emphasis"/>
          <w:rFonts w:ascii="Arial" w:hAnsi="Arial" w:cs="Arial"/>
          <w:sz w:val="18"/>
          <w:szCs w:val="18"/>
          <w:lang w:val="en"/>
        </w:rPr>
        <w:t>PDGFRA</w:t>
      </w:r>
      <w:r w:rsidRPr="007D4840">
        <w:rPr>
          <w:rFonts w:ascii="Arial" w:hAnsi="Arial" w:cs="Arial"/>
          <w:sz w:val="18"/>
          <w:szCs w:val="18"/>
          <w:lang w:val="en"/>
        </w:rPr>
        <w:t xml:space="preserve"> mutation. C. Dot-like perinuclear staining. D. Membranous pattern. (Original magnification X400)</w:t>
      </w:r>
    </w:p>
    <w:p w14:paraId="5320A8A4" w14:textId="77777777" w:rsidR="007D4840" w:rsidRDefault="007D4840" w:rsidP="007D4840">
      <w:pPr>
        <w:spacing w:after="0" w:line="276" w:lineRule="auto"/>
        <w:jc w:val="both"/>
        <w:divId w:val="1406419261"/>
        <w:rPr>
          <w:rFonts w:ascii="Arial" w:hAnsi="Arial" w:cs="Arial"/>
          <w:sz w:val="20"/>
          <w:szCs w:val="20"/>
          <w:lang w:val="en"/>
        </w:rPr>
      </w:pPr>
    </w:p>
    <w:p w14:paraId="2A2303FB" w14:textId="77777777" w:rsidR="007D4840" w:rsidRDefault="006B6FD4" w:rsidP="007D4840">
      <w:pPr>
        <w:spacing w:after="0" w:line="276" w:lineRule="auto"/>
        <w:jc w:val="both"/>
        <w:divId w:val="1406419261"/>
        <w:rPr>
          <w:rFonts w:ascii="Arial" w:hAnsi="Arial" w:cs="Arial"/>
          <w:sz w:val="20"/>
          <w:szCs w:val="20"/>
          <w:lang w:val="en"/>
        </w:rPr>
      </w:pPr>
      <w:r w:rsidRPr="0061312D">
        <w:rPr>
          <w:rStyle w:val="Strong"/>
          <w:rFonts w:ascii="Arial" w:hAnsi="Arial" w:cs="Arial"/>
          <w:sz w:val="20"/>
          <w:szCs w:val="20"/>
          <w:u w:val="single"/>
          <w:lang w:val="en"/>
        </w:rPr>
        <w:t>Molecular Analysis</w:t>
      </w:r>
    </w:p>
    <w:p w14:paraId="6EB0123B" w14:textId="77777777" w:rsidR="007D4840" w:rsidRDefault="006B6FD4" w:rsidP="007D4840">
      <w:pPr>
        <w:spacing w:after="0" w:line="276" w:lineRule="auto"/>
        <w:jc w:val="both"/>
        <w:divId w:val="1406419261"/>
        <w:rPr>
          <w:rFonts w:ascii="Arial" w:hAnsi="Arial" w:cs="Arial"/>
          <w:sz w:val="20"/>
          <w:szCs w:val="20"/>
          <w:lang w:val="en"/>
        </w:rPr>
      </w:pPr>
      <w:r w:rsidRPr="0061312D">
        <w:rPr>
          <w:rFonts w:ascii="Arial" w:hAnsi="Arial" w:cs="Arial"/>
          <w:sz w:val="20"/>
          <w:szCs w:val="20"/>
          <w:lang w:val="en"/>
        </w:rPr>
        <w:t xml:space="preserve">Approximately 75% of GIST possess activating mutations in the </w:t>
      </w:r>
      <w:r w:rsidRPr="0061312D">
        <w:rPr>
          <w:rStyle w:val="Emphasis"/>
          <w:rFonts w:ascii="Arial" w:hAnsi="Arial" w:cs="Arial"/>
          <w:sz w:val="20"/>
          <w:szCs w:val="20"/>
          <w:lang w:val="en"/>
        </w:rPr>
        <w:t>KIT</w:t>
      </w:r>
      <w:r w:rsidRPr="0061312D">
        <w:rPr>
          <w:rFonts w:ascii="Arial" w:hAnsi="Arial" w:cs="Arial"/>
          <w:sz w:val="20"/>
          <w:szCs w:val="20"/>
          <w:lang w:val="en"/>
        </w:rPr>
        <w:t xml:space="preserve"> gene, whereas another 10% have activating mutations in the</w:t>
      </w:r>
      <w:r w:rsidRPr="0061312D">
        <w:rPr>
          <w:rStyle w:val="Emphasis"/>
          <w:rFonts w:ascii="Arial" w:hAnsi="Arial" w:cs="Arial"/>
          <w:sz w:val="20"/>
          <w:szCs w:val="20"/>
          <w:lang w:val="en"/>
        </w:rPr>
        <w:t xml:space="preserve"> PDGFRA</w:t>
      </w:r>
      <w:r w:rsidRPr="0061312D">
        <w:rPr>
          <w:rFonts w:ascii="Arial" w:hAnsi="Arial" w:cs="Arial"/>
          <w:sz w:val="20"/>
          <w:szCs w:val="20"/>
          <w:lang w:val="en"/>
        </w:rPr>
        <w:t xml:space="preserve"> gene.</w:t>
      </w:r>
      <w:hyperlink w:anchor="R46223" w:tooltip="Heinrich MC, Corless CL, Demetri&#10;GD, et al. Kinase mutations and imatinib response in patients with metastatic&#10;gastrointestinal stromal tumor. J Clin&#10;Oncol. 2003;21(23):4342-4349." w:history="1">
        <w:r w:rsidRPr="0061312D">
          <w:rPr>
            <w:rStyle w:val="Hyperlink"/>
            <w:rFonts w:ascii="Arial" w:hAnsi="Arial" w:cs="Arial"/>
            <w:sz w:val="20"/>
            <w:szCs w:val="20"/>
            <w:vertAlign w:val="superscript"/>
            <w:lang w:val="en"/>
          </w:rPr>
          <w:t>14,</w:t>
        </w:r>
      </w:hyperlink>
      <w:hyperlink w:anchor="R46224" w:tooltip="Heinrich MC, Corless CL, Duensing&#10;A, et al. PDGFRA activating mutations in gastrointestinal stromal tumors. Science. 2003;299(5607):708-710." w:history="1">
        <w:r w:rsidRPr="0061312D">
          <w:rPr>
            <w:rStyle w:val="Hyperlink"/>
            <w:rFonts w:ascii="Arial" w:hAnsi="Arial" w:cs="Arial"/>
            <w:sz w:val="20"/>
            <w:szCs w:val="20"/>
            <w:vertAlign w:val="superscript"/>
            <w:lang w:val="en"/>
          </w:rPr>
          <w:t>15,</w:t>
        </w:r>
      </w:hyperlink>
      <w:hyperlink w:anchor="R46225" w:tooltip="Hirota S, Isozaki K, Moriyama Y,&#10;et al. Gain-of-function mutations of c-kit in human gastrointestinal stromal&#10;tumors. Science.&#10;1998;279(5350):577-580." w:history="1">
        <w:r w:rsidRPr="0061312D">
          <w:rPr>
            <w:rStyle w:val="Hyperlink"/>
            <w:rFonts w:ascii="Arial" w:hAnsi="Arial" w:cs="Arial"/>
            <w:sz w:val="20"/>
            <w:szCs w:val="20"/>
            <w:vertAlign w:val="superscript"/>
            <w:lang w:val="en"/>
          </w:rPr>
          <w:t>16,</w:t>
        </w:r>
      </w:hyperlink>
      <w:hyperlink w:anchor="R46226" w:tooltip="Rubin BP, Singer S, Tsao C, et&#10;al. KIT activation is a ubiquitous feature of gastrointestinal stromal tumors. Cancer Res. 2001;61(22):8118-8121." w:history="1">
        <w:r w:rsidRPr="0061312D">
          <w:rPr>
            <w:rStyle w:val="Hyperlink"/>
            <w:rFonts w:ascii="Arial" w:hAnsi="Arial" w:cs="Arial"/>
            <w:sz w:val="20"/>
            <w:szCs w:val="20"/>
            <w:vertAlign w:val="superscript"/>
            <w:lang w:val="en"/>
          </w:rPr>
          <w:t>17</w:t>
        </w:r>
      </w:hyperlink>
      <w:r w:rsidRPr="0061312D">
        <w:rPr>
          <w:rFonts w:ascii="Arial" w:hAnsi="Arial" w:cs="Arial"/>
          <w:sz w:val="20"/>
          <w:szCs w:val="20"/>
          <w:lang w:val="en"/>
        </w:rPr>
        <w:t xml:space="preserve"> These mutations result in virtually full-length </w:t>
      </w:r>
      <w:r w:rsidRPr="0061312D">
        <w:rPr>
          <w:rStyle w:val="Emphasis"/>
          <w:rFonts w:ascii="Arial" w:hAnsi="Arial" w:cs="Arial"/>
          <w:sz w:val="20"/>
          <w:szCs w:val="20"/>
          <w:lang w:val="en"/>
        </w:rPr>
        <w:t>KIT</w:t>
      </w:r>
      <w:r w:rsidRPr="0061312D">
        <w:rPr>
          <w:rFonts w:ascii="Arial" w:hAnsi="Arial" w:cs="Arial"/>
          <w:sz w:val="20"/>
          <w:szCs w:val="20"/>
          <w:lang w:val="en"/>
        </w:rPr>
        <w:t xml:space="preserve"> proteins that exhibit ligand-independent activation. </w:t>
      </w:r>
      <w:r w:rsidRPr="0061312D">
        <w:rPr>
          <w:rStyle w:val="Emphasis"/>
          <w:rFonts w:ascii="Arial" w:hAnsi="Arial" w:cs="Arial"/>
          <w:sz w:val="20"/>
          <w:szCs w:val="20"/>
          <w:lang w:val="en"/>
        </w:rPr>
        <w:t xml:space="preserve">KIT </w:t>
      </w:r>
      <w:r w:rsidRPr="0061312D">
        <w:rPr>
          <w:rFonts w:ascii="Arial" w:hAnsi="Arial" w:cs="Arial"/>
          <w:sz w:val="20"/>
          <w:szCs w:val="20"/>
          <w:lang w:val="en"/>
        </w:rPr>
        <w:t xml:space="preserve">and </w:t>
      </w:r>
      <w:r w:rsidRPr="0061312D">
        <w:rPr>
          <w:rStyle w:val="Emphasis"/>
          <w:rFonts w:ascii="Arial" w:hAnsi="Arial" w:cs="Arial"/>
          <w:sz w:val="20"/>
          <w:szCs w:val="20"/>
          <w:lang w:val="en"/>
        </w:rPr>
        <w:t>PDGFRA</w:t>
      </w:r>
      <w:r w:rsidRPr="0061312D">
        <w:rPr>
          <w:rFonts w:ascii="Arial" w:hAnsi="Arial" w:cs="Arial"/>
          <w:sz w:val="20"/>
          <w:szCs w:val="20"/>
          <w:lang w:val="en"/>
        </w:rPr>
        <w:t xml:space="preserve"> each contain 21 exons. However, mutations cluster within “hotspots”: exons 9, 11, 13, and 17 in KIT, and exons 12, 14, and 18 in </w:t>
      </w:r>
      <w:r w:rsidRPr="0061312D">
        <w:rPr>
          <w:rStyle w:val="Emphasis"/>
          <w:rFonts w:ascii="Arial" w:hAnsi="Arial" w:cs="Arial"/>
          <w:sz w:val="20"/>
          <w:szCs w:val="20"/>
          <w:lang w:val="en"/>
        </w:rPr>
        <w:t>PDGFRA</w:t>
      </w:r>
      <w:r w:rsidRPr="0061312D">
        <w:rPr>
          <w:rFonts w:ascii="Arial" w:hAnsi="Arial" w:cs="Arial"/>
          <w:sz w:val="20"/>
          <w:szCs w:val="20"/>
          <w:lang w:val="en"/>
        </w:rPr>
        <w:t xml:space="preserve"> (Figure 2). About 5% to 10% of GIST appear to be negative for both </w:t>
      </w:r>
      <w:r w:rsidRPr="0061312D">
        <w:rPr>
          <w:rStyle w:val="Emphasis"/>
          <w:rFonts w:ascii="Arial" w:hAnsi="Arial" w:cs="Arial"/>
          <w:sz w:val="20"/>
          <w:szCs w:val="20"/>
          <w:lang w:val="en"/>
        </w:rPr>
        <w:t>KIT</w:t>
      </w:r>
      <w:r w:rsidRPr="0061312D">
        <w:rPr>
          <w:rFonts w:ascii="Arial" w:hAnsi="Arial" w:cs="Arial"/>
          <w:sz w:val="20"/>
          <w:szCs w:val="20"/>
          <w:lang w:val="en"/>
        </w:rPr>
        <w:t xml:space="preserve"> and </w:t>
      </w:r>
      <w:r w:rsidRPr="0061312D">
        <w:rPr>
          <w:rStyle w:val="Emphasis"/>
          <w:rFonts w:ascii="Arial" w:hAnsi="Arial" w:cs="Arial"/>
          <w:sz w:val="20"/>
          <w:szCs w:val="20"/>
          <w:lang w:val="en"/>
        </w:rPr>
        <w:t>PDGFRA</w:t>
      </w:r>
      <w:r w:rsidRPr="0061312D">
        <w:rPr>
          <w:rFonts w:ascii="Arial" w:hAnsi="Arial" w:cs="Arial"/>
          <w:sz w:val="20"/>
          <w:szCs w:val="20"/>
          <w:lang w:val="en"/>
        </w:rPr>
        <w:t xml:space="preserve"> mutations. The most recent NCCN Task Force on GIST strongly encourages that </w:t>
      </w:r>
      <w:r w:rsidRPr="0061312D">
        <w:rPr>
          <w:rStyle w:val="Emphasis"/>
          <w:rFonts w:ascii="Arial" w:hAnsi="Arial" w:cs="Arial"/>
          <w:sz w:val="20"/>
          <w:szCs w:val="20"/>
          <w:lang w:val="en"/>
        </w:rPr>
        <w:t>KIT</w:t>
      </w:r>
      <w:r w:rsidRPr="0061312D">
        <w:rPr>
          <w:rFonts w:ascii="Arial" w:hAnsi="Arial" w:cs="Arial"/>
          <w:sz w:val="20"/>
          <w:szCs w:val="20"/>
          <w:lang w:val="en"/>
        </w:rPr>
        <w:t xml:space="preserve"> and</w:t>
      </w:r>
      <w:r w:rsidRPr="0061312D">
        <w:rPr>
          <w:rStyle w:val="Emphasis"/>
          <w:rFonts w:ascii="Arial" w:hAnsi="Arial" w:cs="Arial"/>
          <w:sz w:val="20"/>
          <w:szCs w:val="20"/>
          <w:lang w:val="en"/>
        </w:rPr>
        <w:t xml:space="preserve"> PDGFRA</w:t>
      </w:r>
      <w:r w:rsidRPr="0061312D">
        <w:rPr>
          <w:rFonts w:ascii="Arial" w:hAnsi="Arial" w:cs="Arial"/>
          <w:sz w:val="20"/>
          <w:szCs w:val="20"/>
          <w:lang w:val="en"/>
        </w:rPr>
        <w:t xml:space="preserve"> mutational analysis be performed if tyrosine kinase inhibitors (TKIs) are considered as part of the treatment plan for unresectable or metastatic disease and that mutational analysis be considered for patients with primary disease, particularly those with high-risk tumors. </w:t>
      </w:r>
      <w:r w:rsidRPr="0061312D">
        <w:rPr>
          <w:rStyle w:val="Emphasis"/>
          <w:rFonts w:ascii="Arial" w:hAnsi="Arial" w:cs="Arial"/>
          <w:sz w:val="20"/>
          <w:szCs w:val="20"/>
          <w:lang w:val="en"/>
        </w:rPr>
        <w:t>KIT</w:t>
      </w:r>
      <w:r w:rsidRPr="0061312D">
        <w:rPr>
          <w:rFonts w:ascii="Arial" w:hAnsi="Arial" w:cs="Arial"/>
          <w:sz w:val="20"/>
          <w:szCs w:val="20"/>
          <w:lang w:val="en"/>
        </w:rPr>
        <w:t xml:space="preserve"> and </w:t>
      </w:r>
      <w:r w:rsidRPr="0061312D">
        <w:rPr>
          <w:rStyle w:val="Emphasis"/>
          <w:rFonts w:ascii="Arial" w:hAnsi="Arial" w:cs="Arial"/>
          <w:sz w:val="20"/>
          <w:szCs w:val="20"/>
          <w:lang w:val="en"/>
        </w:rPr>
        <w:t>PDGFRA</w:t>
      </w:r>
      <w:r w:rsidRPr="0061312D">
        <w:rPr>
          <w:rFonts w:ascii="Arial" w:hAnsi="Arial" w:cs="Arial"/>
          <w:sz w:val="20"/>
          <w:szCs w:val="20"/>
          <w:lang w:val="en"/>
        </w:rPr>
        <w:t xml:space="preserve"> mutation status can be determined easily from paraffin-embedded tissue. Secondary or acquired mutations can be associated with development of tumor resistance in the setting of long-term imatinib mesylate treatment. These are usually point mutations that occur most commonly in </w:t>
      </w:r>
      <w:r w:rsidRPr="0061312D">
        <w:rPr>
          <w:rStyle w:val="Emphasis"/>
          <w:rFonts w:ascii="Arial" w:hAnsi="Arial" w:cs="Arial"/>
          <w:sz w:val="20"/>
          <w:szCs w:val="20"/>
          <w:lang w:val="en"/>
        </w:rPr>
        <w:t>KIT</w:t>
      </w:r>
      <w:r w:rsidRPr="0061312D">
        <w:rPr>
          <w:rFonts w:ascii="Arial" w:hAnsi="Arial" w:cs="Arial"/>
          <w:sz w:val="20"/>
          <w:szCs w:val="20"/>
          <w:lang w:val="en"/>
        </w:rPr>
        <w:t xml:space="preserve"> exons 13, 14, and 17.</w:t>
      </w:r>
      <w:hyperlink w:anchor="R46231" w:tooltip="Heinrich MC,&#10;Corless CL, Blanke CD, et al. Molecular&#10;correlates of imatinib resistance in gastrointestinal stromal tumors. J Clin Oncol. 2006;24(29):4764-4774." w:history="1">
        <w:r w:rsidRPr="0061312D">
          <w:rPr>
            <w:rStyle w:val="Hyperlink"/>
            <w:rFonts w:ascii="Arial" w:hAnsi="Arial" w:cs="Arial"/>
            <w:sz w:val="20"/>
            <w:szCs w:val="20"/>
            <w:vertAlign w:val="superscript"/>
            <w:lang w:val="en"/>
          </w:rPr>
          <w:t>18</w:t>
        </w:r>
      </w:hyperlink>
      <w:r w:rsidRPr="0061312D">
        <w:rPr>
          <w:rFonts w:ascii="Arial" w:hAnsi="Arial" w:cs="Arial"/>
          <w:sz w:val="20"/>
          <w:szCs w:val="20"/>
          <w:lang w:val="en"/>
        </w:rPr>
        <w:t> The clinical utility of these mutations is an evolving concept, but it is important not to confuse them with the primary or initial mutation in GIST</w:t>
      </w:r>
      <w:r w:rsidR="007D4840">
        <w:rPr>
          <w:rFonts w:ascii="Arial" w:hAnsi="Arial" w:cs="Arial"/>
          <w:sz w:val="20"/>
          <w:szCs w:val="20"/>
          <w:lang w:val="en"/>
        </w:rPr>
        <w:t>.</w:t>
      </w:r>
    </w:p>
    <w:p w14:paraId="0366DD50" w14:textId="77777777" w:rsidR="007D4840" w:rsidRDefault="007D4840" w:rsidP="007D4840">
      <w:pPr>
        <w:spacing w:after="0" w:line="276" w:lineRule="auto"/>
        <w:jc w:val="both"/>
        <w:divId w:val="1406419261"/>
        <w:rPr>
          <w:rFonts w:ascii="Arial" w:hAnsi="Arial" w:cs="Arial"/>
          <w:sz w:val="20"/>
          <w:szCs w:val="20"/>
          <w:lang w:val="en"/>
        </w:rPr>
      </w:pPr>
    </w:p>
    <w:p w14:paraId="3C61C29B" w14:textId="77777777" w:rsidR="007D4840" w:rsidRDefault="006B6FD4" w:rsidP="007D4840">
      <w:pPr>
        <w:spacing w:after="0" w:line="276" w:lineRule="auto"/>
        <w:jc w:val="both"/>
        <w:divId w:val="1406419261"/>
        <w:rPr>
          <w:rFonts w:ascii="Arial" w:hAnsi="Arial" w:cs="Arial"/>
          <w:sz w:val="20"/>
          <w:szCs w:val="20"/>
          <w:lang w:val="en"/>
        </w:rPr>
      </w:pPr>
      <w:r w:rsidRPr="0061312D">
        <w:rPr>
          <w:rFonts w:ascii="Arial" w:hAnsi="Arial" w:cs="Arial"/>
          <w:sz w:val="20"/>
          <w:szCs w:val="20"/>
          <w:lang w:val="en"/>
        </w:rPr>
        <w:t>Recent studies focusing on the molecular classification of GIST recognized two major subgroups: succinate dehydrogenase (SHD)-competent and SDH-deficient GIST, both of which can arise in the sporadic or familial setting.</w:t>
      </w:r>
      <w:hyperlink w:anchor="R46233" w:tooltip="Mei L, Smith SC, Faber AC, et al.&#10;Gastrointestinal Stromal Tumors: The GIST of Precision Medicine. Trends Cancer.&#10;2018;4:74-91." w:history="1">
        <w:r w:rsidRPr="0061312D">
          <w:rPr>
            <w:rStyle w:val="Hyperlink"/>
            <w:rFonts w:ascii="Arial" w:hAnsi="Arial" w:cs="Arial"/>
            <w:sz w:val="20"/>
            <w:szCs w:val="20"/>
            <w:vertAlign w:val="superscript"/>
            <w:lang w:val="en"/>
          </w:rPr>
          <w:t>8,</w:t>
        </w:r>
      </w:hyperlink>
      <w:hyperlink w:anchor="R46234" w:tooltip="Gill AJ. Succinate dehydrogenase&#10;(SDH) and mitochondrial driven neoplasia. Pathology. 2012 Jun;44(4):285-92." w:history="1">
        <w:r w:rsidRPr="0061312D">
          <w:rPr>
            <w:rStyle w:val="Hyperlink"/>
            <w:rFonts w:ascii="Arial" w:hAnsi="Arial" w:cs="Arial"/>
            <w:sz w:val="20"/>
            <w:szCs w:val="20"/>
            <w:vertAlign w:val="superscript"/>
            <w:lang w:val="en"/>
          </w:rPr>
          <w:t>9</w:t>
        </w:r>
      </w:hyperlink>
      <w:r w:rsidRPr="0061312D">
        <w:rPr>
          <w:rFonts w:ascii="Arial" w:hAnsi="Arial" w:cs="Arial"/>
          <w:sz w:val="20"/>
          <w:szCs w:val="20"/>
          <w:lang w:val="en"/>
        </w:rPr>
        <w:t xml:space="preserve"> SDH-competent GIST include tumors with mutations of </w:t>
      </w:r>
      <w:r w:rsidRPr="0061312D">
        <w:rPr>
          <w:rStyle w:val="Emphasis"/>
          <w:rFonts w:ascii="Arial" w:hAnsi="Arial" w:cs="Arial"/>
          <w:sz w:val="20"/>
          <w:szCs w:val="20"/>
          <w:lang w:val="en"/>
        </w:rPr>
        <w:t>KIT</w:t>
      </w:r>
      <w:r w:rsidRPr="0061312D">
        <w:rPr>
          <w:rFonts w:ascii="Arial" w:hAnsi="Arial" w:cs="Arial"/>
          <w:sz w:val="20"/>
          <w:szCs w:val="20"/>
          <w:lang w:val="en"/>
        </w:rPr>
        <w:t xml:space="preserve"> and</w:t>
      </w:r>
      <w:r w:rsidRPr="0061312D">
        <w:rPr>
          <w:rStyle w:val="Emphasis"/>
          <w:rFonts w:ascii="Arial" w:hAnsi="Arial" w:cs="Arial"/>
          <w:sz w:val="20"/>
          <w:szCs w:val="20"/>
          <w:lang w:val="en"/>
        </w:rPr>
        <w:t xml:space="preserve"> PDGFRA</w:t>
      </w:r>
      <w:r w:rsidRPr="0061312D">
        <w:rPr>
          <w:rFonts w:ascii="Arial" w:hAnsi="Arial" w:cs="Arial"/>
          <w:sz w:val="20"/>
          <w:szCs w:val="20"/>
          <w:lang w:val="en"/>
        </w:rPr>
        <w:t xml:space="preserve"> as well of a subset of wild-type GIST with mutations mainly in </w:t>
      </w:r>
      <w:r w:rsidRPr="0061312D">
        <w:rPr>
          <w:rStyle w:val="Emphasis"/>
          <w:rFonts w:ascii="Arial" w:hAnsi="Arial" w:cs="Arial"/>
          <w:sz w:val="20"/>
          <w:szCs w:val="20"/>
          <w:lang w:val="en"/>
        </w:rPr>
        <w:t>NF1</w:t>
      </w:r>
      <w:r w:rsidRPr="0061312D">
        <w:rPr>
          <w:rFonts w:ascii="Arial" w:hAnsi="Arial" w:cs="Arial"/>
          <w:sz w:val="20"/>
          <w:szCs w:val="20"/>
          <w:lang w:val="en"/>
        </w:rPr>
        <w:t xml:space="preserve"> and </w:t>
      </w:r>
      <w:r w:rsidRPr="0061312D">
        <w:rPr>
          <w:rStyle w:val="Emphasis"/>
          <w:rFonts w:ascii="Arial" w:hAnsi="Arial" w:cs="Arial"/>
          <w:sz w:val="20"/>
          <w:szCs w:val="20"/>
          <w:lang w:val="en"/>
        </w:rPr>
        <w:t>BRAF</w:t>
      </w:r>
      <w:r w:rsidRPr="0061312D">
        <w:rPr>
          <w:rFonts w:ascii="Arial" w:hAnsi="Arial" w:cs="Arial"/>
          <w:sz w:val="20"/>
          <w:szCs w:val="20"/>
          <w:lang w:val="en"/>
        </w:rPr>
        <w:t xml:space="preserve"> genes or rarely fusion gene events involving </w:t>
      </w:r>
      <w:r w:rsidRPr="0061312D">
        <w:rPr>
          <w:rStyle w:val="Emphasis"/>
          <w:rFonts w:ascii="Arial" w:hAnsi="Arial" w:cs="Arial"/>
          <w:sz w:val="20"/>
          <w:szCs w:val="20"/>
          <w:lang w:val="en"/>
        </w:rPr>
        <w:t>FGFR1</w:t>
      </w:r>
      <w:r w:rsidRPr="0061312D">
        <w:rPr>
          <w:rFonts w:ascii="Arial" w:hAnsi="Arial" w:cs="Arial"/>
          <w:sz w:val="20"/>
          <w:szCs w:val="20"/>
          <w:lang w:val="en"/>
        </w:rPr>
        <w:t xml:space="preserve"> or </w:t>
      </w:r>
      <w:r w:rsidRPr="0061312D">
        <w:rPr>
          <w:rStyle w:val="Emphasis"/>
          <w:rFonts w:ascii="Arial" w:hAnsi="Arial" w:cs="Arial"/>
          <w:sz w:val="20"/>
          <w:szCs w:val="20"/>
          <w:lang w:val="en"/>
        </w:rPr>
        <w:t>BRAF</w:t>
      </w:r>
      <w:r w:rsidRPr="0061312D">
        <w:rPr>
          <w:rFonts w:ascii="Arial" w:hAnsi="Arial" w:cs="Arial"/>
          <w:sz w:val="20"/>
          <w:szCs w:val="20"/>
          <w:lang w:val="en"/>
        </w:rPr>
        <w:t>.</w:t>
      </w:r>
      <w:hyperlink w:anchor="R46245" w:tooltip="Dare AJ, Gupta AA, Thipphavong S, Miettinen M, Gladdy RA. Abdominal neoplastic manifestations of neurofibromatosis type 1. Neurooncol Adv. 2020 Jun 25;2(Suppl 1):i124-i133. doi: 10.1093/noajnl/vdaa032. PMID: 32642738;" w:history="1">
        <w:r w:rsidRPr="0061312D">
          <w:rPr>
            <w:rStyle w:val="Hyperlink"/>
            <w:rFonts w:ascii="Arial" w:hAnsi="Arial" w:cs="Arial"/>
            <w:sz w:val="20"/>
            <w:szCs w:val="20"/>
            <w:vertAlign w:val="superscript"/>
            <w:lang w:val="en"/>
          </w:rPr>
          <w:t>19,</w:t>
        </w:r>
      </w:hyperlink>
      <w:hyperlink w:anchor="R46246" w:tooltip="Lasota J, Kowalik A, Felisiak-Golabek A, Zięba S, Wang ZF, Miettinen M. New Mechanisms of mTOR Pathway Activation in KIT-mutant Malignant GISTs. Appl Immunohistochem Mol Morphol. 2019 Jan;27(1):54-58. PMID: 28777148" w:history="1">
        <w:r w:rsidRPr="0061312D">
          <w:rPr>
            <w:rStyle w:val="Hyperlink"/>
            <w:rFonts w:ascii="Arial" w:hAnsi="Arial" w:cs="Arial"/>
            <w:sz w:val="20"/>
            <w:szCs w:val="20"/>
            <w:vertAlign w:val="superscript"/>
            <w:lang w:val="en"/>
          </w:rPr>
          <w:t>20,</w:t>
        </w:r>
      </w:hyperlink>
      <w:hyperlink r:id="rId8" w:anchor="R46247" w:tooltip="Shi E, Chmielecki J, Tang CM, et al. FGFR1 and NTRK3 actionable alterations in" w:history="1">
        <w:r w:rsidRPr="0061312D">
          <w:rPr>
            <w:rStyle w:val="Hyperlink"/>
            <w:rFonts w:ascii="Arial" w:hAnsi="Arial" w:cs="Arial"/>
            <w:sz w:val="20"/>
            <w:szCs w:val="20"/>
            <w:vertAlign w:val="superscript"/>
            <w:lang w:val="en"/>
          </w:rPr>
          <w:t>21,</w:t>
        </w:r>
      </w:hyperlink>
      <w:hyperlink w:anchor="R46248" w:tooltip="Pantaleo MA, Urbini M, Indio V, et al. Genome-wide analysis identifies MEN1 and MAX mutations and a neuroendocrine-like molecularheterogeneity in quadruple WT GIST. Mol Cancer Res. 2017;15(5):553-562." w:history="1">
        <w:r w:rsidRPr="0061312D">
          <w:rPr>
            <w:rStyle w:val="Hyperlink"/>
            <w:rFonts w:ascii="Arial" w:hAnsi="Arial" w:cs="Arial"/>
            <w:sz w:val="20"/>
            <w:szCs w:val="20"/>
            <w:vertAlign w:val="superscript"/>
            <w:lang w:val="en"/>
          </w:rPr>
          <w:t>22,</w:t>
        </w:r>
      </w:hyperlink>
      <w:hyperlink w:anchor="R46249" w:tooltip="Charo LM, Burgoyne AM, Fanta PT, Patel H, Chmielecki J, Sicklick JK, McHale MT. A Novel PRKAR1B-BRAF Fusion in Gastrointestinal Stromal Tumor Guides Adjuvant Treatment Decision-Making During Pregnancy. J Natl Compr Canc Netw 2018;16:238-42." w:history="1">
        <w:r w:rsidRPr="0061312D">
          <w:rPr>
            <w:rStyle w:val="Hyperlink"/>
            <w:rFonts w:ascii="Arial" w:hAnsi="Arial" w:cs="Arial"/>
            <w:sz w:val="20"/>
            <w:szCs w:val="20"/>
            <w:vertAlign w:val="superscript"/>
            <w:lang w:val="en"/>
          </w:rPr>
          <w:t>23,</w:t>
        </w:r>
      </w:hyperlink>
      <w:hyperlink w:anchor="R46252" w:tooltip="Torrence D, Xie Z, Zhang L, Chi P, Antonescu CR. Gastrointestinal stromal tumors with BRAF gene fusions. A report of two cases showing low or absent KIT expression resulting in diagnostic pitfalls. Genes Chromosomes Cancer. 2021 Dec;60(12):789-795." w:history="1">
        <w:r w:rsidRPr="0061312D">
          <w:rPr>
            <w:rStyle w:val="Hyperlink"/>
            <w:rFonts w:ascii="Arial" w:hAnsi="Arial" w:cs="Arial"/>
            <w:sz w:val="20"/>
            <w:szCs w:val="20"/>
            <w:vertAlign w:val="superscript"/>
            <w:lang w:val="en"/>
          </w:rPr>
          <w:t>24</w:t>
        </w:r>
      </w:hyperlink>
      <w:r w:rsidRPr="0061312D">
        <w:rPr>
          <w:rFonts w:ascii="Arial" w:hAnsi="Arial" w:cs="Arial"/>
          <w:sz w:val="20"/>
          <w:szCs w:val="20"/>
          <w:lang w:val="en"/>
        </w:rPr>
        <w:t> On the other hand, SDH-deficient GIST includes tumors with a genetic alteration in any of the SDH subunits leading to SDH dysfunction.</w:t>
      </w:r>
    </w:p>
    <w:p w14:paraId="229496D6" w14:textId="77777777" w:rsidR="007D4840" w:rsidRDefault="007D4840" w:rsidP="007D4840">
      <w:pPr>
        <w:spacing w:after="0" w:line="276" w:lineRule="auto"/>
        <w:jc w:val="both"/>
        <w:divId w:val="1406419261"/>
        <w:rPr>
          <w:rFonts w:ascii="Arial" w:hAnsi="Arial" w:cs="Arial"/>
          <w:sz w:val="20"/>
          <w:szCs w:val="20"/>
          <w:lang w:val="en"/>
        </w:rPr>
      </w:pPr>
    </w:p>
    <w:p w14:paraId="11D7545E" w14:textId="396B5188" w:rsidR="0092404E" w:rsidRDefault="006B6FD4" w:rsidP="007D4840">
      <w:pPr>
        <w:spacing w:after="0" w:line="276" w:lineRule="auto"/>
        <w:jc w:val="both"/>
        <w:divId w:val="1406419261"/>
        <w:rPr>
          <w:rFonts w:ascii="Arial" w:hAnsi="Arial" w:cs="Arial"/>
          <w:sz w:val="20"/>
          <w:szCs w:val="20"/>
          <w:lang w:val="en"/>
        </w:rPr>
      </w:pPr>
      <w:r w:rsidRPr="0061312D">
        <w:rPr>
          <w:rFonts w:ascii="Arial" w:hAnsi="Arial" w:cs="Arial"/>
          <w:sz w:val="20"/>
          <w:szCs w:val="20"/>
          <w:lang w:val="en"/>
        </w:rPr>
        <w:t xml:space="preserve">SDH-deficient GIST represent approximately 8% of GIST; although, these may arise sporadically.  </w:t>
      </w:r>
      <w:proofErr w:type="gramStart"/>
      <w:r w:rsidRPr="0061312D">
        <w:rPr>
          <w:rFonts w:ascii="Arial" w:hAnsi="Arial" w:cs="Arial"/>
          <w:sz w:val="20"/>
          <w:szCs w:val="20"/>
          <w:lang w:val="en"/>
        </w:rPr>
        <w:t>The majority of</w:t>
      </w:r>
      <w:proofErr w:type="gramEnd"/>
      <w:r w:rsidRPr="0061312D">
        <w:rPr>
          <w:rFonts w:ascii="Arial" w:hAnsi="Arial" w:cs="Arial"/>
          <w:sz w:val="20"/>
          <w:szCs w:val="20"/>
          <w:lang w:val="en"/>
        </w:rPr>
        <w:t xml:space="preserve"> pediatric GIST, arise in Carney triad and Carney-</w:t>
      </w:r>
      <w:proofErr w:type="spellStart"/>
      <w:r w:rsidRPr="0061312D">
        <w:rPr>
          <w:rFonts w:ascii="Arial" w:hAnsi="Arial" w:cs="Arial"/>
          <w:sz w:val="20"/>
          <w:szCs w:val="20"/>
          <w:lang w:val="en"/>
        </w:rPr>
        <w:t>Stratakis</w:t>
      </w:r>
      <w:proofErr w:type="spellEnd"/>
      <w:r w:rsidRPr="0061312D">
        <w:rPr>
          <w:rFonts w:ascii="Arial" w:hAnsi="Arial" w:cs="Arial"/>
          <w:sz w:val="20"/>
          <w:szCs w:val="20"/>
          <w:lang w:val="en"/>
        </w:rPr>
        <w:t xml:space="preserve"> syndrome and are SDH-deficient. SDH is a mitochondrial enzyme comprising four subunits (SDHA, SDHB, SDHC and SDHD) that is </w:t>
      </w:r>
      <w:r w:rsidRPr="0061312D">
        <w:rPr>
          <w:rFonts w:ascii="Arial" w:hAnsi="Arial" w:cs="Arial"/>
          <w:sz w:val="20"/>
          <w:szCs w:val="20"/>
          <w:lang w:val="en"/>
        </w:rPr>
        <w:lastRenderedPageBreak/>
        <w:t xml:space="preserve">involved in the Krebs cycle. Genetic alteration of any of the four subunits results in SDH dysfunction and subsequent loss of SDHB expression by immunohistochemistry. SDH deficient GIST arise almost exclusively in the stomach, affect predominantly female </w:t>
      </w:r>
      <w:proofErr w:type="gramStart"/>
      <w:r w:rsidRPr="0061312D">
        <w:rPr>
          <w:rFonts w:ascii="Arial" w:hAnsi="Arial" w:cs="Arial"/>
          <w:sz w:val="20"/>
          <w:szCs w:val="20"/>
          <w:lang w:val="en"/>
        </w:rPr>
        <w:t>patients</w:t>
      </w:r>
      <w:proofErr w:type="gramEnd"/>
      <w:r w:rsidRPr="0061312D">
        <w:rPr>
          <w:rFonts w:ascii="Arial" w:hAnsi="Arial" w:cs="Arial"/>
          <w:sz w:val="20"/>
          <w:szCs w:val="20"/>
          <w:lang w:val="en"/>
        </w:rPr>
        <w:t xml:space="preserve"> and tend to manifest at a young age. Pathologic features associated with SDH-deficient tumors include multinodular and/or plexiform growth pattern, epithelioid morphology, </w:t>
      </w:r>
      <w:proofErr w:type="spellStart"/>
      <w:r w:rsidRPr="0061312D">
        <w:rPr>
          <w:rFonts w:ascii="Arial" w:hAnsi="Arial" w:cs="Arial"/>
          <w:sz w:val="20"/>
          <w:szCs w:val="20"/>
          <w:lang w:val="en"/>
        </w:rPr>
        <w:t>lymphovascular</w:t>
      </w:r>
      <w:proofErr w:type="spellEnd"/>
      <w:r w:rsidRPr="0061312D">
        <w:rPr>
          <w:rFonts w:ascii="Arial" w:hAnsi="Arial" w:cs="Arial"/>
          <w:sz w:val="20"/>
          <w:szCs w:val="20"/>
          <w:lang w:val="en"/>
        </w:rPr>
        <w:t xml:space="preserve"> invasion, nodal involvement and frequent metastasis to the liver and peritoneum. Importantly, germline mutations in the genes coding for any of the SDH subunits can also lead to paraganglioma/pheochromocytoma, SDH-deficient renal cell carcinoma and pituitary tumors in addition to GIST. It is recommended that all gastric GIST be screened for loss of SDHB by immunohistochemistry. All patients with SDH-deficient GIST identified by loss of SDHB </w:t>
      </w:r>
      <w:proofErr w:type="spellStart"/>
      <w:r w:rsidRPr="0061312D">
        <w:rPr>
          <w:rFonts w:ascii="Arial" w:hAnsi="Arial" w:cs="Arial"/>
          <w:sz w:val="20"/>
          <w:szCs w:val="20"/>
          <w:lang w:val="en"/>
        </w:rPr>
        <w:t>immunostain</w:t>
      </w:r>
      <w:proofErr w:type="spellEnd"/>
      <w:r w:rsidRPr="0061312D">
        <w:rPr>
          <w:rFonts w:ascii="Arial" w:hAnsi="Arial" w:cs="Arial"/>
          <w:sz w:val="20"/>
          <w:szCs w:val="20"/>
          <w:lang w:val="en"/>
        </w:rPr>
        <w:t xml:space="preserve"> should be referred to a genetic counselor.</w:t>
      </w:r>
    </w:p>
    <w:p w14:paraId="65239450" w14:textId="77777777" w:rsidR="007D4840" w:rsidRPr="0061312D" w:rsidRDefault="007D4840" w:rsidP="007D4840">
      <w:pPr>
        <w:spacing w:after="0" w:line="276" w:lineRule="auto"/>
        <w:jc w:val="both"/>
        <w:divId w:val="1406419261"/>
        <w:rPr>
          <w:rFonts w:ascii="Arial" w:hAnsi="Arial" w:cs="Arial"/>
          <w:sz w:val="20"/>
          <w:szCs w:val="20"/>
          <w:lang w:val="en"/>
        </w:rPr>
      </w:pPr>
    </w:p>
    <w:p w14:paraId="0CCC41F0" w14:textId="77777777" w:rsidR="0092404E" w:rsidRPr="0061312D" w:rsidRDefault="006B6FD4" w:rsidP="007D4840">
      <w:pPr>
        <w:pStyle w:val="Footer"/>
        <w:spacing w:line="276" w:lineRule="auto"/>
        <w:jc w:val="both"/>
        <w:divId w:val="1406419261"/>
        <w:rPr>
          <w:rFonts w:ascii="Arial" w:hAnsi="Arial" w:cs="Arial"/>
          <w:sz w:val="20"/>
          <w:szCs w:val="20"/>
          <w:lang w:val="en"/>
        </w:rPr>
      </w:pPr>
      <w:r w:rsidRPr="0061312D">
        <w:rPr>
          <w:rFonts w:ascii="Arial" w:eastAsiaTheme="minorHAnsi" w:hAnsi="Arial" w:cs="Arial"/>
          <w:noProof/>
          <w:sz w:val="20"/>
          <w:szCs w:val="20"/>
        </w:rPr>
        <w:drawing>
          <wp:inline distT="0" distB="0" distL="0" distR="0" wp14:anchorId="2AEBAFE1" wp14:editId="2EC70DE0">
            <wp:extent cx="4981575" cy="29927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2992755"/>
                    </a:xfrm>
                    <a:prstGeom prst="rect">
                      <a:avLst/>
                    </a:prstGeom>
                    <a:noFill/>
                    <a:ln>
                      <a:noFill/>
                    </a:ln>
                  </pic:spPr>
                </pic:pic>
              </a:graphicData>
            </a:graphic>
          </wp:inline>
        </w:drawing>
      </w:r>
    </w:p>
    <w:p w14:paraId="5DF266E5" w14:textId="77777777" w:rsidR="007D4840" w:rsidRPr="007D4840" w:rsidRDefault="006B6FD4" w:rsidP="007D4840">
      <w:pPr>
        <w:pStyle w:val="NormalWeb"/>
        <w:spacing w:before="0" w:beforeAutospacing="0" w:after="0" w:afterAutospacing="0" w:line="276" w:lineRule="auto"/>
        <w:jc w:val="both"/>
        <w:divId w:val="1406419261"/>
        <w:rPr>
          <w:rFonts w:ascii="Arial" w:hAnsi="Arial" w:cs="Arial"/>
          <w:sz w:val="18"/>
          <w:szCs w:val="18"/>
          <w:lang w:val="en"/>
        </w:rPr>
      </w:pPr>
      <w:r w:rsidRPr="007D4840">
        <w:rPr>
          <w:rStyle w:val="Strong"/>
          <w:rFonts w:ascii="Arial" w:hAnsi="Arial" w:cs="Arial"/>
          <w:sz w:val="18"/>
          <w:szCs w:val="18"/>
          <w:lang w:val="en"/>
        </w:rPr>
        <w:t>Figure 2.</w:t>
      </w:r>
      <w:r w:rsidRPr="007D4840">
        <w:rPr>
          <w:rFonts w:ascii="Arial" w:hAnsi="Arial" w:cs="Arial"/>
          <w:sz w:val="18"/>
          <w:szCs w:val="18"/>
          <w:lang w:val="en"/>
        </w:rPr>
        <w:t xml:space="preserve"> Locations and frequency of activating </w:t>
      </w:r>
      <w:r w:rsidRPr="007D4840">
        <w:rPr>
          <w:rStyle w:val="Emphasis"/>
          <w:rFonts w:ascii="Arial" w:hAnsi="Arial" w:cs="Arial"/>
          <w:sz w:val="18"/>
          <w:szCs w:val="18"/>
          <w:lang w:val="en"/>
        </w:rPr>
        <w:t>KIT</w:t>
      </w:r>
      <w:r w:rsidRPr="007D4840">
        <w:rPr>
          <w:rFonts w:ascii="Arial" w:hAnsi="Arial" w:cs="Arial"/>
          <w:sz w:val="18"/>
          <w:szCs w:val="18"/>
          <w:lang w:val="en"/>
        </w:rPr>
        <w:t xml:space="preserve"> and </w:t>
      </w:r>
      <w:r w:rsidRPr="007D4840">
        <w:rPr>
          <w:rStyle w:val="Emphasis"/>
          <w:rFonts w:ascii="Arial" w:hAnsi="Arial" w:cs="Arial"/>
          <w:sz w:val="18"/>
          <w:szCs w:val="18"/>
          <w:lang w:val="en"/>
        </w:rPr>
        <w:t>PDGFRA</w:t>
      </w:r>
      <w:r w:rsidRPr="007D4840">
        <w:rPr>
          <w:rFonts w:ascii="Arial" w:hAnsi="Arial" w:cs="Arial"/>
          <w:sz w:val="18"/>
          <w:szCs w:val="18"/>
          <w:lang w:val="en"/>
        </w:rPr>
        <w:t xml:space="preserve"> mutations in GIST. Adapted with permission from Heinrich et al.</w:t>
      </w:r>
      <w:hyperlink w:anchor="R46223" w:tooltip="Heinrich MC, Corless CL, Demetri&#10;GD, et al. Kinase mutations and imatinib response in patients with metastatic&#10;gastrointestinal stromal tumor. J Clin&#10;Oncol. 2003;21(23):4342-4349." w:history="1">
        <w:r w:rsidRPr="007D4840">
          <w:rPr>
            <w:rStyle w:val="Hyperlink"/>
            <w:rFonts w:ascii="Arial" w:hAnsi="Arial" w:cs="Arial"/>
            <w:sz w:val="18"/>
            <w:szCs w:val="18"/>
            <w:vertAlign w:val="superscript"/>
            <w:lang w:val="en"/>
          </w:rPr>
          <w:t>14</w:t>
        </w:r>
      </w:hyperlink>
      <w:r w:rsidRPr="007D4840">
        <w:rPr>
          <w:rFonts w:ascii="Arial" w:hAnsi="Arial" w:cs="Arial"/>
          <w:sz w:val="18"/>
          <w:szCs w:val="18"/>
          <w:lang w:val="en"/>
        </w:rPr>
        <w:t>  Copyright 2003 by the American Society of Clinical Oncology. All rights reserved.</w:t>
      </w:r>
    </w:p>
    <w:p w14:paraId="4E7D7637" w14:textId="77777777" w:rsidR="007D4840" w:rsidRDefault="007D4840" w:rsidP="007D4840">
      <w:pPr>
        <w:pStyle w:val="NormalWeb"/>
        <w:spacing w:before="0" w:beforeAutospacing="0" w:after="0" w:afterAutospacing="0" w:line="276" w:lineRule="auto"/>
        <w:jc w:val="both"/>
        <w:divId w:val="1406419261"/>
        <w:rPr>
          <w:rFonts w:ascii="Arial" w:hAnsi="Arial" w:cs="Arial"/>
          <w:sz w:val="20"/>
          <w:szCs w:val="20"/>
          <w:lang w:val="en"/>
        </w:rPr>
      </w:pPr>
    </w:p>
    <w:p w14:paraId="5FDC970B" w14:textId="77777777" w:rsidR="007D4840" w:rsidRDefault="006B6FD4" w:rsidP="007D4840">
      <w:pPr>
        <w:pStyle w:val="NormalWeb"/>
        <w:spacing w:before="0" w:beforeAutospacing="0" w:after="0" w:afterAutospacing="0" w:line="276" w:lineRule="auto"/>
        <w:jc w:val="both"/>
        <w:divId w:val="1406419261"/>
        <w:rPr>
          <w:rFonts w:ascii="Arial" w:hAnsi="Arial" w:cs="Arial"/>
          <w:sz w:val="20"/>
          <w:szCs w:val="20"/>
          <w:lang w:val="en"/>
        </w:rPr>
      </w:pPr>
      <w:r w:rsidRPr="0061312D">
        <w:rPr>
          <w:rStyle w:val="Emphasis"/>
          <w:rFonts w:ascii="Arial" w:hAnsi="Arial" w:cs="Arial"/>
          <w:sz w:val="20"/>
          <w:szCs w:val="20"/>
          <w:lang w:val="en"/>
        </w:rPr>
        <w:t>KIT</w:t>
      </w:r>
      <w:r w:rsidRPr="0061312D">
        <w:rPr>
          <w:rFonts w:ascii="Arial" w:hAnsi="Arial" w:cs="Arial"/>
          <w:sz w:val="20"/>
          <w:szCs w:val="20"/>
          <w:lang w:val="en"/>
        </w:rPr>
        <w:t xml:space="preserve"> and </w:t>
      </w:r>
      <w:r w:rsidRPr="0061312D">
        <w:rPr>
          <w:rStyle w:val="Emphasis"/>
          <w:rFonts w:ascii="Arial" w:hAnsi="Arial" w:cs="Arial"/>
          <w:sz w:val="20"/>
          <w:szCs w:val="20"/>
          <w:lang w:val="en"/>
        </w:rPr>
        <w:t>PDGFRA</w:t>
      </w:r>
      <w:r w:rsidRPr="0061312D">
        <w:rPr>
          <w:rFonts w:ascii="Arial" w:hAnsi="Arial" w:cs="Arial"/>
          <w:sz w:val="20"/>
          <w:szCs w:val="20"/>
          <w:lang w:val="en"/>
        </w:rPr>
        <w:t xml:space="preserve"> are excellent targets for small-molecule tyrosine kinase inhibitors, and two compounds of this class, imatinib mesylate (Gleevec, Novartis Pharmaceuticals, Basel, Switzerland) and sunitinib malate (</w:t>
      </w:r>
      <w:proofErr w:type="spellStart"/>
      <w:r w:rsidRPr="0061312D">
        <w:rPr>
          <w:rFonts w:ascii="Arial" w:hAnsi="Arial" w:cs="Arial"/>
          <w:sz w:val="20"/>
          <w:szCs w:val="20"/>
          <w:lang w:val="en"/>
        </w:rPr>
        <w:t>Sutent</w:t>
      </w:r>
      <w:proofErr w:type="spellEnd"/>
      <w:r w:rsidRPr="0061312D">
        <w:rPr>
          <w:rFonts w:ascii="Arial" w:hAnsi="Arial" w:cs="Arial"/>
          <w:sz w:val="20"/>
          <w:szCs w:val="20"/>
          <w:lang w:val="en"/>
        </w:rPr>
        <w:t xml:space="preserve">, Pfizer Pharmaceuticals, New York, New York), </w:t>
      </w:r>
      <w:proofErr w:type="spellStart"/>
      <w:r w:rsidRPr="0061312D">
        <w:rPr>
          <w:rFonts w:ascii="Arial" w:hAnsi="Arial" w:cs="Arial"/>
          <w:sz w:val="20"/>
          <w:szCs w:val="20"/>
          <w:lang w:val="en"/>
        </w:rPr>
        <w:t>avapritinib</w:t>
      </w:r>
      <w:proofErr w:type="spellEnd"/>
      <w:r w:rsidRPr="0061312D">
        <w:rPr>
          <w:rFonts w:ascii="Arial" w:hAnsi="Arial" w:cs="Arial"/>
          <w:sz w:val="20"/>
          <w:szCs w:val="20"/>
          <w:lang w:val="en"/>
        </w:rPr>
        <w:t xml:space="preserve"> (</w:t>
      </w:r>
      <w:proofErr w:type="spellStart"/>
      <w:r w:rsidRPr="0061312D">
        <w:rPr>
          <w:rFonts w:ascii="Arial" w:hAnsi="Arial" w:cs="Arial"/>
          <w:sz w:val="20"/>
          <w:szCs w:val="20"/>
          <w:lang w:val="en"/>
        </w:rPr>
        <w:t>Ayvakit</w:t>
      </w:r>
      <w:proofErr w:type="spellEnd"/>
      <w:r w:rsidRPr="0061312D">
        <w:rPr>
          <w:rFonts w:ascii="Arial" w:hAnsi="Arial" w:cs="Arial"/>
          <w:sz w:val="20"/>
          <w:szCs w:val="20"/>
          <w:lang w:val="en"/>
        </w:rPr>
        <w:t xml:space="preserve">, PDGFRA D842V (exon 18) mutant, may be resistant to standard therapy), </w:t>
      </w:r>
      <w:proofErr w:type="spellStart"/>
      <w:r w:rsidRPr="0061312D">
        <w:rPr>
          <w:rFonts w:ascii="Arial" w:hAnsi="Arial" w:cs="Arial"/>
          <w:sz w:val="20"/>
          <w:szCs w:val="20"/>
          <w:lang w:val="en"/>
        </w:rPr>
        <w:t>regornfenib</w:t>
      </w:r>
      <w:proofErr w:type="spellEnd"/>
      <w:r w:rsidRPr="0061312D">
        <w:rPr>
          <w:rFonts w:ascii="Arial" w:hAnsi="Arial" w:cs="Arial"/>
          <w:sz w:val="20"/>
          <w:szCs w:val="20"/>
          <w:lang w:val="en"/>
        </w:rPr>
        <w:t xml:space="preserve"> (3rd line), </w:t>
      </w:r>
      <w:proofErr w:type="spellStart"/>
      <w:r w:rsidRPr="0061312D">
        <w:rPr>
          <w:rFonts w:ascii="Arial" w:hAnsi="Arial" w:cs="Arial"/>
          <w:sz w:val="20"/>
          <w:szCs w:val="20"/>
          <w:lang w:val="en"/>
        </w:rPr>
        <w:t>ripretinib</w:t>
      </w:r>
      <w:proofErr w:type="spellEnd"/>
      <w:r w:rsidRPr="0061312D">
        <w:rPr>
          <w:rFonts w:ascii="Arial" w:hAnsi="Arial" w:cs="Arial"/>
          <w:sz w:val="20"/>
          <w:szCs w:val="20"/>
          <w:lang w:val="en"/>
        </w:rPr>
        <w:t xml:space="preserve"> (4th line, </w:t>
      </w:r>
      <w:proofErr w:type="spellStart"/>
      <w:r w:rsidRPr="0061312D">
        <w:rPr>
          <w:rFonts w:ascii="Arial" w:hAnsi="Arial" w:cs="Arial"/>
          <w:sz w:val="20"/>
          <w:szCs w:val="20"/>
          <w:lang w:val="en"/>
        </w:rPr>
        <w:t>Qinlock</w:t>
      </w:r>
      <w:proofErr w:type="spellEnd"/>
      <w:r w:rsidRPr="0061312D">
        <w:rPr>
          <w:rFonts w:ascii="Arial" w:hAnsi="Arial" w:cs="Arial"/>
          <w:sz w:val="20"/>
          <w:szCs w:val="20"/>
          <w:lang w:val="en"/>
        </w:rPr>
        <w:t>) have shown efficacy in clinical trials and have been approved by the US Food and Drug Administration for the treatment of GIST.</w:t>
      </w:r>
      <w:hyperlink w:anchor="R46227" w:tooltip="Demetri GD, Benjamin RS, Blanke CD, et al; NCCN&#10;Task Force. NCCN Task Force report: management of patients with&#10;gastrointestinal stromal tumor (GIST)--update of the NCCN clinical practice&#10;guidelines. J Natl Compr Canc Netw. 2007;5(Suppl&#10;2):S1-S29." w:history="1">
        <w:r w:rsidRPr="0061312D">
          <w:rPr>
            <w:rStyle w:val="Hyperlink"/>
            <w:rFonts w:ascii="Arial" w:hAnsi="Arial" w:cs="Arial"/>
            <w:sz w:val="20"/>
            <w:szCs w:val="20"/>
            <w:vertAlign w:val="superscript"/>
            <w:lang w:val="en"/>
          </w:rPr>
          <w:t>25,</w:t>
        </w:r>
      </w:hyperlink>
      <w:hyperlink w:anchor="R46228" w:tooltip="Demetri GD. Targeting the&#10;molecular pathophysiology of gastrointestinal stromal tumors with imatinib:&#10;mechanisms, successes, and challenges to rational drug development. Hematol Oncol Clin North Am.&#10;2002;16(5):1115-1124." w:history="1">
        <w:r w:rsidRPr="0061312D">
          <w:rPr>
            <w:rStyle w:val="Hyperlink"/>
            <w:rFonts w:ascii="Arial" w:hAnsi="Arial" w:cs="Arial"/>
            <w:sz w:val="20"/>
            <w:szCs w:val="20"/>
            <w:vertAlign w:val="superscript"/>
            <w:lang w:val="en"/>
          </w:rPr>
          <w:t>26,</w:t>
        </w:r>
      </w:hyperlink>
      <w:hyperlink w:anchor="R46229" w:tooltip="Demetri GD, van Oosterom AT, Garrett CR, et al. Efficacy and safety of sunitinib in patients with&#10;advanced gastrointestinal stromal tumour after failure of imatinib: a&#10;randomised controlled trial. Lancet.&#10;2006;368(9544):1329-1338." w:history="1">
        <w:r w:rsidRPr="0061312D">
          <w:rPr>
            <w:rStyle w:val="Hyperlink"/>
            <w:rFonts w:ascii="Arial" w:hAnsi="Arial" w:cs="Arial"/>
            <w:sz w:val="20"/>
            <w:szCs w:val="20"/>
            <w:vertAlign w:val="superscript"/>
            <w:lang w:val="en"/>
          </w:rPr>
          <w:t>27,</w:t>
        </w:r>
      </w:hyperlink>
      <w:hyperlink w:anchor="R46250" w:tooltip="Kelly CM, Gutierrez Sainz L, Chi P. The management of metastatic GIST: current standard and investigational therapeutics. J Hematol Oncol 14:2, 2021." w:history="1">
        <w:r w:rsidRPr="0061312D">
          <w:rPr>
            <w:rStyle w:val="Hyperlink"/>
            <w:rFonts w:ascii="Arial" w:hAnsi="Arial" w:cs="Arial"/>
            <w:sz w:val="20"/>
            <w:szCs w:val="20"/>
            <w:vertAlign w:val="superscript"/>
            <w:lang w:val="en"/>
          </w:rPr>
          <w:t>28</w:t>
        </w:r>
      </w:hyperlink>
      <w:r w:rsidRPr="0061312D">
        <w:rPr>
          <w:rFonts w:ascii="Arial" w:hAnsi="Arial" w:cs="Arial"/>
          <w:sz w:val="20"/>
          <w:szCs w:val="20"/>
          <w:lang w:val="en"/>
        </w:rPr>
        <w:t> SDH-deficient GIST are usually resistant to imatinib but may have a higher probability of response to sunitinib.</w:t>
      </w:r>
      <w:hyperlink w:anchor="R46233" w:tooltip="Mei L, Smith SC, Faber AC, et al.&#10;Gastrointestinal Stromal Tumors: The GIST of Precision Medicine. Trends Cancer.&#10;2018;4:74-91." w:history="1">
        <w:r w:rsidRPr="0061312D">
          <w:rPr>
            <w:rStyle w:val="Hyperlink"/>
            <w:rFonts w:ascii="Arial" w:hAnsi="Arial" w:cs="Arial"/>
            <w:sz w:val="20"/>
            <w:szCs w:val="20"/>
            <w:vertAlign w:val="superscript"/>
            <w:lang w:val="en"/>
          </w:rPr>
          <w:t>8,</w:t>
        </w:r>
      </w:hyperlink>
      <w:hyperlink w:anchor="R46251" w:tooltip="Glod J, Arnaldez FI, Wiener L, Spencer M, Killian JK, Meltzer P, Dombi E, Derse-Anthony C, Derdak J, Srinivasan R, Linehan WM, Miettinen M, Steinberg SM, Helman L, Widemann BC. A Phase II Trial of Vandetanib in Children and Adults with Succinate Dehydrogenase-" w:history="1">
        <w:r w:rsidRPr="0061312D">
          <w:rPr>
            <w:rStyle w:val="Hyperlink"/>
            <w:rFonts w:ascii="Arial" w:hAnsi="Arial" w:cs="Arial"/>
            <w:sz w:val="20"/>
            <w:szCs w:val="20"/>
            <w:vertAlign w:val="superscript"/>
            <w:lang w:val="en"/>
          </w:rPr>
          <w:t>29</w:t>
        </w:r>
      </w:hyperlink>
      <w:r w:rsidRPr="0061312D">
        <w:rPr>
          <w:rFonts w:ascii="Arial" w:hAnsi="Arial" w:cs="Arial"/>
          <w:sz w:val="20"/>
          <w:szCs w:val="20"/>
          <w:lang w:val="en"/>
        </w:rPr>
        <w:t> Because different tyrosine kinase inhibitors (TKIs) may have differential efficacy depending on the type of mutation present in GIST, oncologists may want to know the mutation status of each GIST</w:t>
      </w:r>
      <w:hyperlink w:anchor="R46230" w:tooltip="Corless CL, Schroeder A, Griffith&#10;D, et al. PDGFRA mutations in gastrointestinal stromal tumors: frequency,&#10;spectrum and in vitro sensitivity to imatinib. J Clin Oncol.&#10;2005;23(23):5357-5364." w:history="1">
        <w:r w:rsidRPr="0061312D">
          <w:rPr>
            <w:rStyle w:val="Hyperlink"/>
            <w:rFonts w:ascii="Arial" w:hAnsi="Arial" w:cs="Arial"/>
            <w:sz w:val="20"/>
            <w:szCs w:val="20"/>
            <w:vertAlign w:val="superscript"/>
            <w:lang w:val="en"/>
          </w:rPr>
          <w:t>30</w:t>
        </w:r>
      </w:hyperlink>
      <w:r w:rsidRPr="0061312D">
        <w:rPr>
          <w:rFonts w:ascii="Arial" w:hAnsi="Arial" w:cs="Arial"/>
          <w:sz w:val="20"/>
          <w:szCs w:val="20"/>
          <w:lang w:val="en"/>
        </w:rPr>
        <w:t>, because this may influence which drug the patient receives.</w:t>
      </w:r>
      <w:hyperlink w:anchor="R46223" w:tooltip="Heinrich MC, Corless CL, Demetri&#10;GD, et al. Kinase mutations and imatinib response in patients with metastatic&#10;gastrointestinal stromal tumor. J Clin&#10;Oncol. 2003;21(23):4342-4349." w:history="1">
        <w:r w:rsidRPr="0061312D">
          <w:rPr>
            <w:rStyle w:val="Hyperlink"/>
            <w:rFonts w:ascii="Arial" w:hAnsi="Arial" w:cs="Arial"/>
            <w:sz w:val="20"/>
            <w:szCs w:val="20"/>
            <w:vertAlign w:val="superscript"/>
            <w:lang w:val="en"/>
          </w:rPr>
          <w:t>14</w:t>
        </w:r>
      </w:hyperlink>
      <w:r w:rsidRPr="0061312D">
        <w:rPr>
          <w:rFonts w:ascii="Arial" w:hAnsi="Arial" w:cs="Arial"/>
          <w:sz w:val="20"/>
          <w:szCs w:val="20"/>
          <w:lang w:val="en"/>
        </w:rPr>
        <w:t> Secondary resistance mutations may also affect drug selection as their significance is further defined.</w:t>
      </w:r>
    </w:p>
    <w:p w14:paraId="5FC78C1A" w14:textId="77777777" w:rsidR="007D4840" w:rsidRDefault="007D4840" w:rsidP="007D4840">
      <w:pPr>
        <w:pStyle w:val="NormalWeb"/>
        <w:spacing w:before="0" w:beforeAutospacing="0" w:after="0" w:afterAutospacing="0" w:line="276" w:lineRule="auto"/>
        <w:jc w:val="both"/>
        <w:divId w:val="1406419261"/>
        <w:rPr>
          <w:rFonts w:ascii="Arial" w:hAnsi="Arial" w:cs="Arial"/>
          <w:sz w:val="20"/>
          <w:szCs w:val="20"/>
          <w:lang w:val="en"/>
        </w:rPr>
      </w:pPr>
    </w:p>
    <w:p w14:paraId="3FB223FA" w14:textId="77777777" w:rsidR="007D4840" w:rsidRDefault="006B6FD4" w:rsidP="007D4840">
      <w:pPr>
        <w:pStyle w:val="NormalWeb"/>
        <w:spacing w:before="0" w:beforeAutospacing="0" w:after="0" w:afterAutospacing="0" w:line="276" w:lineRule="auto"/>
        <w:jc w:val="both"/>
        <w:divId w:val="1406419261"/>
        <w:rPr>
          <w:rFonts w:ascii="Arial" w:eastAsia="Times New Roman" w:hAnsi="Arial" w:cs="Arial"/>
          <w:sz w:val="20"/>
          <w:szCs w:val="20"/>
          <w:lang w:val="en"/>
        </w:rPr>
      </w:pPr>
      <w:r w:rsidRPr="0061312D">
        <w:rPr>
          <w:rFonts w:ascii="Arial" w:eastAsia="Times New Roman" w:hAnsi="Arial" w:cs="Arial"/>
          <w:sz w:val="20"/>
          <w:szCs w:val="20"/>
          <w:lang w:val="en"/>
        </w:rPr>
        <w:t>References</w:t>
      </w:r>
      <w:bookmarkStart w:id="25" w:name="R46216"/>
    </w:p>
    <w:p w14:paraId="55A14027"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61312D">
        <w:rPr>
          <w:rFonts w:ascii="Arial" w:hAnsi="Arial" w:cs="Arial"/>
          <w:sz w:val="20"/>
          <w:szCs w:val="20"/>
          <w:lang w:val="en"/>
        </w:rPr>
        <w:t xml:space="preserve">Hornick JL, Fletcher CD. Immunohistochemical staining for KIT (CD117) in soft tissue sarcomas is very limited in distribution. </w:t>
      </w:r>
      <w:r w:rsidRPr="0061312D">
        <w:rPr>
          <w:rStyle w:val="Emphasis"/>
          <w:rFonts w:ascii="Arial" w:hAnsi="Arial" w:cs="Arial"/>
          <w:iCs w:val="0"/>
          <w:sz w:val="20"/>
          <w:szCs w:val="20"/>
          <w:lang w:val="en"/>
        </w:rPr>
        <w:t xml:space="preserve">Am J Clin </w:t>
      </w:r>
      <w:proofErr w:type="spellStart"/>
      <w:r w:rsidRPr="0061312D">
        <w:rPr>
          <w:rStyle w:val="Emphasis"/>
          <w:rFonts w:ascii="Arial" w:hAnsi="Arial" w:cs="Arial"/>
          <w:iCs w:val="0"/>
          <w:sz w:val="20"/>
          <w:szCs w:val="20"/>
          <w:lang w:val="en"/>
        </w:rPr>
        <w:t>Pathol</w:t>
      </w:r>
      <w:proofErr w:type="spellEnd"/>
      <w:r w:rsidRPr="0061312D">
        <w:rPr>
          <w:rFonts w:ascii="Arial" w:hAnsi="Arial" w:cs="Arial"/>
          <w:sz w:val="20"/>
          <w:szCs w:val="20"/>
          <w:lang w:val="en"/>
        </w:rPr>
        <w:t>. 2002;117(2):188-193.</w:t>
      </w:r>
      <w:bookmarkStart w:id="26" w:name="R46217"/>
      <w:bookmarkEnd w:id="25"/>
    </w:p>
    <w:p w14:paraId="2C19F6C9"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 xml:space="preserve">Miettinen M, </w:t>
      </w:r>
      <w:proofErr w:type="spellStart"/>
      <w:r w:rsidRPr="007D4840">
        <w:rPr>
          <w:rFonts w:ascii="Arial" w:hAnsi="Arial" w:cs="Arial"/>
          <w:sz w:val="20"/>
          <w:szCs w:val="20"/>
          <w:lang w:val="en"/>
        </w:rPr>
        <w:t>Sobin</w:t>
      </w:r>
      <w:proofErr w:type="spellEnd"/>
      <w:r w:rsidRPr="007D4840">
        <w:rPr>
          <w:rFonts w:ascii="Arial" w:hAnsi="Arial" w:cs="Arial"/>
          <w:sz w:val="20"/>
          <w:szCs w:val="20"/>
          <w:lang w:val="en"/>
        </w:rPr>
        <w:t xml:space="preserve"> LH, </w:t>
      </w:r>
      <w:proofErr w:type="spellStart"/>
      <w:r w:rsidRPr="007D4840">
        <w:rPr>
          <w:rFonts w:ascii="Arial" w:hAnsi="Arial" w:cs="Arial"/>
          <w:sz w:val="20"/>
          <w:szCs w:val="20"/>
          <w:lang w:val="en"/>
        </w:rPr>
        <w:t>Sarlomo-Rikala</w:t>
      </w:r>
      <w:proofErr w:type="spellEnd"/>
      <w:r w:rsidRPr="007D4840">
        <w:rPr>
          <w:rFonts w:ascii="Arial" w:hAnsi="Arial" w:cs="Arial"/>
          <w:sz w:val="20"/>
          <w:szCs w:val="20"/>
          <w:lang w:val="en"/>
        </w:rPr>
        <w:t xml:space="preserve"> M. Immunohistochemical spectrum of GISTs at different sites and their differential diagnosis with a reference to CD117 (KIT). </w:t>
      </w:r>
      <w:r w:rsidRPr="007D4840">
        <w:rPr>
          <w:rStyle w:val="Emphasis"/>
          <w:rFonts w:ascii="Arial" w:hAnsi="Arial" w:cs="Arial"/>
          <w:iCs w:val="0"/>
          <w:sz w:val="20"/>
          <w:szCs w:val="20"/>
          <w:lang w:val="en"/>
        </w:rPr>
        <w:t xml:space="preserve">Mod </w:t>
      </w:r>
      <w:proofErr w:type="spellStart"/>
      <w:r w:rsidRPr="007D4840">
        <w:rPr>
          <w:rStyle w:val="Emphasis"/>
          <w:rFonts w:ascii="Arial" w:hAnsi="Arial" w:cs="Arial"/>
          <w:iCs w:val="0"/>
          <w:sz w:val="20"/>
          <w:szCs w:val="20"/>
          <w:lang w:val="en"/>
        </w:rPr>
        <w:t>Pathol</w:t>
      </w:r>
      <w:proofErr w:type="spellEnd"/>
      <w:r w:rsidRPr="007D4840">
        <w:rPr>
          <w:rFonts w:ascii="Arial" w:hAnsi="Arial" w:cs="Arial"/>
          <w:sz w:val="20"/>
          <w:szCs w:val="20"/>
          <w:lang w:val="en"/>
        </w:rPr>
        <w:t>. 2000;13(10):1134-1142.</w:t>
      </w:r>
      <w:bookmarkStart w:id="27" w:name="R46235"/>
      <w:bookmarkEnd w:id="26"/>
    </w:p>
    <w:p w14:paraId="284A4E82"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proofErr w:type="spellStart"/>
      <w:r w:rsidRPr="007D4840">
        <w:rPr>
          <w:rFonts w:ascii="Arial" w:hAnsi="Arial" w:cs="Arial"/>
          <w:sz w:val="20"/>
          <w:szCs w:val="20"/>
          <w:lang w:val="en"/>
        </w:rPr>
        <w:t>Sarlomo-Rikala</w:t>
      </w:r>
      <w:proofErr w:type="spellEnd"/>
      <w:r w:rsidRPr="007D4840">
        <w:rPr>
          <w:rFonts w:ascii="Arial" w:hAnsi="Arial" w:cs="Arial"/>
          <w:sz w:val="20"/>
          <w:szCs w:val="20"/>
          <w:lang w:val="en"/>
        </w:rPr>
        <w:t xml:space="preserve"> M, </w:t>
      </w:r>
      <w:proofErr w:type="spellStart"/>
      <w:r w:rsidRPr="007D4840">
        <w:rPr>
          <w:rFonts w:ascii="Arial" w:hAnsi="Arial" w:cs="Arial"/>
          <w:sz w:val="20"/>
          <w:szCs w:val="20"/>
          <w:lang w:val="en"/>
        </w:rPr>
        <w:t>Kovatich</w:t>
      </w:r>
      <w:proofErr w:type="spellEnd"/>
      <w:r w:rsidRPr="007D4840">
        <w:rPr>
          <w:rFonts w:ascii="Arial" w:hAnsi="Arial" w:cs="Arial"/>
          <w:sz w:val="20"/>
          <w:szCs w:val="20"/>
          <w:lang w:val="en"/>
        </w:rPr>
        <w:t xml:space="preserve"> AJ, </w:t>
      </w:r>
      <w:proofErr w:type="spellStart"/>
      <w:r w:rsidRPr="007D4840">
        <w:rPr>
          <w:rFonts w:ascii="Arial" w:hAnsi="Arial" w:cs="Arial"/>
          <w:sz w:val="20"/>
          <w:szCs w:val="20"/>
          <w:lang w:val="en"/>
        </w:rPr>
        <w:t>Barusevicius</w:t>
      </w:r>
      <w:proofErr w:type="spellEnd"/>
      <w:r w:rsidRPr="007D4840">
        <w:rPr>
          <w:rFonts w:ascii="Arial" w:hAnsi="Arial" w:cs="Arial"/>
          <w:sz w:val="20"/>
          <w:szCs w:val="20"/>
          <w:lang w:val="en"/>
        </w:rPr>
        <w:t xml:space="preserve"> A, Miettinen M. CD117: a sensitive marker for gastrointestinal stromal tumors that is more specific than CD34. </w:t>
      </w:r>
      <w:r w:rsidRPr="007D4840">
        <w:rPr>
          <w:rStyle w:val="Emphasis"/>
          <w:rFonts w:ascii="Arial" w:hAnsi="Arial" w:cs="Arial"/>
          <w:sz w:val="20"/>
          <w:szCs w:val="20"/>
          <w:lang w:val="en"/>
        </w:rPr>
        <w:t xml:space="preserve">Mod </w:t>
      </w:r>
      <w:proofErr w:type="spellStart"/>
      <w:r w:rsidRPr="007D4840">
        <w:rPr>
          <w:rStyle w:val="Emphasis"/>
          <w:rFonts w:ascii="Arial" w:hAnsi="Arial" w:cs="Arial"/>
          <w:sz w:val="20"/>
          <w:szCs w:val="20"/>
          <w:lang w:val="en"/>
        </w:rPr>
        <w:t>Pathol</w:t>
      </w:r>
      <w:proofErr w:type="spellEnd"/>
      <w:r w:rsidRPr="007D4840">
        <w:rPr>
          <w:rFonts w:ascii="Arial" w:hAnsi="Arial" w:cs="Arial"/>
          <w:sz w:val="20"/>
          <w:szCs w:val="20"/>
          <w:lang w:val="en"/>
        </w:rPr>
        <w:t>. 1998;11(8):728-734.</w:t>
      </w:r>
      <w:bookmarkStart w:id="28" w:name="R46236"/>
      <w:bookmarkEnd w:id="27"/>
    </w:p>
    <w:p w14:paraId="16DE149A"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 xml:space="preserve">Espinosa I, Lee CH, Kim MK, et al. A novel monoclonal antibody against DOG1 is a sensitive and specific marker for gastrointestinal stromal tumors. </w:t>
      </w:r>
      <w:r w:rsidRPr="007D4840">
        <w:rPr>
          <w:rStyle w:val="Emphasis"/>
          <w:rFonts w:ascii="Arial" w:hAnsi="Arial" w:cs="Arial"/>
          <w:sz w:val="20"/>
          <w:szCs w:val="20"/>
          <w:lang w:val="en"/>
        </w:rPr>
        <w:t>Am J Surg Path</w:t>
      </w:r>
      <w:r w:rsidRPr="007D4840">
        <w:rPr>
          <w:rFonts w:ascii="Arial" w:hAnsi="Arial" w:cs="Arial"/>
          <w:sz w:val="20"/>
          <w:szCs w:val="20"/>
          <w:lang w:val="en"/>
        </w:rPr>
        <w:t>. 2008;32(2):210–218.</w:t>
      </w:r>
      <w:bookmarkStart w:id="29" w:name="R46237"/>
      <w:bookmarkEnd w:id="28"/>
    </w:p>
    <w:p w14:paraId="5EF6BA77"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 xml:space="preserve">Miettinen M, Wang ZF, </w:t>
      </w:r>
      <w:proofErr w:type="spellStart"/>
      <w:r w:rsidRPr="007D4840">
        <w:rPr>
          <w:rFonts w:ascii="Arial" w:hAnsi="Arial" w:cs="Arial"/>
          <w:sz w:val="20"/>
          <w:szCs w:val="20"/>
          <w:lang w:val="en"/>
        </w:rPr>
        <w:t>Lasota</w:t>
      </w:r>
      <w:proofErr w:type="spellEnd"/>
      <w:r w:rsidRPr="007D4840">
        <w:rPr>
          <w:rFonts w:ascii="Arial" w:hAnsi="Arial" w:cs="Arial"/>
          <w:sz w:val="20"/>
          <w:szCs w:val="20"/>
          <w:lang w:val="en"/>
        </w:rPr>
        <w:t xml:space="preserve"> J. DOG1 antibody in the differential diagnosis of gastrointestinal stromal tumors: a study of 1840 cases. </w:t>
      </w:r>
      <w:r w:rsidRPr="007D4840">
        <w:rPr>
          <w:rStyle w:val="Emphasis"/>
          <w:rFonts w:ascii="Arial" w:hAnsi="Arial" w:cs="Arial"/>
          <w:sz w:val="20"/>
          <w:szCs w:val="20"/>
          <w:lang w:val="en"/>
        </w:rPr>
        <w:t xml:space="preserve">Am J Surg </w:t>
      </w:r>
      <w:proofErr w:type="spellStart"/>
      <w:r w:rsidRPr="007D4840">
        <w:rPr>
          <w:rStyle w:val="Emphasis"/>
          <w:rFonts w:ascii="Arial" w:hAnsi="Arial" w:cs="Arial"/>
          <w:sz w:val="20"/>
          <w:szCs w:val="20"/>
          <w:lang w:val="en"/>
        </w:rPr>
        <w:t>Pathol</w:t>
      </w:r>
      <w:proofErr w:type="spellEnd"/>
      <w:r w:rsidRPr="007D4840">
        <w:rPr>
          <w:rFonts w:ascii="Arial" w:hAnsi="Arial" w:cs="Arial"/>
          <w:sz w:val="20"/>
          <w:szCs w:val="20"/>
          <w:lang w:val="en"/>
        </w:rPr>
        <w:t xml:space="preserve">. </w:t>
      </w:r>
      <w:proofErr w:type="gramStart"/>
      <w:r w:rsidRPr="007D4840">
        <w:rPr>
          <w:rFonts w:ascii="Arial" w:hAnsi="Arial" w:cs="Arial"/>
          <w:sz w:val="20"/>
          <w:szCs w:val="20"/>
          <w:lang w:val="en"/>
        </w:rPr>
        <w:t>2009;33:1401</w:t>
      </w:r>
      <w:proofErr w:type="gramEnd"/>
      <w:r w:rsidRPr="007D4840">
        <w:rPr>
          <w:rFonts w:ascii="Arial" w:hAnsi="Arial" w:cs="Arial"/>
          <w:sz w:val="20"/>
          <w:szCs w:val="20"/>
          <w:lang w:val="en"/>
        </w:rPr>
        <w:t>–1408.</w:t>
      </w:r>
      <w:bookmarkStart w:id="30" w:name="R46218"/>
      <w:bookmarkEnd w:id="29"/>
    </w:p>
    <w:p w14:paraId="6E3B7317"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 xml:space="preserve">Medeiros F, </w:t>
      </w:r>
      <w:proofErr w:type="spellStart"/>
      <w:r w:rsidRPr="007D4840">
        <w:rPr>
          <w:rFonts w:ascii="Arial" w:hAnsi="Arial" w:cs="Arial"/>
          <w:sz w:val="20"/>
          <w:szCs w:val="20"/>
          <w:lang w:val="en"/>
        </w:rPr>
        <w:t>Corless</w:t>
      </w:r>
      <w:proofErr w:type="spellEnd"/>
      <w:r w:rsidRPr="007D4840">
        <w:rPr>
          <w:rFonts w:ascii="Arial" w:hAnsi="Arial" w:cs="Arial"/>
          <w:sz w:val="20"/>
          <w:szCs w:val="20"/>
          <w:lang w:val="en"/>
        </w:rPr>
        <w:t xml:space="preserve"> CL, </w:t>
      </w:r>
      <w:proofErr w:type="spellStart"/>
      <w:r w:rsidRPr="007D4840">
        <w:rPr>
          <w:rFonts w:ascii="Arial" w:hAnsi="Arial" w:cs="Arial"/>
          <w:sz w:val="20"/>
          <w:szCs w:val="20"/>
          <w:lang w:val="en"/>
        </w:rPr>
        <w:t>Duensing</w:t>
      </w:r>
      <w:proofErr w:type="spellEnd"/>
      <w:r w:rsidRPr="007D4840">
        <w:rPr>
          <w:rFonts w:ascii="Arial" w:hAnsi="Arial" w:cs="Arial"/>
          <w:sz w:val="20"/>
          <w:szCs w:val="20"/>
          <w:lang w:val="en"/>
        </w:rPr>
        <w:t xml:space="preserve"> A, et al. KIT-negative gastrointestinal stromal tumors: proof of concept and therapeutic implications</w:t>
      </w:r>
      <w:r w:rsidRPr="007D4840">
        <w:rPr>
          <w:rStyle w:val="Emphasis"/>
          <w:rFonts w:ascii="Arial" w:hAnsi="Arial" w:cs="Arial"/>
          <w:iCs w:val="0"/>
          <w:sz w:val="20"/>
          <w:szCs w:val="20"/>
          <w:lang w:val="en"/>
        </w:rPr>
        <w:t xml:space="preserve">. Am J Surg </w:t>
      </w:r>
      <w:proofErr w:type="spellStart"/>
      <w:r w:rsidRPr="007D4840">
        <w:rPr>
          <w:rStyle w:val="Emphasis"/>
          <w:rFonts w:ascii="Arial" w:hAnsi="Arial" w:cs="Arial"/>
          <w:iCs w:val="0"/>
          <w:sz w:val="20"/>
          <w:szCs w:val="20"/>
          <w:lang w:val="en"/>
        </w:rPr>
        <w:t>Pathol</w:t>
      </w:r>
      <w:proofErr w:type="spellEnd"/>
      <w:r w:rsidRPr="007D4840">
        <w:rPr>
          <w:rStyle w:val="Emphasis"/>
          <w:rFonts w:ascii="Arial" w:hAnsi="Arial" w:cs="Arial"/>
          <w:iCs w:val="0"/>
          <w:sz w:val="20"/>
          <w:szCs w:val="20"/>
          <w:lang w:val="en"/>
        </w:rPr>
        <w:t>.</w:t>
      </w:r>
      <w:r w:rsidRPr="007D4840">
        <w:rPr>
          <w:rFonts w:ascii="Arial" w:hAnsi="Arial" w:cs="Arial"/>
          <w:sz w:val="20"/>
          <w:szCs w:val="20"/>
          <w:lang w:val="en"/>
        </w:rPr>
        <w:t xml:space="preserve"> 2004;28(7):889-894.</w:t>
      </w:r>
      <w:bookmarkStart w:id="31" w:name="R46232"/>
      <w:bookmarkEnd w:id="30"/>
    </w:p>
    <w:p w14:paraId="2ED654EE"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 xml:space="preserve">Fletcher CD, Berman JJ, </w:t>
      </w:r>
      <w:proofErr w:type="spellStart"/>
      <w:r w:rsidRPr="007D4840">
        <w:rPr>
          <w:rFonts w:ascii="Arial" w:hAnsi="Arial" w:cs="Arial"/>
          <w:sz w:val="20"/>
          <w:szCs w:val="20"/>
          <w:lang w:val="en"/>
        </w:rPr>
        <w:t>Corless</w:t>
      </w:r>
      <w:proofErr w:type="spellEnd"/>
      <w:r w:rsidRPr="007D4840">
        <w:rPr>
          <w:rFonts w:ascii="Arial" w:hAnsi="Arial" w:cs="Arial"/>
          <w:sz w:val="20"/>
          <w:szCs w:val="20"/>
          <w:lang w:val="en"/>
        </w:rPr>
        <w:t xml:space="preserve"> C, et al. Diagnosis of gastrointestinal stromal tumors: a consensus approach. </w:t>
      </w:r>
      <w:r w:rsidRPr="007D4840">
        <w:rPr>
          <w:rStyle w:val="Emphasis"/>
          <w:rFonts w:ascii="Arial" w:hAnsi="Arial" w:cs="Arial"/>
          <w:sz w:val="20"/>
          <w:szCs w:val="20"/>
          <w:lang w:val="en"/>
        </w:rPr>
        <w:t xml:space="preserve">Hum </w:t>
      </w:r>
      <w:proofErr w:type="spellStart"/>
      <w:r w:rsidRPr="007D4840">
        <w:rPr>
          <w:rStyle w:val="Emphasis"/>
          <w:rFonts w:ascii="Arial" w:hAnsi="Arial" w:cs="Arial"/>
          <w:sz w:val="20"/>
          <w:szCs w:val="20"/>
          <w:lang w:val="en"/>
        </w:rPr>
        <w:t>Pathol</w:t>
      </w:r>
      <w:proofErr w:type="spellEnd"/>
      <w:r w:rsidRPr="007D4840">
        <w:rPr>
          <w:rFonts w:ascii="Arial" w:hAnsi="Arial" w:cs="Arial"/>
          <w:sz w:val="20"/>
          <w:szCs w:val="20"/>
          <w:lang w:val="en"/>
        </w:rPr>
        <w:t>. 2002;33(5):459-465.</w:t>
      </w:r>
      <w:bookmarkStart w:id="32" w:name="R46233"/>
      <w:bookmarkEnd w:id="31"/>
    </w:p>
    <w:p w14:paraId="38B7C38C"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 xml:space="preserve">Mei L, Smith SC, Faber AC, et al. Gastrointestinal Stromal Tumors: The GIST of Precision Medicine. </w:t>
      </w:r>
      <w:r w:rsidRPr="007D4840">
        <w:rPr>
          <w:rStyle w:val="Emphasis"/>
          <w:rFonts w:ascii="Arial" w:hAnsi="Arial" w:cs="Arial"/>
          <w:sz w:val="20"/>
          <w:szCs w:val="20"/>
          <w:lang w:val="en"/>
        </w:rPr>
        <w:t>Trends</w:t>
      </w:r>
      <w:r w:rsidRPr="007D4840">
        <w:rPr>
          <w:rFonts w:ascii="Arial" w:hAnsi="Arial" w:cs="Arial"/>
          <w:sz w:val="20"/>
          <w:szCs w:val="20"/>
          <w:lang w:val="en"/>
        </w:rPr>
        <w:t xml:space="preserve"> </w:t>
      </w:r>
      <w:r w:rsidRPr="007D4840">
        <w:rPr>
          <w:rStyle w:val="Emphasis"/>
          <w:rFonts w:ascii="Arial" w:hAnsi="Arial" w:cs="Arial"/>
          <w:sz w:val="20"/>
          <w:szCs w:val="20"/>
          <w:lang w:val="en"/>
        </w:rPr>
        <w:t>Cancer</w:t>
      </w:r>
      <w:r w:rsidRPr="007D4840">
        <w:rPr>
          <w:rFonts w:ascii="Arial" w:hAnsi="Arial" w:cs="Arial"/>
          <w:sz w:val="20"/>
          <w:szCs w:val="20"/>
          <w:lang w:val="en"/>
        </w:rPr>
        <w:t xml:space="preserve">. </w:t>
      </w:r>
      <w:proofErr w:type="gramStart"/>
      <w:r w:rsidRPr="007D4840">
        <w:rPr>
          <w:rFonts w:ascii="Arial" w:hAnsi="Arial" w:cs="Arial"/>
          <w:sz w:val="20"/>
          <w:szCs w:val="20"/>
          <w:lang w:val="en"/>
        </w:rPr>
        <w:t>2018;4:74</w:t>
      </w:r>
      <w:proofErr w:type="gramEnd"/>
      <w:r w:rsidRPr="007D4840">
        <w:rPr>
          <w:rFonts w:ascii="Arial" w:hAnsi="Arial" w:cs="Arial"/>
          <w:sz w:val="20"/>
          <w:szCs w:val="20"/>
          <w:lang w:val="en"/>
        </w:rPr>
        <w:t>-91.</w:t>
      </w:r>
      <w:bookmarkStart w:id="33" w:name="R46234"/>
      <w:bookmarkEnd w:id="32"/>
    </w:p>
    <w:p w14:paraId="7655FEC8"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Gill AJ. Succinate dehydrogenase (SDH) and mitochondrial driven neoplasia.</w:t>
      </w:r>
      <w:r w:rsidRPr="007D4840">
        <w:rPr>
          <w:rStyle w:val="Emphasis"/>
          <w:rFonts w:ascii="Arial" w:hAnsi="Arial" w:cs="Arial"/>
          <w:sz w:val="20"/>
          <w:szCs w:val="20"/>
          <w:lang w:val="en"/>
        </w:rPr>
        <w:t xml:space="preserve"> Pathology</w:t>
      </w:r>
      <w:r w:rsidRPr="007D4840">
        <w:rPr>
          <w:rFonts w:ascii="Arial" w:hAnsi="Arial" w:cs="Arial"/>
          <w:sz w:val="20"/>
          <w:szCs w:val="20"/>
          <w:lang w:val="en"/>
        </w:rPr>
        <w:t>. 2012 Jun;44(4):285-92.</w:t>
      </w:r>
      <w:bookmarkStart w:id="34" w:name="R46219"/>
      <w:bookmarkEnd w:id="33"/>
    </w:p>
    <w:p w14:paraId="78C58858"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 xml:space="preserve">Gill AJ, Benn DE, Chou A, et al. Immunohistochemistry for SDHB triages genetic testing of SDHB, SDHC, and SDHD in paraganglioma-pheochromocytoma syndromes. </w:t>
      </w:r>
      <w:r w:rsidRPr="007D4840">
        <w:rPr>
          <w:rStyle w:val="Emphasis"/>
          <w:rFonts w:ascii="Arial" w:hAnsi="Arial" w:cs="Arial"/>
          <w:sz w:val="20"/>
          <w:szCs w:val="20"/>
          <w:lang w:val="en"/>
        </w:rPr>
        <w:t xml:space="preserve">Hum </w:t>
      </w:r>
      <w:proofErr w:type="spellStart"/>
      <w:r w:rsidRPr="007D4840">
        <w:rPr>
          <w:rStyle w:val="Emphasis"/>
          <w:rFonts w:ascii="Arial" w:hAnsi="Arial" w:cs="Arial"/>
          <w:sz w:val="20"/>
          <w:szCs w:val="20"/>
          <w:lang w:val="en"/>
        </w:rPr>
        <w:t>Pathol</w:t>
      </w:r>
      <w:proofErr w:type="spellEnd"/>
      <w:r w:rsidRPr="007D4840">
        <w:rPr>
          <w:rFonts w:ascii="Arial" w:hAnsi="Arial" w:cs="Arial"/>
          <w:sz w:val="20"/>
          <w:szCs w:val="20"/>
          <w:lang w:val="en"/>
        </w:rPr>
        <w:t>. 2010 Jun;41(6):805-14.</w:t>
      </w:r>
      <w:bookmarkStart w:id="35" w:name="R46220"/>
      <w:bookmarkEnd w:id="34"/>
    </w:p>
    <w:p w14:paraId="656322EC"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 xml:space="preserve">Doyle LA, Nelson D, Heinrich MC, et al. Loss of succinate dehydrogenase subunit B (SDHB) expression is limited to a distinctive subset of gastric wild-type gastrointestinal stromal </w:t>
      </w:r>
      <w:proofErr w:type="spellStart"/>
      <w:r w:rsidRPr="007D4840">
        <w:rPr>
          <w:rFonts w:ascii="Arial" w:hAnsi="Arial" w:cs="Arial"/>
          <w:sz w:val="20"/>
          <w:szCs w:val="20"/>
          <w:lang w:val="en"/>
        </w:rPr>
        <w:t>tumours</w:t>
      </w:r>
      <w:proofErr w:type="spellEnd"/>
      <w:r w:rsidRPr="007D4840">
        <w:rPr>
          <w:rFonts w:ascii="Arial" w:hAnsi="Arial" w:cs="Arial"/>
          <w:sz w:val="20"/>
          <w:szCs w:val="20"/>
          <w:lang w:val="en"/>
        </w:rPr>
        <w:t>: a comprehensive genotype-phenotype correlation study.</w:t>
      </w:r>
      <w:r w:rsidRPr="007D4840">
        <w:rPr>
          <w:rStyle w:val="Emphasis"/>
          <w:rFonts w:ascii="Arial" w:hAnsi="Arial" w:cs="Arial"/>
          <w:sz w:val="20"/>
          <w:szCs w:val="20"/>
          <w:lang w:val="en"/>
        </w:rPr>
        <w:t xml:space="preserve"> Histopathology</w:t>
      </w:r>
      <w:r w:rsidRPr="007D4840">
        <w:rPr>
          <w:rFonts w:ascii="Arial" w:hAnsi="Arial" w:cs="Arial"/>
          <w:sz w:val="20"/>
          <w:szCs w:val="20"/>
          <w:lang w:val="en"/>
        </w:rPr>
        <w:t>. 2012;61(5):801-809.</w:t>
      </w:r>
      <w:bookmarkStart w:id="36" w:name="R46221"/>
      <w:bookmarkEnd w:id="35"/>
    </w:p>
    <w:p w14:paraId="4DCCFF3D"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 xml:space="preserve">Wagner AJ, </w:t>
      </w:r>
      <w:proofErr w:type="spellStart"/>
      <w:r w:rsidRPr="007D4840">
        <w:rPr>
          <w:rFonts w:ascii="Arial" w:hAnsi="Arial" w:cs="Arial"/>
          <w:sz w:val="20"/>
          <w:szCs w:val="20"/>
          <w:lang w:val="en"/>
        </w:rPr>
        <w:t>Remillard</w:t>
      </w:r>
      <w:proofErr w:type="spellEnd"/>
      <w:r w:rsidRPr="007D4840">
        <w:rPr>
          <w:rFonts w:ascii="Arial" w:hAnsi="Arial" w:cs="Arial"/>
          <w:sz w:val="20"/>
          <w:szCs w:val="20"/>
          <w:lang w:val="en"/>
        </w:rPr>
        <w:t xml:space="preserve"> SP, Zhang YX, et al. Loss of expression of SDHA predicts SDHA mutations in gastrointestinal stromal tumors. </w:t>
      </w:r>
      <w:r w:rsidRPr="007D4840">
        <w:rPr>
          <w:rStyle w:val="Emphasis"/>
          <w:rFonts w:ascii="Arial" w:hAnsi="Arial" w:cs="Arial"/>
          <w:sz w:val="20"/>
          <w:szCs w:val="20"/>
          <w:lang w:val="en"/>
        </w:rPr>
        <w:t xml:space="preserve">Mod </w:t>
      </w:r>
      <w:proofErr w:type="spellStart"/>
      <w:r w:rsidRPr="007D4840">
        <w:rPr>
          <w:rStyle w:val="Emphasis"/>
          <w:rFonts w:ascii="Arial" w:hAnsi="Arial" w:cs="Arial"/>
          <w:sz w:val="20"/>
          <w:szCs w:val="20"/>
          <w:lang w:val="en"/>
        </w:rPr>
        <w:t>Pathol</w:t>
      </w:r>
      <w:proofErr w:type="spellEnd"/>
      <w:r w:rsidRPr="007D4840">
        <w:rPr>
          <w:rFonts w:ascii="Arial" w:hAnsi="Arial" w:cs="Arial"/>
          <w:sz w:val="20"/>
          <w:szCs w:val="20"/>
          <w:lang w:val="en"/>
        </w:rPr>
        <w:t>. 2013;26(2):289-294.</w:t>
      </w:r>
      <w:bookmarkStart w:id="37" w:name="R46222"/>
      <w:bookmarkEnd w:id="36"/>
    </w:p>
    <w:p w14:paraId="03AEC2AD"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 xml:space="preserve">Dwight T, Benn DE, Clarkson A, et al. Loss of SDHA expression identifies SDHA mutations in succinate dehydrogenase-deficient gastrointestinal stromal tumors. </w:t>
      </w:r>
      <w:r w:rsidRPr="007D4840">
        <w:rPr>
          <w:rStyle w:val="Emphasis"/>
          <w:rFonts w:ascii="Arial" w:hAnsi="Arial" w:cs="Arial"/>
          <w:sz w:val="20"/>
          <w:szCs w:val="20"/>
          <w:lang w:val="en"/>
        </w:rPr>
        <w:t xml:space="preserve">Am J Surg </w:t>
      </w:r>
      <w:proofErr w:type="spellStart"/>
      <w:r w:rsidRPr="007D4840">
        <w:rPr>
          <w:rStyle w:val="Emphasis"/>
          <w:rFonts w:ascii="Arial" w:hAnsi="Arial" w:cs="Arial"/>
          <w:sz w:val="20"/>
          <w:szCs w:val="20"/>
          <w:lang w:val="en"/>
        </w:rPr>
        <w:t>Pathol</w:t>
      </w:r>
      <w:proofErr w:type="spellEnd"/>
      <w:r w:rsidRPr="007D4840">
        <w:rPr>
          <w:rFonts w:ascii="Arial" w:hAnsi="Arial" w:cs="Arial"/>
          <w:sz w:val="20"/>
          <w:szCs w:val="20"/>
          <w:lang w:val="en"/>
        </w:rPr>
        <w:t>. 2013;37(2):226-233.</w:t>
      </w:r>
      <w:bookmarkStart w:id="38" w:name="R46223"/>
      <w:bookmarkEnd w:id="37"/>
    </w:p>
    <w:p w14:paraId="394A061B"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 xml:space="preserve">Heinrich MC, </w:t>
      </w:r>
      <w:proofErr w:type="spellStart"/>
      <w:r w:rsidRPr="007D4840">
        <w:rPr>
          <w:rFonts w:ascii="Arial" w:hAnsi="Arial" w:cs="Arial"/>
          <w:sz w:val="20"/>
          <w:szCs w:val="20"/>
          <w:lang w:val="en"/>
        </w:rPr>
        <w:t>Corless</w:t>
      </w:r>
      <w:proofErr w:type="spellEnd"/>
      <w:r w:rsidRPr="007D4840">
        <w:rPr>
          <w:rFonts w:ascii="Arial" w:hAnsi="Arial" w:cs="Arial"/>
          <w:sz w:val="20"/>
          <w:szCs w:val="20"/>
          <w:lang w:val="en"/>
        </w:rPr>
        <w:t xml:space="preserve"> CL, Demetri GD, et al. Kinase mutations and imatinib response in patients with metastatic gastrointestinal stromal tumor. </w:t>
      </w:r>
      <w:r w:rsidRPr="007D4840">
        <w:rPr>
          <w:rStyle w:val="Emphasis"/>
          <w:rFonts w:ascii="Arial" w:hAnsi="Arial" w:cs="Arial"/>
          <w:iCs w:val="0"/>
          <w:sz w:val="20"/>
          <w:szCs w:val="20"/>
          <w:lang w:val="en"/>
        </w:rPr>
        <w:t>J Clin Oncol</w:t>
      </w:r>
      <w:r w:rsidRPr="007D4840">
        <w:rPr>
          <w:rFonts w:ascii="Arial" w:hAnsi="Arial" w:cs="Arial"/>
          <w:sz w:val="20"/>
          <w:szCs w:val="20"/>
          <w:lang w:val="en"/>
        </w:rPr>
        <w:t>. 2003;21(23):4342-4349.</w:t>
      </w:r>
      <w:bookmarkStart w:id="39" w:name="R46224"/>
      <w:bookmarkEnd w:id="38"/>
    </w:p>
    <w:p w14:paraId="2B1D594B"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 xml:space="preserve">Heinrich MC, </w:t>
      </w:r>
      <w:proofErr w:type="spellStart"/>
      <w:r w:rsidRPr="007D4840">
        <w:rPr>
          <w:rFonts w:ascii="Arial" w:hAnsi="Arial" w:cs="Arial"/>
          <w:sz w:val="20"/>
          <w:szCs w:val="20"/>
          <w:lang w:val="en"/>
        </w:rPr>
        <w:t>Corless</w:t>
      </w:r>
      <w:proofErr w:type="spellEnd"/>
      <w:r w:rsidRPr="007D4840">
        <w:rPr>
          <w:rFonts w:ascii="Arial" w:hAnsi="Arial" w:cs="Arial"/>
          <w:sz w:val="20"/>
          <w:szCs w:val="20"/>
          <w:lang w:val="en"/>
        </w:rPr>
        <w:t xml:space="preserve"> CL, </w:t>
      </w:r>
      <w:proofErr w:type="spellStart"/>
      <w:r w:rsidRPr="007D4840">
        <w:rPr>
          <w:rFonts w:ascii="Arial" w:hAnsi="Arial" w:cs="Arial"/>
          <w:sz w:val="20"/>
          <w:szCs w:val="20"/>
          <w:lang w:val="en"/>
        </w:rPr>
        <w:t>Duensing</w:t>
      </w:r>
      <w:proofErr w:type="spellEnd"/>
      <w:r w:rsidRPr="007D4840">
        <w:rPr>
          <w:rFonts w:ascii="Arial" w:hAnsi="Arial" w:cs="Arial"/>
          <w:sz w:val="20"/>
          <w:szCs w:val="20"/>
          <w:lang w:val="en"/>
        </w:rPr>
        <w:t xml:space="preserve"> A, et al. PDGFRA activating mutations in gastrointestinal stromal tumors. </w:t>
      </w:r>
      <w:r w:rsidRPr="007D4840">
        <w:rPr>
          <w:rStyle w:val="Emphasis"/>
          <w:rFonts w:ascii="Arial" w:hAnsi="Arial" w:cs="Arial"/>
          <w:iCs w:val="0"/>
          <w:sz w:val="20"/>
          <w:szCs w:val="20"/>
          <w:lang w:val="en"/>
        </w:rPr>
        <w:t>Science</w:t>
      </w:r>
      <w:r w:rsidRPr="007D4840">
        <w:rPr>
          <w:rFonts w:ascii="Arial" w:hAnsi="Arial" w:cs="Arial"/>
          <w:sz w:val="20"/>
          <w:szCs w:val="20"/>
          <w:lang w:val="en"/>
        </w:rPr>
        <w:t>. 2003;299(5607):708-710.</w:t>
      </w:r>
      <w:bookmarkStart w:id="40" w:name="R46225"/>
      <w:bookmarkEnd w:id="39"/>
    </w:p>
    <w:p w14:paraId="64E70839"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proofErr w:type="spellStart"/>
      <w:r w:rsidRPr="007D4840">
        <w:rPr>
          <w:rFonts w:ascii="Arial" w:hAnsi="Arial" w:cs="Arial"/>
          <w:sz w:val="20"/>
          <w:szCs w:val="20"/>
          <w:lang w:val="en"/>
        </w:rPr>
        <w:t>Hirota</w:t>
      </w:r>
      <w:proofErr w:type="spellEnd"/>
      <w:r w:rsidRPr="007D4840">
        <w:rPr>
          <w:rFonts w:ascii="Arial" w:hAnsi="Arial" w:cs="Arial"/>
          <w:sz w:val="20"/>
          <w:szCs w:val="20"/>
          <w:lang w:val="en"/>
        </w:rPr>
        <w:t xml:space="preserve"> S, </w:t>
      </w:r>
      <w:proofErr w:type="spellStart"/>
      <w:r w:rsidRPr="007D4840">
        <w:rPr>
          <w:rFonts w:ascii="Arial" w:hAnsi="Arial" w:cs="Arial"/>
          <w:sz w:val="20"/>
          <w:szCs w:val="20"/>
          <w:lang w:val="en"/>
        </w:rPr>
        <w:t>Isozaki</w:t>
      </w:r>
      <w:proofErr w:type="spellEnd"/>
      <w:r w:rsidRPr="007D4840">
        <w:rPr>
          <w:rFonts w:ascii="Arial" w:hAnsi="Arial" w:cs="Arial"/>
          <w:sz w:val="20"/>
          <w:szCs w:val="20"/>
          <w:lang w:val="en"/>
        </w:rPr>
        <w:t xml:space="preserve"> K, Moriyama Y, et al. Gain-of-function mutations of c-kit in human gastrointestinal stromal tumors. </w:t>
      </w:r>
      <w:r w:rsidRPr="007D4840">
        <w:rPr>
          <w:rStyle w:val="Emphasis"/>
          <w:rFonts w:ascii="Arial" w:hAnsi="Arial" w:cs="Arial"/>
          <w:iCs w:val="0"/>
          <w:sz w:val="20"/>
          <w:szCs w:val="20"/>
          <w:lang w:val="en"/>
        </w:rPr>
        <w:t>Science</w:t>
      </w:r>
      <w:r w:rsidRPr="007D4840">
        <w:rPr>
          <w:rFonts w:ascii="Arial" w:hAnsi="Arial" w:cs="Arial"/>
          <w:sz w:val="20"/>
          <w:szCs w:val="20"/>
          <w:lang w:val="en"/>
        </w:rPr>
        <w:t>. 1998;279(5350):577-580.</w:t>
      </w:r>
      <w:bookmarkStart w:id="41" w:name="R46226"/>
      <w:bookmarkEnd w:id="40"/>
    </w:p>
    <w:p w14:paraId="658C8B86"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 xml:space="preserve">Rubin BP, Singer S, Tsao C, et al. KIT activation is a ubiquitous feature of gastrointestinal stromal tumors. </w:t>
      </w:r>
      <w:r w:rsidRPr="007D4840">
        <w:rPr>
          <w:rStyle w:val="Emphasis"/>
          <w:rFonts w:ascii="Arial" w:hAnsi="Arial" w:cs="Arial"/>
          <w:iCs w:val="0"/>
          <w:sz w:val="20"/>
          <w:szCs w:val="20"/>
          <w:lang w:val="en"/>
        </w:rPr>
        <w:t>Cancer Res</w:t>
      </w:r>
      <w:r w:rsidRPr="007D4840">
        <w:rPr>
          <w:rFonts w:ascii="Arial" w:hAnsi="Arial" w:cs="Arial"/>
          <w:sz w:val="20"/>
          <w:szCs w:val="20"/>
          <w:lang w:val="en"/>
        </w:rPr>
        <w:t>. 2001;61(22):8118-8121.</w:t>
      </w:r>
      <w:bookmarkStart w:id="42" w:name="R46231"/>
      <w:bookmarkEnd w:id="41"/>
    </w:p>
    <w:p w14:paraId="3CC913CB"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nl-NL"/>
        </w:rPr>
        <w:t xml:space="preserve">Heinrich MC, Corless CL, Blanke CD, et al. </w:t>
      </w:r>
      <w:r w:rsidRPr="007D4840">
        <w:rPr>
          <w:rFonts w:ascii="Arial" w:hAnsi="Arial" w:cs="Arial"/>
          <w:sz w:val="20"/>
          <w:szCs w:val="20"/>
          <w:lang w:val="en"/>
        </w:rPr>
        <w:t xml:space="preserve">Molecular correlates of imatinib resistance in gastrointestinal stromal tumors. </w:t>
      </w:r>
      <w:r w:rsidRPr="007D4840">
        <w:rPr>
          <w:rStyle w:val="Emphasis"/>
          <w:rFonts w:ascii="Arial" w:hAnsi="Arial" w:cs="Arial"/>
          <w:iCs w:val="0"/>
          <w:sz w:val="20"/>
          <w:szCs w:val="20"/>
          <w:lang w:val="en"/>
        </w:rPr>
        <w:t xml:space="preserve">J Clin Oncol. </w:t>
      </w:r>
      <w:r w:rsidRPr="007D4840">
        <w:rPr>
          <w:rFonts w:ascii="Arial" w:hAnsi="Arial" w:cs="Arial"/>
          <w:sz w:val="20"/>
          <w:szCs w:val="20"/>
          <w:lang w:val="en"/>
        </w:rPr>
        <w:t>2006;24(29):4764-4774.</w:t>
      </w:r>
      <w:bookmarkStart w:id="43" w:name="R46245"/>
      <w:bookmarkEnd w:id="42"/>
    </w:p>
    <w:p w14:paraId="6EF9A48C" w14:textId="77777777" w:rsidR="007D4840" w:rsidRP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nl-NL"/>
        </w:rPr>
        <w:t xml:space="preserve">Dare AJ, Gupta AA, Thipphavong S, Miettinen M, Gladdy RA. Abdominal neoplastic manifestations of neurofibromatosis type 1. </w:t>
      </w:r>
      <w:r w:rsidRPr="007D4840">
        <w:rPr>
          <w:rFonts w:ascii="Arial" w:hAnsi="Arial" w:cs="Arial"/>
          <w:i/>
          <w:iCs/>
          <w:sz w:val="20"/>
          <w:szCs w:val="20"/>
          <w:lang w:val="nl-NL"/>
        </w:rPr>
        <w:t>Neurooncol Adv.</w:t>
      </w:r>
      <w:r w:rsidRPr="007D4840">
        <w:rPr>
          <w:rFonts w:ascii="Arial" w:hAnsi="Arial" w:cs="Arial"/>
          <w:sz w:val="20"/>
          <w:szCs w:val="20"/>
          <w:lang w:val="nl-NL"/>
        </w:rPr>
        <w:t xml:space="preserve"> 2020 Jun 25;2(Suppl 1):i124-i133. doi: 10.1093/noajnl/vdaa032. PMID: 32642738</w:t>
      </w:r>
      <w:bookmarkEnd w:id="43"/>
      <w:r w:rsidRPr="007D4840">
        <w:rPr>
          <w:rFonts w:ascii="Arial" w:hAnsi="Arial" w:cs="Arial"/>
          <w:sz w:val="20"/>
          <w:szCs w:val="20"/>
          <w:lang w:val="nl-NL"/>
        </w:rPr>
        <w:t>.</w:t>
      </w:r>
      <w:bookmarkStart w:id="44" w:name="R46246"/>
    </w:p>
    <w:p w14:paraId="1ABA5936" w14:textId="77777777" w:rsidR="007D4840" w:rsidRP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nl-NL"/>
        </w:rPr>
        <w:t>Lasota J, Kowalik A, Felisiak-Golabek A, Zięba S, Wang ZF, Miettinen M. New Mechanisms of mTOR Pathway Activation in KIT-mutant Malignant GISTs.</w:t>
      </w:r>
      <w:r w:rsidRPr="007D4840">
        <w:rPr>
          <w:rFonts w:ascii="Arial" w:hAnsi="Arial" w:cs="Arial"/>
          <w:i/>
          <w:iCs/>
          <w:sz w:val="20"/>
          <w:szCs w:val="20"/>
          <w:lang w:val="nl-NL"/>
        </w:rPr>
        <w:t xml:space="preserve"> Appl Immunohistochem Mol Morphol</w:t>
      </w:r>
      <w:r w:rsidRPr="007D4840">
        <w:rPr>
          <w:rFonts w:ascii="Arial" w:hAnsi="Arial" w:cs="Arial"/>
          <w:sz w:val="20"/>
          <w:szCs w:val="20"/>
          <w:lang w:val="nl-NL"/>
        </w:rPr>
        <w:t>. 2019 Jan;27(1):54-58. PMID: 28777148</w:t>
      </w:r>
      <w:bookmarkEnd w:id="44"/>
      <w:r w:rsidRPr="007D4840">
        <w:rPr>
          <w:rFonts w:ascii="Arial" w:hAnsi="Arial" w:cs="Arial"/>
          <w:sz w:val="20"/>
          <w:szCs w:val="20"/>
          <w:lang w:val="nl-NL"/>
        </w:rPr>
        <w:t>.</w:t>
      </w:r>
      <w:bookmarkStart w:id="45" w:name="R46247"/>
    </w:p>
    <w:p w14:paraId="3351D295" w14:textId="77777777" w:rsidR="007D4840" w:rsidRP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nl-NL"/>
        </w:rPr>
        <w:t xml:space="preserve">Shi E, Chmielecki J, Tang CM, et al. FGFR1 and NTRK3 actionable alterations in“wild-type” gastrointestinal stromal tumors. </w:t>
      </w:r>
      <w:r w:rsidRPr="007D4840">
        <w:rPr>
          <w:rFonts w:ascii="Arial" w:hAnsi="Arial" w:cs="Arial"/>
          <w:i/>
          <w:iCs/>
          <w:sz w:val="20"/>
          <w:szCs w:val="20"/>
          <w:lang w:val="nl-NL"/>
        </w:rPr>
        <w:t>J TranslMed</w:t>
      </w:r>
      <w:r w:rsidRPr="007D4840">
        <w:rPr>
          <w:rFonts w:ascii="Arial" w:hAnsi="Arial" w:cs="Arial"/>
          <w:sz w:val="20"/>
          <w:szCs w:val="20"/>
          <w:lang w:val="nl-NL"/>
        </w:rPr>
        <w:t>. 2016;14(1):339.</w:t>
      </w:r>
      <w:bookmarkStart w:id="46" w:name="R46248"/>
      <w:bookmarkEnd w:id="45"/>
    </w:p>
    <w:p w14:paraId="236D3970" w14:textId="77777777" w:rsidR="007D4840" w:rsidRP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nl-NL"/>
        </w:rPr>
        <w:t xml:space="preserve">Pantaleo MA, Urbini M, Indio V, et al. Genome-wide analysis identifies MEN1 and MAX mutations and a neuroendocrine-like molecularheterogeneity in quadruple WT GIST. </w:t>
      </w:r>
      <w:r w:rsidRPr="007D4840">
        <w:rPr>
          <w:rFonts w:ascii="Arial" w:hAnsi="Arial" w:cs="Arial"/>
          <w:i/>
          <w:iCs/>
          <w:sz w:val="20"/>
          <w:szCs w:val="20"/>
          <w:lang w:val="nl-NL"/>
        </w:rPr>
        <w:t>Mol Cancer Res</w:t>
      </w:r>
      <w:r w:rsidRPr="007D4840">
        <w:rPr>
          <w:rFonts w:ascii="Arial" w:hAnsi="Arial" w:cs="Arial"/>
          <w:sz w:val="20"/>
          <w:szCs w:val="20"/>
          <w:lang w:val="nl-NL"/>
        </w:rPr>
        <w:t>. 2017;15(5):553-562.</w:t>
      </w:r>
      <w:bookmarkStart w:id="47" w:name="R46249"/>
      <w:bookmarkEnd w:id="46"/>
    </w:p>
    <w:p w14:paraId="7D8792BF" w14:textId="77777777" w:rsidR="007D4840" w:rsidRP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nl-NL"/>
        </w:rPr>
        <w:t xml:space="preserve">Charo LM, Burgoyne AM, Fanta PT, Patel H, Chmielecki J, Sicklick JK, McHale MT. A Novel PRKAR1B-BRAF Fusion in Gastrointestinal Stromal Tumor Guides Adjuvant Treatment Decision-Making During Pregnancy. </w:t>
      </w:r>
      <w:r w:rsidRPr="007D4840">
        <w:rPr>
          <w:rFonts w:ascii="Arial" w:hAnsi="Arial" w:cs="Arial"/>
          <w:i/>
          <w:iCs/>
          <w:sz w:val="20"/>
          <w:szCs w:val="20"/>
          <w:lang w:val="nl-NL"/>
        </w:rPr>
        <w:t>J Natl Compr Canc Netw</w:t>
      </w:r>
      <w:r w:rsidRPr="007D4840">
        <w:rPr>
          <w:rFonts w:ascii="Arial" w:hAnsi="Arial" w:cs="Arial"/>
          <w:sz w:val="20"/>
          <w:szCs w:val="20"/>
          <w:lang w:val="nl-NL"/>
        </w:rPr>
        <w:t xml:space="preserve"> 2018;16:238-42.</w:t>
      </w:r>
      <w:bookmarkStart w:id="48" w:name="R46252"/>
      <w:bookmarkEnd w:id="47"/>
    </w:p>
    <w:p w14:paraId="47E5DB7C" w14:textId="77777777" w:rsidR="007D4840" w:rsidRP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nl-NL"/>
        </w:rPr>
        <w:t xml:space="preserve">Torrence D, Xie Z, Zhang L, Chi P, Antonescu CR. Gastrointestinal stromal tumors with BRAF gene fusions. A report of two cases showing low or absent KIT expression resulting in diagnostic pitfalls. </w:t>
      </w:r>
      <w:r w:rsidRPr="007D4840">
        <w:rPr>
          <w:rFonts w:ascii="Arial" w:hAnsi="Arial" w:cs="Arial"/>
          <w:i/>
          <w:iCs/>
          <w:sz w:val="20"/>
          <w:szCs w:val="20"/>
          <w:lang w:val="nl-NL"/>
        </w:rPr>
        <w:t>Genes Chromosomes Cancer.</w:t>
      </w:r>
      <w:r w:rsidRPr="007D4840">
        <w:rPr>
          <w:rFonts w:ascii="Arial" w:hAnsi="Arial" w:cs="Arial"/>
          <w:sz w:val="20"/>
          <w:szCs w:val="20"/>
          <w:lang w:val="nl-NL"/>
        </w:rPr>
        <w:t xml:space="preserve"> 2021 Dec;60(12):789-795.</w:t>
      </w:r>
      <w:bookmarkStart w:id="49" w:name="R46227"/>
      <w:bookmarkEnd w:id="48"/>
    </w:p>
    <w:p w14:paraId="059B85AD" w14:textId="77777777" w:rsidR="007D4840" w:rsidRP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eastAsia="Times New Roman" w:hAnsi="Arial" w:cs="Arial"/>
          <w:sz w:val="20"/>
          <w:szCs w:val="20"/>
          <w:lang w:val="en"/>
        </w:rPr>
        <w:t xml:space="preserve">Demetri GD, Benjamin RS, </w:t>
      </w:r>
      <w:proofErr w:type="spellStart"/>
      <w:r w:rsidRPr="007D4840">
        <w:rPr>
          <w:rFonts w:ascii="Arial" w:eastAsia="Times New Roman" w:hAnsi="Arial" w:cs="Arial"/>
          <w:sz w:val="20"/>
          <w:szCs w:val="20"/>
          <w:lang w:val="en"/>
        </w:rPr>
        <w:t>Blanke</w:t>
      </w:r>
      <w:proofErr w:type="spellEnd"/>
      <w:r w:rsidRPr="007D4840">
        <w:rPr>
          <w:rFonts w:ascii="Arial" w:eastAsia="Times New Roman" w:hAnsi="Arial" w:cs="Arial"/>
          <w:sz w:val="20"/>
          <w:szCs w:val="20"/>
          <w:lang w:val="en"/>
        </w:rPr>
        <w:t xml:space="preserve"> CD, et al; NCCN Task Force. NCCN Task Force report: management of patients with gastrointestinal stromal tumor (GIST)--update of the NCCN clinical practice guidelines. </w:t>
      </w:r>
      <w:r w:rsidRPr="007D4840">
        <w:rPr>
          <w:rStyle w:val="Emphasis"/>
          <w:rFonts w:ascii="Arial" w:eastAsia="Times New Roman" w:hAnsi="Arial" w:cs="Arial"/>
          <w:sz w:val="20"/>
          <w:szCs w:val="20"/>
          <w:lang w:val="en"/>
        </w:rPr>
        <w:t xml:space="preserve">J Natl </w:t>
      </w:r>
      <w:proofErr w:type="spellStart"/>
      <w:r w:rsidRPr="007D4840">
        <w:rPr>
          <w:rStyle w:val="Emphasis"/>
          <w:rFonts w:ascii="Arial" w:eastAsia="Times New Roman" w:hAnsi="Arial" w:cs="Arial"/>
          <w:sz w:val="20"/>
          <w:szCs w:val="20"/>
          <w:lang w:val="en"/>
        </w:rPr>
        <w:t>Compr</w:t>
      </w:r>
      <w:proofErr w:type="spellEnd"/>
      <w:r w:rsidRPr="007D4840">
        <w:rPr>
          <w:rStyle w:val="Emphasis"/>
          <w:rFonts w:ascii="Arial" w:eastAsia="Times New Roman" w:hAnsi="Arial" w:cs="Arial"/>
          <w:sz w:val="20"/>
          <w:szCs w:val="20"/>
          <w:lang w:val="en"/>
        </w:rPr>
        <w:t xml:space="preserve"> </w:t>
      </w:r>
      <w:proofErr w:type="spellStart"/>
      <w:r w:rsidRPr="007D4840">
        <w:rPr>
          <w:rStyle w:val="Emphasis"/>
          <w:rFonts w:ascii="Arial" w:eastAsia="Times New Roman" w:hAnsi="Arial" w:cs="Arial"/>
          <w:sz w:val="20"/>
          <w:szCs w:val="20"/>
          <w:lang w:val="en"/>
        </w:rPr>
        <w:t>Canc</w:t>
      </w:r>
      <w:proofErr w:type="spellEnd"/>
      <w:r w:rsidRPr="007D4840">
        <w:rPr>
          <w:rStyle w:val="Emphasis"/>
          <w:rFonts w:ascii="Arial" w:eastAsia="Times New Roman" w:hAnsi="Arial" w:cs="Arial"/>
          <w:sz w:val="20"/>
          <w:szCs w:val="20"/>
          <w:lang w:val="en"/>
        </w:rPr>
        <w:t xml:space="preserve"> </w:t>
      </w:r>
      <w:proofErr w:type="spellStart"/>
      <w:r w:rsidRPr="007D4840">
        <w:rPr>
          <w:rStyle w:val="Emphasis"/>
          <w:rFonts w:ascii="Arial" w:eastAsia="Times New Roman" w:hAnsi="Arial" w:cs="Arial"/>
          <w:sz w:val="20"/>
          <w:szCs w:val="20"/>
          <w:lang w:val="en"/>
        </w:rPr>
        <w:t>Netw</w:t>
      </w:r>
      <w:proofErr w:type="spellEnd"/>
      <w:r w:rsidRPr="007D4840">
        <w:rPr>
          <w:rStyle w:val="Emphasis"/>
          <w:rFonts w:ascii="Arial" w:eastAsia="Times New Roman" w:hAnsi="Arial" w:cs="Arial"/>
          <w:sz w:val="20"/>
          <w:szCs w:val="20"/>
          <w:lang w:val="en"/>
        </w:rPr>
        <w:t xml:space="preserve">. </w:t>
      </w:r>
      <w:r w:rsidRPr="007D4840">
        <w:rPr>
          <w:rFonts w:ascii="Arial" w:eastAsia="Times New Roman" w:hAnsi="Arial" w:cs="Arial"/>
          <w:sz w:val="20"/>
          <w:szCs w:val="20"/>
          <w:lang w:val="en"/>
        </w:rPr>
        <w:t>2007;5(Suppl 2</w:t>
      </w:r>
      <w:proofErr w:type="gramStart"/>
      <w:r w:rsidRPr="007D4840">
        <w:rPr>
          <w:rFonts w:ascii="Arial" w:eastAsia="Times New Roman" w:hAnsi="Arial" w:cs="Arial"/>
          <w:sz w:val="20"/>
          <w:szCs w:val="20"/>
          <w:lang w:val="en"/>
        </w:rPr>
        <w:t>):S</w:t>
      </w:r>
      <w:proofErr w:type="gramEnd"/>
      <w:r w:rsidRPr="007D4840">
        <w:rPr>
          <w:rFonts w:ascii="Arial" w:eastAsia="Times New Roman" w:hAnsi="Arial" w:cs="Arial"/>
          <w:sz w:val="20"/>
          <w:szCs w:val="20"/>
          <w:lang w:val="en"/>
        </w:rPr>
        <w:t>1-S29.</w:t>
      </w:r>
      <w:bookmarkStart w:id="50" w:name="R46228"/>
      <w:bookmarkEnd w:id="49"/>
    </w:p>
    <w:p w14:paraId="56304B7B"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en"/>
        </w:rPr>
        <w:t xml:space="preserve">Demetri GD. Targeting the molecular pathophysiology of gastrointestinal stromal tumors with imatinib: mechanisms, successes, and challenges to rational drug development. </w:t>
      </w:r>
      <w:proofErr w:type="spellStart"/>
      <w:r w:rsidRPr="007D4840">
        <w:rPr>
          <w:rStyle w:val="Emphasis"/>
          <w:rFonts w:ascii="Arial" w:hAnsi="Arial" w:cs="Arial"/>
          <w:iCs w:val="0"/>
          <w:sz w:val="20"/>
          <w:szCs w:val="20"/>
          <w:lang w:val="en"/>
        </w:rPr>
        <w:t>Hematol</w:t>
      </w:r>
      <w:proofErr w:type="spellEnd"/>
      <w:r w:rsidRPr="007D4840">
        <w:rPr>
          <w:rStyle w:val="Emphasis"/>
          <w:rFonts w:ascii="Arial" w:hAnsi="Arial" w:cs="Arial"/>
          <w:iCs w:val="0"/>
          <w:sz w:val="20"/>
          <w:szCs w:val="20"/>
          <w:lang w:val="en"/>
        </w:rPr>
        <w:t xml:space="preserve"> Oncol Clin North Am</w:t>
      </w:r>
      <w:r w:rsidRPr="007D4840">
        <w:rPr>
          <w:rFonts w:ascii="Arial" w:hAnsi="Arial" w:cs="Arial"/>
          <w:sz w:val="20"/>
          <w:szCs w:val="20"/>
          <w:lang w:val="en"/>
        </w:rPr>
        <w:t>. 2002;16(5):1115-1124.</w:t>
      </w:r>
      <w:bookmarkStart w:id="51" w:name="R46229"/>
      <w:bookmarkEnd w:id="50"/>
    </w:p>
    <w:p w14:paraId="67244D57" w14:textId="77777777" w:rsid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nl-NL"/>
        </w:rPr>
        <w:t xml:space="preserve">Demetri GD, van Oosterom AT, Garrett CR, et al. </w:t>
      </w:r>
      <w:r w:rsidRPr="007D4840">
        <w:rPr>
          <w:rFonts w:ascii="Arial" w:hAnsi="Arial" w:cs="Arial"/>
          <w:sz w:val="20"/>
          <w:szCs w:val="20"/>
          <w:lang w:val="en"/>
        </w:rPr>
        <w:t xml:space="preserve">Efficacy and safety of sunitinib in patients with advanced gastrointestinal stromal </w:t>
      </w:r>
      <w:proofErr w:type="spellStart"/>
      <w:r w:rsidRPr="007D4840">
        <w:rPr>
          <w:rFonts w:ascii="Arial" w:hAnsi="Arial" w:cs="Arial"/>
          <w:sz w:val="20"/>
          <w:szCs w:val="20"/>
          <w:lang w:val="en"/>
        </w:rPr>
        <w:t>tumour</w:t>
      </w:r>
      <w:proofErr w:type="spellEnd"/>
      <w:r w:rsidRPr="007D4840">
        <w:rPr>
          <w:rFonts w:ascii="Arial" w:hAnsi="Arial" w:cs="Arial"/>
          <w:sz w:val="20"/>
          <w:szCs w:val="20"/>
          <w:lang w:val="en"/>
        </w:rPr>
        <w:t xml:space="preserve"> after failure of imatinib: a </w:t>
      </w:r>
      <w:proofErr w:type="spellStart"/>
      <w:r w:rsidRPr="007D4840">
        <w:rPr>
          <w:rFonts w:ascii="Arial" w:hAnsi="Arial" w:cs="Arial"/>
          <w:sz w:val="20"/>
          <w:szCs w:val="20"/>
          <w:lang w:val="en"/>
        </w:rPr>
        <w:t>randomised</w:t>
      </w:r>
      <w:proofErr w:type="spellEnd"/>
      <w:r w:rsidRPr="007D4840">
        <w:rPr>
          <w:rFonts w:ascii="Arial" w:hAnsi="Arial" w:cs="Arial"/>
          <w:sz w:val="20"/>
          <w:szCs w:val="20"/>
          <w:lang w:val="en"/>
        </w:rPr>
        <w:t xml:space="preserve"> controlled trial. </w:t>
      </w:r>
      <w:r w:rsidRPr="007D4840">
        <w:rPr>
          <w:rStyle w:val="Emphasis"/>
          <w:rFonts w:ascii="Arial" w:hAnsi="Arial" w:cs="Arial"/>
          <w:iCs w:val="0"/>
          <w:sz w:val="20"/>
          <w:szCs w:val="20"/>
          <w:lang w:val="en"/>
        </w:rPr>
        <w:t>Lancet</w:t>
      </w:r>
      <w:r w:rsidRPr="007D4840">
        <w:rPr>
          <w:rFonts w:ascii="Arial" w:hAnsi="Arial" w:cs="Arial"/>
          <w:sz w:val="20"/>
          <w:szCs w:val="20"/>
          <w:lang w:val="en"/>
        </w:rPr>
        <w:t>. 2006;368(9544):1329-1338.</w:t>
      </w:r>
      <w:bookmarkStart w:id="52" w:name="R46250"/>
      <w:bookmarkEnd w:id="51"/>
    </w:p>
    <w:p w14:paraId="2343B660" w14:textId="77777777" w:rsidR="007D4840" w:rsidRP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nl-NL"/>
        </w:rPr>
        <w:t xml:space="preserve">Kelly CM, Gutierrez Sainz L, Chi P. The management of metastatic GIST: current standard and investigational therapeutics. </w:t>
      </w:r>
      <w:r w:rsidRPr="007D4840">
        <w:rPr>
          <w:rFonts w:ascii="Arial" w:hAnsi="Arial" w:cs="Arial"/>
          <w:i/>
          <w:iCs/>
          <w:sz w:val="20"/>
          <w:szCs w:val="20"/>
          <w:lang w:val="nl-NL"/>
        </w:rPr>
        <w:t xml:space="preserve">J Hematol Oncol </w:t>
      </w:r>
      <w:r w:rsidRPr="007D4840">
        <w:rPr>
          <w:rFonts w:ascii="Arial" w:hAnsi="Arial" w:cs="Arial"/>
          <w:sz w:val="20"/>
          <w:szCs w:val="20"/>
          <w:lang w:val="nl-NL"/>
        </w:rPr>
        <w:t>14:2, 2021.</w:t>
      </w:r>
      <w:bookmarkStart w:id="53" w:name="R46251"/>
      <w:bookmarkEnd w:id="52"/>
    </w:p>
    <w:p w14:paraId="7BF5131B" w14:textId="77777777" w:rsidR="007D4840" w:rsidRP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r w:rsidRPr="007D4840">
        <w:rPr>
          <w:rFonts w:ascii="Arial" w:hAnsi="Arial" w:cs="Arial"/>
          <w:sz w:val="20"/>
          <w:szCs w:val="20"/>
          <w:lang w:val="nl-NL"/>
        </w:rPr>
        <w:t xml:space="preserve">Glod J, Arnaldez FI, Wiener L, Spencer M, Killian JK, Meltzer P, Dombi E, Derse-Anthony C, Derdak J, Srinivasan R, Linehan WM, Miettinen M, Steinberg SM, Helman L, Widemann BC. A Phase II Trial of Vandetanib in Children and Adults with Succinate Dehydrogenase-Deficient Gastrointestinal Stromal Tumor. </w:t>
      </w:r>
      <w:r w:rsidRPr="007D4840">
        <w:rPr>
          <w:rFonts w:ascii="Arial" w:hAnsi="Arial" w:cs="Arial"/>
          <w:i/>
          <w:iCs/>
          <w:sz w:val="20"/>
          <w:szCs w:val="20"/>
          <w:lang w:val="nl-NL"/>
        </w:rPr>
        <w:t>Clin Cancer Res</w:t>
      </w:r>
      <w:r w:rsidRPr="007D4840">
        <w:rPr>
          <w:rFonts w:ascii="Arial" w:hAnsi="Arial" w:cs="Arial"/>
          <w:sz w:val="20"/>
          <w:szCs w:val="20"/>
          <w:lang w:val="nl-NL"/>
        </w:rPr>
        <w:t>. 2019 Nov 1;25(21):6302-6308. Epub 2019 Aug 22. PMID: 31439578</w:t>
      </w:r>
      <w:bookmarkEnd w:id="53"/>
      <w:r w:rsidRPr="007D4840">
        <w:rPr>
          <w:rFonts w:ascii="Arial" w:hAnsi="Arial" w:cs="Arial"/>
          <w:sz w:val="20"/>
          <w:szCs w:val="20"/>
          <w:lang w:val="nl-NL"/>
        </w:rPr>
        <w:t>.</w:t>
      </w:r>
      <w:bookmarkStart w:id="54" w:name="R46230"/>
    </w:p>
    <w:p w14:paraId="2597B327" w14:textId="234A7EF4" w:rsidR="0092404E" w:rsidRPr="007D4840" w:rsidRDefault="006B6FD4" w:rsidP="007D4840">
      <w:pPr>
        <w:pStyle w:val="NormalWeb"/>
        <w:numPr>
          <w:ilvl w:val="0"/>
          <w:numId w:val="5"/>
        </w:numPr>
        <w:spacing w:before="0" w:beforeAutospacing="0" w:after="0" w:afterAutospacing="0" w:line="276" w:lineRule="auto"/>
        <w:jc w:val="both"/>
        <w:divId w:val="1406419261"/>
        <w:rPr>
          <w:rFonts w:ascii="Arial" w:hAnsi="Arial" w:cs="Arial"/>
          <w:sz w:val="20"/>
          <w:szCs w:val="20"/>
          <w:lang w:val="en"/>
        </w:rPr>
      </w:pPr>
      <w:proofErr w:type="spellStart"/>
      <w:r w:rsidRPr="007D4840">
        <w:rPr>
          <w:rFonts w:ascii="Arial" w:hAnsi="Arial" w:cs="Arial"/>
          <w:sz w:val="20"/>
          <w:szCs w:val="20"/>
          <w:lang w:val="en"/>
        </w:rPr>
        <w:t>Corless</w:t>
      </w:r>
      <w:proofErr w:type="spellEnd"/>
      <w:r w:rsidRPr="007D4840">
        <w:rPr>
          <w:rFonts w:ascii="Arial" w:hAnsi="Arial" w:cs="Arial"/>
          <w:sz w:val="20"/>
          <w:szCs w:val="20"/>
          <w:lang w:val="en"/>
        </w:rPr>
        <w:t xml:space="preserve"> CL, Schroeder A, Griffith D, et al. PDGFRA mutations in gastrointestinal stromal tumors: frequency, </w:t>
      </w:r>
      <w:proofErr w:type="gramStart"/>
      <w:r w:rsidRPr="007D4840">
        <w:rPr>
          <w:rFonts w:ascii="Arial" w:hAnsi="Arial" w:cs="Arial"/>
          <w:sz w:val="20"/>
          <w:szCs w:val="20"/>
          <w:lang w:val="en"/>
        </w:rPr>
        <w:t>spectrum</w:t>
      </w:r>
      <w:proofErr w:type="gramEnd"/>
      <w:r w:rsidRPr="007D4840">
        <w:rPr>
          <w:rFonts w:ascii="Arial" w:hAnsi="Arial" w:cs="Arial"/>
          <w:sz w:val="20"/>
          <w:szCs w:val="20"/>
          <w:lang w:val="en"/>
        </w:rPr>
        <w:t xml:space="preserve"> and in vitro sensitivity to imatinib. </w:t>
      </w:r>
      <w:r w:rsidRPr="007D4840">
        <w:rPr>
          <w:rStyle w:val="Emphasis"/>
          <w:rFonts w:ascii="Arial" w:hAnsi="Arial" w:cs="Arial"/>
          <w:sz w:val="20"/>
          <w:szCs w:val="20"/>
          <w:lang w:val="en"/>
        </w:rPr>
        <w:t>J Clin Oncol</w:t>
      </w:r>
      <w:r w:rsidRPr="007D4840">
        <w:rPr>
          <w:rFonts w:ascii="Arial" w:hAnsi="Arial" w:cs="Arial"/>
          <w:sz w:val="20"/>
          <w:szCs w:val="20"/>
          <w:lang w:val="en"/>
        </w:rPr>
        <w:t>. 2005;23(23):5357-5364.</w:t>
      </w:r>
    </w:p>
    <w:bookmarkEnd w:id="54"/>
    <w:sectPr w:rsidR="0092404E" w:rsidRPr="007D4840">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515F" w14:textId="77777777" w:rsidR="0092404E" w:rsidRDefault="006B6FD4">
      <w:pPr>
        <w:spacing w:after="0" w:line="240" w:lineRule="auto"/>
      </w:pPr>
      <w:r>
        <w:separator/>
      </w:r>
    </w:p>
  </w:endnote>
  <w:endnote w:type="continuationSeparator" w:id="0">
    <w:p w14:paraId="4E74A624" w14:textId="77777777" w:rsidR="0092404E" w:rsidRDefault="006B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A295" w14:textId="430F5A9F" w:rsidR="00C34422" w:rsidRDefault="006B6FD4">
    <w:pPr>
      <w:pStyle w:val="Footer"/>
      <w:jc w:val="right"/>
    </w:pPr>
    <w:r>
      <w:fldChar w:fldCharType="begin"/>
    </w:r>
    <w:r>
      <w:instrText>PAGE</w:instrText>
    </w:r>
    <w:r>
      <w:fldChar w:fldCharType="separate"/>
    </w:r>
    <w:r w:rsidR="009234C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11D0" w14:textId="77777777" w:rsidR="00D61B7F" w:rsidRDefault="006B6FD4">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1AA0" w14:textId="77777777" w:rsidR="0092404E" w:rsidRDefault="006B6FD4">
      <w:pPr>
        <w:spacing w:after="0" w:line="240" w:lineRule="auto"/>
      </w:pPr>
      <w:r>
        <w:separator/>
      </w:r>
    </w:p>
  </w:footnote>
  <w:footnote w:type="continuationSeparator" w:id="0">
    <w:p w14:paraId="034DA50E" w14:textId="77777777" w:rsidR="0092404E" w:rsidRDefault="006B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3B24" w14:textId="77777777" w:rsidR="00C34422" w:rsidRDefault="00C344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C6D4EE4" w14:textId="77777777" w:rsidTr="00776589">
      <w:tc>
        <w:tcPr>
          <w:tcW w:w="1500" w:type="dxa"/>
        </w:tcPr>
        <w:p w14:paraId="2505B51D" w14:textId="77777777" w:rsidR="00776589" w:rsidRDefault="006B6FD4">
          <w:r>
            <w:t>CAP Approved</w:t>
          </w:r>
        </w:p>
      </w:tc>
      <w:tc>
        <w:tcPr>
          <w:tcW w:w="8076" w:type="dxa"/>
        </w:tcPr>
        <w:p w14:paraId="6701D5A0" w14:textId="1055D7A2" w:rsidR="00776589" w:rsidRDefault="006B6FD4">
          <w:pPr>
            <w:jc w:val="right"/>
          </w:pPr>
          <w:r>
            <w:t>Stomach.GIST.Bx_4.3.0.0.R</w:t>
          </w:r>
          <w:r w:rsidR="009234CC">
            <w:t>EL</w:t>
          </w:r>
          <w:r>
            <w:t>_CAPCP</w:t>
          </w:r>
        </w:p>
      </w:tc>
    </w:tr>
  </w:tbl>
  <w:p w14:paraId="18784CA9" w14:textId="77777777" w:rsidR="00C34422" w:rsidRDefault="00C344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99D0" w14:textId="3552F327" w:rsidR="00C34422" w:rsidRDefault="006B6FD4">
    <w:r>
      <w:rPr>
        <w:noProof/>
      </w:rPr>
      <w:drawing>
        <wp:inline distT="0" distB="0" distL="0" distR="0" wp14:anchorId="1416C7D4" wp14:editId="48FCC8BC">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7D4840">
      <w:rPr>
        <w:noProof/>
      </w:rPr>
      <w:pict w14:anchorId="24ADC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5882"/>
    <w:multiLevelType w:val="multilevel"/>
    <w:tmpl w:val="875EAD8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B35A54"/>
    <w:multiLevelType w:val="multilevel"/>
    <w:tmpl w:val="5ED462A8"/>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8E7CEB"/>
    <w:multiLevelType w:val="multilevel"/>
    <w:tmpl w:val="412EEF8A"/>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37A42"/>
    <w:multiLevelType w:val="multilevel"/>
    <w:tmpl w:val="7722EF5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B90D1C"/>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384889">
    <w:abstractNumId w:val="4"/>
  </w:num>
  <w:num w:numId="2" w16cid:durableId="1161038803">
    <w:abstractNumId w:val="1"/>
  </w:num>
  <w:num w:numId="3" w16cid:durableId="1221090319">
    <w:abstractNumId w:val="2"/>
  </w:num>
  <w:num w:numId="4" w16cid:durableId="1961765616">
    <w:abstractNumId w:val="0"/>
  </w:num>
  <w:num w:numId="5" w16cid:durableId="1727878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34422"/>
    <w:rsid w:val="0061312D"/>
    <w:rsid w:val="006B6FD4"/>
    <w:rsid w:val="007D4840"/>
    <w:rsid w:val="009234CC"/>
    <w:rsid w:val="0092404E"/>
    <w:rsid w:val="00C34422"/>
    <w:rsid w:val="00C45B4D"/>
    <w:rsid w:val="00C9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8127E65"/>
  <w15:docId w15:val="{7814F61E-3E39-40FA-84DF-FDBD157D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923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39661">
      <w:marLeft w:val="0"/>
      <w:marRight w:val="0"/>
      <w:marTop w:val="0"/>
      <w:marBottom w:val="0"/>
      <w:divBdr>
        <w:top w:val="none" w:sz="0" w:space="0" w:color="auto"/>
        <w:left w:val="none" w:sz="0" w:space="0" w:color="auto"/>
        <w:bottom w:val="none" w:sz="0" w:space="0" w:color="auto"/>
        <w:right w:val="none" w:sz="0" w:space="0" w:color="auto"/>
      </w:divBdr>
      <w:divsChild>
        <w:div w:id="2099059503">
          <w:marLeft w:val="0"/>
          <w:marRight w:val="0"/>
          <w:marTop w:val="0"/>
          <w:marBottom w:val="0"/>
          <w:divBdr>
            <w:top w:val="none" w:sz="0" w:space="0" w:color="auto"/>
            <w:left w:val="none" w:sz="0" w:space="0" w:color="auto"/>
            <w:bottom w:val="none" w:sz="0" w:space="0" w:color="auto"/>
            <w:right w:val="none" w:sz="0" w:space="0" w:color="auto"/>
          </w:divBdr>
        </w:div>
        <w:div w:id="1277635419">
          <w:marLeft w:val="0"/>
          <w:marRight w:val="0"/>
          <w:marTop w:val="0"/>
          <w:marBottom w:val="0"/>
          <w:divBdr>
            <w:top w:val="none" w:sz="0" w:space="0" w:color="auto"/>
            <w:left w:val="none" w:sz="0" w:space="0" w:color="auto"/>
            <w:bottom w:val="none" w:sz="0" w:space="0" w:color="auto"/>
            <w:right w:val="none" w:sz="0" w:space="0" w:color="auto"/>
          </w:divBdr>
        </w:div>
        <w:div w:id="1204369656">
          <w:marLeft w:val="0"/>
          <w:marRight w:val="0"/>
          <w:marTop w:val="0"/>
          <w:marBottom w:val="0"/>
          <w:divBdr>
            <w:top w:val="none" w:sz="0" w:space="0" w:color="auto"/>
            <w:left w:val="none" w:sz="0" w:space="0" w:color="auto"/>
            <w:bottom w:val="single" w:sz="6" w:space="0" w:color="000000"/>
            <w:right w:val="none" w:sz="0" w:space="0" w:color="auto"/>
          </w:divBdr>
        </w:div>
        <w:div w:id="319308574">
          <w:marLeft w:val="0"/>
          <w:marRight w:val="0"/>
          <w:marTop w:val="0"/>
          <w:marBottom w:val="0"/>
          <w:divBdr>
            <w:top w:val="none" w:sz="0" w:space="0" w:color="auto"/>
            <w:left w:val="none" w:sz="0" w:space="0" w:color="auto"/>
            <w:bottom w:val="none" w:sz="0" w:space="0" w:color="auto"/>
            <w:right w:val="none" w:sz="0" w:space="0" w:color="auto"/>
          </w:divBdr>
        </w:div>
        <w:div w:id="1623148996">
          <w:marLeft w:val="0"/>
          <w:marRight w:val="0"/>
          <w:marTop w:val="0"/>
          <w:marBottom w:val="0"/>
          <w:divBdr>
            <w:top w:val="none" w:sz="0" w:space="0" w:color="auto"/>
            <w:left w:val="none" w:sz="0" w:space="0" w:color="auto"/>
            <w:bottom w:val="none" w:sz="0" w:space="0" w:color="auto"/>
            <w:right w:val="none" w:sz="0" w:space="0" w:color="auto"/>
          </w:divBdr>
        </w:div>
        <w:div w:id="1917473303">
          <w:marLeft w:val="0"/>
          <w:marRight w:val="0"/>
          <w:marTop w:val="0"/>
          <w:marBottom w:val="0"/>
          <w:divBdr>
            <w:top w:val="none" w:sz="0" w:space="0" w:color="auto"/>
            <w:left w:val="none" w:sz="0" w:space="0" w:color="auto"/>
            <w:bottom w:val="none" w:sz="0" w:space="0" w:color="auto"/>
            <w:right w:val="none" w:sz="0" w:space="0" w:color="auto"/>
          </w:divBdr>
        </w:div>
        <w:div w:id="1630355606">
          <w:marLeft w:val="0"/>
          <w:marRight w:val="0"/>
          <w:marTop w:val="0"/>
          <w:marBottom w:val="0"/>
          <w:divBdr>
            <w:top w:val="none" w:sz="0" w:space="0" w:color="auto"/>
            <w:left w:val="none" w:sz="0" w:space="0" w:color="auto"/>
            <w:bottom w:val="none" w:sz="0" w:space="0" w:color="auto"/>
            <w:right w:val="none" w:sz="0" w:space="0" w:color="auto"/>
          </w:divBdr>
        </w:div>
        <w:div w:id="1435443985">
          <w:marLeft w:val="0"/>
          <w:marRight w:val="0"/>
          <w:marTop w:val="0"/>
          <w:marBottom w:val="0"/>
          <w:divBdr>
            <w:top w:val="none" w:sz="0" w:space="0" w:color="auto"/>
            <w:left w:val="none" w:sz="0" w:space="0" w:color="auto"/>
            <w:bottom w:val="none" w:sz="0" w:space="0" w:color="auto"/>
            <w:right w:val="none" w:sz="0" w:space="0" w:color="auto"/>
          </w:divBdr>
        </w:div>
        <w:div w:id="1510946578">
          <w:marLeft w:val="0"/>
          <w:marRight w:val="0"/>
          <w:marTop w:val="0"/>
          <w:marBottom w:val="0"/>
          <w:divBdr>
            <w:top w:val="none" w:sz="0" w:space="0" w:color="auto"/>
            <w:left w:val="none" w:sz="0" w:space="0" w:color="auto"/>
            <w:bottom w:val="none" w:sz="0" w:space="0" w:color="auto"/>
            <w:right w:val="none" w:sz="0" w:space="0" w:color="auto"/>
          </w:divBdr>
        </w:div>
        <w:div w:id="1111362249">
          <w:marLeft w:val="0"/>
          <w:marRight w:val="0"/>
          <w:marTop w:val="0"/>
          <w:marBottom w:val="0"/>
          <w:divBdr>
            <w:top w:val="none" w:sz="0" w:space="0" w:color="auto"/>
            <w:left w:val="none" w:sz="0" w:space="0" w:color="auto"/>
            <w:bottom w:val="none" w:sz="0" w:space="0" w:color="auto"/>
            <w:right w:val="none" w:sz="0" w:space="0" w:color="auto"/>
          </w:divBdr>
        </w:div>
        <w:div w:id="1326590788">
          <w:marLeft w:val="0"/>
          <w:marRight w:val="0"/>
          <w:marTop w:val="0"/>
          <w:marBottom w:val="0"/>
          <w:divBdr>
            <w:top w:val="none" w:sz="0" w:space="0" w:color="auto"/>
            <w:left w:val="none" w:sz="0" w:space="0" w:color="auto"/>
            <w:bottom w:val="none" w:sz="0" w:space="0" w:color="auto"/>
            <w:right w:val="none" w:sz="0" w:space="0" w:color="auto"/>
          </w:divBdr>
        </w:div>
        <w:div w:id="1665664372">
          <w:marLeft w:val="0"/>
          <w:marRight w:val="0"/>
          <w:marTop w:val="0"/>
          <w:marBottom w:val="0"/>
          <w:divBdr>
            <w:top w:val="none" w:sz="0" w:space="0" w:color="auto"/>
            <w:left w:val="none" w:sz="0" w:space="0" w:color="auto"/>
            <w:bottom w:val="none" w:sz="0" w:space="0" w:color="auto"/>
            <w:right w:val="none" w:sz="0" w:space="0" w:color="auto"/>
          </w:divBdr>
        </w:div>
        <w:div w:id="884609630">
          <w:marLeft w:val="0"/>
          <w:marRight w:val="0"/>
          <w:marTop w:val="0"/>
          <w:marBottom w:val="0"/>
          <w:divBdr>
            <w:top w:val="none" w:sz="0" w:space="0" w:color="auto"/>
            <w:left w:val="none" w:sz="0" w:space="0" w:color="auto"/>
            <w:bottom w:val="none" w:sz="0" w:space="0" w:color="auto"/>
            <w:right w:val="none" w:sz="0" w:space="0" w:color="auto"/>
          </w:divBdr>
        </w:div>
        <w:div w:id="702444785">
          <w:marLeft w:val="0"/>
          <w:marRight w:val="0"/>
          <w:marTop w:val="0"/>
          <w:marBottom w:val="0"/>
          <w:divBdr>
            <w:top w:val="none" w:sz="0" w:space="0" w:color="auto"/>
            <w:left w:val="none" w:sz="0" w:space="0" w:color="auto"/>
            <w:bottom w:val="none" w:sz="0" w:space="0" w:color="auto"/>
            <w:right w:val="none" w:sz="0" w:space="0" w:color="auto"/>
          </w:divBdr>
        </w:div>
        <w:div w:id="1510833057">
          <w:marLeft w:val="0"/>
          <w:marRight w:val="0"/>
          <w:marTop w:val="0"/>
          <w:marBottom w:val="0"/>
          <w:divBdr>
            <w:top w:val="none" w:sz="0" w:space="0" w:color="auto"/>
            <w:left w:val="none" w:sz="0" w:space="0" w:color="auto"/>
            <w:bottom w:val="none" w:sz="0" w:space="0" w:color="auto"/>
            <w:right w:val="none" w:sz="0" w:space="0" w:color="auto"/>
          </w:divBdr>
        </w:div>
        <w:div w:id="1784231016">
          <w:marLeft w:val="0"/>
          <w:marRight w:val="0"/>
          <w:marTop w:val="0"/>
          <w:marBottom w:val="0"/>
          <w:divBdr>
            <w:top w:val="none" w:sz="0" w:space="0" w:color="auto"/>
            <w:left w:val="none" w:sz="0" w:space="0" w:color="auto"/>
            <w:bottom w:val="none" w:sz="0" w:space="0" w:color="auto"/>
            <w:right w:val="none" w:sz="0" w:space="0" w:color="auto"/>
          </w:divBdr>
        </w:div>
        <w:div w:id="598373176">
          <w:marLeft w:val="0"/>
          <w:marRight w:val="0"/>
          <w:marTop w:val="0"/>
          <w:marBottom w:val="0"/>
          <w:divBdr>
            <w:top w:val="none" w:sz="0" w:space="0" w:color="auto"/>
            <w:left w:val="none" w:sz="0" w:space="0" w:color="auto"/>
            <w:bottom w:val="none" w:sz="0" w:space="0" w:color="auto"/>
            <w:right w:val="none" w:sz="0" w:space="0" w:color="auto"/>
          </w:divBdr>
        </w:div>
        <w:div w:id="1734738279">
          <w:marLeft w:val="0"/>
          <w:marRight w:val="0"/>
          <w:marTop w:val="0"/>
          <w:marBottom w:val="0"/>
          <w:divBdr>
            <w:top w:val="none" w:sz="0" w:space="0" w:color="auto"/>
            <w:left w:val="none" w:sz="0" w:space="0" w:color="auto"/>
            <w:bottom w:val="none" w:sz="0" w:space="0" w:color="auto"/>
            <w:right w:val="none" w:sz="0" w:space="0" w:color="auto"/>
          </w:divBdr>
        </w:div>
        <w:div w:id="1601066446">
          <w:marLeft w:val="0"/>
          <w:marRight w:val="0"/>
          <w:marTop w:val="0"/>
          <w:marBottom w:val="0"/>
          <w:divBdr>
            <w:top w:val="none" w:sz="0" w:space="0" w:color="auto"/>
            <w:left w:val="none" w:sz="0" w:space="0" w:color="auto"/>
            <w:bottom w:val="none" w:sz="0" w:space="0" w:color="auto"/>
            <w:right w:val="none" w:sz="0" w:space="0" w:color="auto"/>
          </w:divBdr>
        </w:div>
        <w:div w:id="1618826979">
          <w:marLeft w:val="0"/>
          <w:marRight w:val="0"/>
          <w:marTop w:val="0"/>
          <w:marBottom w:val="0"/>
          <w:divBdr>
            <w:top w:val="none" w:sz="0" w:space="0" w:color="auto"/>
            <w:left w:val="none" w:sz="0" w:space="0" w:color="auto"/>
            <w:bottom w:val="none" w:sz="0" w:space="0" w:color="auto"/>
            <w:right w:val="none" w:sz="0" w:space="0" w:color="auto"/>
          </w:divBdr>
        </w:div>
        <w:div w:id="1457405025">
          <w:marLeft w:val="0"/>
          <w:marRight w:val="0"/>
          <w:marTop w:val="0"/>
          <w:marBottom w:val="0"/>
          <w:divBdr>
            <w:top w:val="none" w:sz="0" w:space="0" w:color="auto"/>
            <w:left w:val="none" w:sz="0" w:space="0" w:color="auto"/>
            <w:bottom w:val="none" w:sz="0" w:space="0" w:color="auto"/>
            <w:right w:val="none" w:sz="0" w:space="0" w:color="auto"/>
          </w:divBdr>
        </w:div>
        <w:div w:id="2126189051">
          <w:marLeft w:val="0"/>
          <w:marRight w:val="0"/>
          <w:marTop w:val="0"/>
          <w:marBottom w:val="0"/>
          <w:divBdr>
            <w:top w:val="none" w:sz="0" w:space="0" w:color="auto"/>
            <w:left w:val="none" w:sz="0" w:space="0" w:color="auto"/>
            <w:bottom w:val="none" w:sz="0" w:space="0" w:color="auto"/>
            <w:right w:val="none" w:sz="0" w:space="0" w:color="auto"/>
          </w:divBdr>
        </w:div>
        <w:div w:id="1649287769">
          <w:marLeft w:val="0"/>
          <w:marRight w:val="0"/>
          <w:marTop w:val="0"/>
          <w:marBottom w:val="0"/>
          <w:divBdr>
            <w:top w:val="none" w:sz="0" w:space="0" w:color="auto"/>
            <w:left w:val="none" w:sz="0" w:space="0" w:color="auto"/>
            <w:bottom w:val="none" w:sz="0" w:space="0" w:color="auto"/>
            <w:right w:val="none" w:sz="0" w:space="0" w:color="auto"/>
          </w:divBdr>
        </w:div>
        <w:div w:id="857154967">
          <w:marLeft w:val="0"/>
          <w:marRight w:val="0"/>
          <w:marTop w:val="0"/>
          <w:marBottom w:val="0"/>
          <w:divBdr>
            <w:top w:val="none" w:sz="0" w:space="0" w:color="auto"/>
            <w:left w:val="none" w:sz="0" w:space="0" w:color="auto"/>
            <w:bottom w:val="none" w:sz="0" w:space="0" w:color="auto"/>
            <w:right w:val="none" w:sz="0" w:space="0" w:color="auto"/>
          </w:divBdr>
        </w:div>
        <w:div w:id="466750632">
          <w:marLeft w:val="0"/>
          <w:marRight w:val="0"/>
          <w:marTop w:val="0"/>
          <w:marBottom w:val="0"/>
          <w:divBdr>
            <w:top w:val="none" w:sz="0" w:space="0" w:color="auto"/>
            <w:left w:val="none" w:sz="0" w:space="0" w:color="auto"/>
            <w:bottom w:val="none" w:sz="0" w:space="0" w:color="auto"/>
            <w:right w:val="none" w:sz="0" w:space="0" w:color="auto"/>
          </w:divBdr>
        </w:div>
        <w:div w:id="420371799">
          <w:marLeft w:val="0"/>
          <w:marRight w:val="0"/>
          <w:marTop w:val="0"/>
          <w:marBottom w:val="0"/>
          <w:divBdr>
            <w:top w:val="none" w:sz="0" w:space="0" w:color="auto"/>
            <w:left w:val="none" w:sz="0" w:space="0" w:color="auto"/>
            <w:bottom w:val="none" w:sz="0" w:space="0" w:color="auto"/>
            <w:right w:val="none" w:sz="0" w:space="0" w:color="auto"/>
          </w:divBdr>
        </w:div>
        <w:div w:id="2121953692">
          <w:marLeft w:val="0"/>
          <w:marRight w:val="0"/>
          <w:marTop w:val="0"/>
          <w:marBottom w:val="0"/>
          <w:divBdr>
            <w:top w:val="none" w:sz="0" w:space="0" w:color="auto"/>
            <w:left w:val="none" w:sz="0" w:space="0" w:color="auto"/>
            <w:bottom w:val="none" w:sz="0" w:space="0" w:color="auto"/>
            <w:right w:val="none" w:sz="0" w:space="0" w:color="auto"/>
          </w:divBdr>
        </w:div>
        <w:div w:id="292373658">
          <w:marLeft w:val="0"/>
          <w:marRight w:val="0"/>
          <w:marTop w:val="0"/>
          <w:marBottom w:val="0"/>
          <w:divBdr>
            <w:top w:val="none" w:sz="0" w:space="0" w:color="auto"/>
            <w:left w:val="none" w:sz="0" w:space="0" w:color="auto"/>
            <w:bottom w:val="none" w:sz="0" w:space="0" w:color="auto"/>
            <w:right w:val="none" w:sz="0" w:space="0" w:color="auto"/>
          </w:divBdr>
        </w:div>
        <w:div w:id="1559824329">
          <w:marLeft w:val="0"/>
          <w:marRight w:val="0"/>
          <w:marTop w:val="0"/>
          <w:marBottom w:val="0"/>
          <w:divBdr>
            <w:top w:val="none" w:sz="0" w:space="0" w:color="auto"/>
            <w:left w:val="none" w:sz="0" w:space="0" w:color="auto"/>
            <w:bottom w:val="none" w:sz="0" w:space="0" w:color="auto"/>
            <w:right w:val="none" w:sz="0" w:space="0" w:color="auto"/>
          </w:divBdr>
        </w:div>
        <w:div w:id="869606144">
          <w:marLeft w:val="0"/>
          <w:marRight w:val="0"/>
          <w:marTop w:val="0"/>
          <w:marBottom w:val="0"/>
          <w:divBdr>
            <w:top w:val="none" w:sz="0" w:space="0" w:color="auto"/>
            <w:left w:val="none" w:sz="0" w:space="0" w:color="auto"/>
            <w:bottom w:val="none" w:sz="0" w:space="0" w:color="auto"/>
            <w:right w:val="none" w:sz="0" w:space="0" w:color="auto"/>
          </w:divBdr>
        </w:div>
        <w:div w:id="1270165889">
          <w:marLeft w:val="0"/>
          <w:marRight w:val="0"/>
          <w:marTop w:val="0"/>
          <w:marBottom w:val="0"/>
          <w:divBdr>
            <w:top w:val="none" w:sz="0" w:space="0" w:color="auto"/>
            <w:left w:val="none" w:sz="0" w:space="0" w:color="auto"/>
            <w:bottom w:val="none" w:sz="0" w:space="0" w:color="auto"/>
            <w:right w:val="none" w:sz="0" w:space="0" w:color="auto"/>
          </w:divBdr>
        </w:div>
        <w:div w:id="1181705128">
          <w:marLeft w:val="0"/>
          <w:marRight w:val="0"/>
          <w:marTop w:val="0"/>
          <w:marBottom w:val="0"/>
          <w:divBdr>
            <w:top w:val="none" w:sz="0" w:space="0" w:color="auto"/>
            <w:left w:val="none" w:sz="0" w:space="0" w:color="auto"/>
            <w:bottom w:val="none" w:sz="0" w:space="0" w:color="auto"/>
            <w:right w:val="none" w:sz="0" w:space="0" w:color="auto"/>
          </w:divBdr>
        </w:div>
        <w:div w:id="1512065239">
          <w:marLeft w:val="0"/>
          <w:marRight w:val="0"/>
          <w:marTop w:val="0"/>
          <w:marBottom w:val="0"/>
          <w:divBdr>
            <w:top w:val="none" w:sz="0" w:space="0" w:color="auto"/>
            <w:left w:val="none" w:sz="0" w:space="0" w:color="auto"/>
            <w:bottom w:val="none" w:sz="0" w:space="0" w:color="auto"/>
            <w:right w:val="none" w:sz="0" w:space="0" w:color="auto"/>
          </w:divBdr>
        </w:div>
        <w:div w:id="2069574494">
          <w:marLeft w:val="0"/>
          <w:marRight w:val="0"/>
          <w:marTop w:val="0"/>
          <w:marBottom w:val="0"/>
          <w:divBdr>
            <w:top w:val="none" w:sz="0" w:space="0" w:color="auto"/>
            <w:left w:val="none" w:sz="0" w:space="0" w:color="auto"/>
            <w:bottom w:val="none" w:sz="0" w:space="0" w:color="auto"/>
            <w:right w:val="none" w:sz="0" w:space="0" w:color="auto"/>
          </w:divBdr>
        </w:div>
        <w:div w:id="814876447">
          <w:marLeft w:val="0"/>
          <w:marRight w:val="0"/>
          <w:marTop w:val="0"/>
          <w:marBottom w:val="0"/>
          <w:divBdr>
            <w:top w:val="none" w:sz="0" w:space="0" w:color="auto"/>
            <w:left w:val="none" w:sz="0" w:space="0" w:color="auto"/>
            <w:bottom w:val="none" w:sz="0" w:space="0" w:color="auto"/>
            <w:right w:val="none" w:sz="0" w:space="0" w:color="auto"/>
          </w:divBdr>
        </w:div>
        <w:div w:id="790899411">
          <w:marLeft w:val="0"/>
          <w:marRight w:val="0"/>
          <w:marTop w:val="0"/>
          <w:marBottom w:val="0"/>
          <w:divBdr>
            <w:top w:val="none" w:sz="0" w:space="0" w:color="auto"/>
            <w:left w:val="none" w:sz="0" w:space="0" w:color="auto"/>
            <w:bottom w:val="none" w:sz="0" w:space="0" w:color="auto"/>
            <w:right w:val="none" w:sz="0" w:space="0" w:color="auto"/>
          </w:divBdr>
        </w:div>
        <w:div w:id="40523310">
          <w:marLeft w:val="0"/>
          <w:marRight w:val="0"/>
          <w:marTop w:val="0"/>
          <w:marBottom w:val="0"/>
          <w:divBdr>
            <w:top w:val="none" w:sz="0" w:space="0" w:color="auto"/>
            <w:left w:val="none" w:sz="0" w:space="0" w:color="auto"/>
            <w:bottom w:val="none" w:sz="0" w:space="0" w:color="auto"/>
            <w:right w:val="none" w:sz="0" w:space="0" w:color="auto"/>
          </w:divBdr>
        </w:div>
        <w:div w:id="1342003252">
          <w:marLeft w:val="0"/>
          <w:marRight w:val="0"/>
          <w:marTop w:val="0"/>
          <w:marBottom w:val="0"/>
          <w:divBdr>
            <w:top w:val="none" w:sz="0" w:space="0" w:color="auto"/>
            <w:left w:val="none" w:sz="0" w:space="0" w:color="auto"/>
            <w:bottom w:val="none" w:sz="0" w:space="0" w:color="auto"/>
            <w:right w:val="none" w:sz="0" w:space="0" w:color="auto"/>
          </w:divBdr>
        </w:div>
        <w:div w:id="1581141526">
          <w:marLeft w:val="0"/>
          <w:marRight w:val="0"/>
          <w:marTop w:val="0"/>
          <w:marBottom w:val="0"/>
          <w:divBdr>
            <w:top w:val="none" w:sz="0" w:space="0" w:color="auto"/>
            <w:left w:val="none" w:sz="0" w:space="0" w:color="auto"/>
            <w:bottom w:val="none" w:sz="0" w:space="0" w:color="auto"/>
            <w:right w:val="none" w:sz="0" w:space="0" w:color="auto"/>
          </w:divBdr>
        </w:div>
        <w:div w:id="923607086">
          <w:marLeft w:val="0"/>
          <w:marRight w:val="0"/>
          <w:marTop w:val="0"/>
          <w:marBottom w:val="0"/>
          <w:divBdr>
            <w:top w:val="none" w:sz="0" w:space="0" w:color="auto"/>
            <w:left w:val="none" w:sz="0" w:space="0" w:color="auto"/>
            <w:bottom w:val="none" w:sz="0" w:space="0" w:color="auto"/>
            <w:right w:val="none" w:sz="0" w:space="0" w:color="auto"/>
          </w:divBdr>
        </w:div>
        <w:div w:id="604659425">
          <w:marLeft w:val="0"/>
          <w:marRight w:val="0"/>
          <w:marTop w:val="0"/>
          <w:marBottom w:val="0"/>
          <w:divBdr>
            <w:top w:val="none" w:sz="0" w:space="0" w:color="auto"/>
            <w:left w:val="none" w:sz="0" w:space="0" w:color="auto"/>
            <w:bottom w:val="none" w:sz="0" w:space="0" w:color="auto"/>
            <w:right w:val="none" w:sz="0" w:space="0" w:color="auto"/>
          </w:divBdr>
        </w:div>
        <w:div w:id="2093744182">
          <w:marLeft w:val="0"/>
          <w:marRight w:val="0"/>
          <w:marTop w:val="0"/>
          <w:marBottom w:val="0"/>
          <w:divBdr>
            <w:top w:val="none" w:sz="0" w:space="0" w:color="auto"/>
            <w:left w:val="none" w:sz="0" w:space="0" w:color="auto"/>
            <w:bottom w:val="none" w:sz="0" w:space="0" w:color="auto"/>
            <w:right w:val="none" w:sz="0" w:space="0" w:color="auto"/>
          </w:divBdr>
        </w:div>
        <w:div w:id="798574256">
          <w:marLeft w:val="0"/>
          <w:marRight w:val="0"/>
          <w:marTop w:val="0"/>
          <w:marBottom w:val="0"/>
          <w:divBdr>
            <w:top w:val="none" w:sz="0" w:space="0" w:color="auto"/>
            <w:left w:val="none" w:sz="0" w:space="0" w:color="auto"/>
            <w:bottom w:val="none" w:sz="0" w:space="0" w:color="auto"/>
            <w:right w:val="none" w:sz="0" w:space="0" w:color="auto"/>
          </w:divBdr>
        </w:div>
        <w:div w:id="1959607856">
          <w:marLeft w:val="0"/>
          <w:marRight w:val="0"/>
          <w:marTop w:val="0"/>
          <w:marBottom w:val="0"/>
          <w:divBdr>
            <w:top w:val="none" w:sz="0" w:space="0" w:color="auto"/>
            <w:left w:val="none" w:sz="0" w:space="0" w:color="auto"/>
            <w:bottom w:val="none" w:sz="0" w:space="0" w:color="auto"/>
            <w:right w:val="none" w:sz="0" w:space="0" w:color="auto"/>
          </w:divBdr>
        </w:div>
        <w:div w:id="1238323284">
          <w:marLeft w:val="0"/>
          <w:marRight w:val="0"/>
          <w:marTop w:val="0"/>
          <w:marBottom w:val="0"/>
          <w:divBdr>
            <w:top w:val="none" w:sz="0" w:space="0" w:color="auto"/>
            <w:left w:val="none" w:sz="0" w:space="0" w:color="auto"/>
            <w:bottom w:val="none" w:sz="0" w:space="0" w:color="auto"/>
            <w:right w:val="none" w:sz="0" w:space="0" w:color="auto"/>
          </w:divBdr>
        </w:div>
        <w:div w:id="1316448277">
          <w:marLeft w:val="0"/>
          <w:marRight w:val="0"/>
          <w:marTop w:val="0"/>
          <w:marBottom w:val="0"/>
          <w:divBdr>
            <w:top w:val="none" w:sz="0" w:space="0" w:color="auto"/>
            <w:left w:val="none" w:sz="0" w:space="0" w:color="auto"/>
            <w:bottom w:val="none" w:sz="0" w:space="0" w:color="auto"/>
            <w:right w:val="none" w:sz="0" w:space="0" w:color="auto"/>
          </w:divBdr>
        </w:div>
        <w:div w:id="213583686">
          <w:marLeft w:val="0"/>
          <w:marRight w:val="0"/>
          <w:marTop w:val="0"/>
          <w:marBottom w:val="0"/>
          <w:divBdr>
            <w:top w:val="none" w:sz="0" w:space="0" w:color="auto"/>
            <w:left w:val="none" w:sz="0" w:space="0" w:color="auto"/>
            <w:bottom w:val="none" w:sz="0" w:space="0" w:color="auto"/>
            <w:right w:val="none" w:sz="0" w:space="0" w:color="auto"/>
          </w:divBdr>
        </w:div>
        <w:div w:id="140193092">
          <w:marLeft w:val="0"/>
          <w:marRight w:val="0"/>
          <w:marTop w:val="0"/>
          <w:marBottom w:val="0"/>
          <w:divBdr>
            <w:top w:val="none" w:sz="0" w:space="0" w:color="auto"/>
            <w:left w:val="none" w:sz="0" w:space="0" w:color="auto"/>
            <w:bottom w:val="none" w:sz="0" w:space="0" w:color="auto"/>
            <w:right w:val="none" w:sz="0" w:space="0" w:color="auto"/>
          </w:divBdr>
        </w:div>
        <w:div w:id="843327946">
          <w:marLeft w:val="0"/>
          <w:marRight w:val="0"/>
          <w:marTop w:val="0"/>
          <w:marBottom w:val="0"/>
          <w:divBdr>
            <w:top w:val="none" w:sz="0" w:space="0" w:color="auto"/>
            <w:left w:val="none" w:sz="0" w:space="0" w:color="auto"/>
            <w:bottom w:val="none" w:sz="0" w:space="0" w:color="auto"/>
            <w:right w:val="none" w:sz="0" w:space="0" w:color="auto"/>
          </w:divBdr>
        </w:div>
        <w:div w:id="877855566">
          <w:marLeft w:val="0"/>
          <w:marRight w:val="0"/>
          <w:marTop w:val="0"/>
          <w:marBottom w:val="0"/>
          <w:divBdr>
            <w:top w:val="none" w:sz="0" w:space="0" w:color="auto"/>
            <w:left w:val="none" w:sz="0" w:space="0" w:color="auto"/>
            <w:bottom w:val="none" w:sz="0" w:space="0" w:color="auto"/>
            <w:right w:val="none" w:sz="0" w:space="0" w:color="auto"/>
          </w:divBdr>
        </w:div>
        <w:div w:id="1533491536">
          <w:marLeft w:val="0"/>
          <w:marRight w:val="0"/>
          <w:marTop w:val="0"/>
          <w:marBottom w:val="0"/>
          <w:divBdr>
            <w:top w:val="none" w:sz="0" w:space="0" w:color="auto"/>
            <w:left w:val="none" w:sz="0" w:space="0" w:color="auto"/>
            <w:bottom w:val="none" w:sz="0" w:space="0" w:color="auto"/>
            <w:right w:val="none" w:sz="0" w:space="0" w:color="auto"/>
          </w:divBdr>
        </w:div>
        <w:div w:id="1460882179">
          <w:marLeft w:val="0"/>
          <w:marRight w:val="0"/>
          <w:marTop w:val="0"/>
          <w:marBottom w:val="0"/>
          <w:divBdr>
            <w:top w:val="none" w:sz="0" w:space="0" w:color="auto"/>
            <w:left w:val="none" w:sz="0" w:space="0" w:color="auto"/>
            <w:bottom w:val="none" w:sz="0" w:space="0" w:color="auto"/>
            <w:right w:val="none" w:sz="0" w:space="0" w:color="auto"/>
          </w:divBdr>
        </w:div>
        <w:div w:id="1292708554">
          <w:marLeft w:val="0"/>
          <w:marRight w:val="0"/>
          <w:marTop w:val="0"/>
          <w:marBottom w:val="0"/>
          <w:divBdr>
            <w:top w:val="none" w:sz="0" w:space="0" w:color="auto"/>
            <w:left w:val="none" w:sz="0" w:space="0" w:color="auto"/>
            <w:bottom w:val="none" w:sz="0" w:space="0" w:color="auto"/>
            <w:right w:val="none" w:sz="0" w:space="0" w:color="auto"/>
          </w:divBdr>
        </w:div>
        <w:div w:id="458914330">
          <w:marLeft w:val="0"/>
          <w:marRight w:val="0"/>
          <w:marTop w:val="0"/>
          <w:marBottom w:val="0"/>
          <w:divBdr>
            <w:top w:val="none" w:sz="0" w:space="0" w:color="auto"/>
            <w:left w:val="none" w:sz="0" w:space="0" w:color="auto"/>
            <w:bottom w:val="none" w:sz="0" w:space="0" w:color="auto"/>
            <w:right w:val="none" w:sz="0" w:space="0" w:color="auto"/>
          </w:divBdr>
        </w:div>
        <w:div w:id="1928735028">
          <w:marLeft w:val="0"/>
          <w:marRight w:val="0"/>
          <w:marTop w:val="0"/>
          <w:marBottom w:val="0"/>
          <w:divBdr>
            <w:top w:val="none" w:sz="0" w:space="0" w:color="auto"/>
            <w:left w:val="none" w:sz="0" w:space="0" w:color="auto"/>
            <w:bottom w:val="none" w:sz="0" w:space="0" w:color="auto"/>
            <w:right w:val="none" w:sz="0" w:space="0" w:color="auto"/>
          </w:divBdr>
        </w:div>
        <w:div w:id="1454666241">
          <w:marLeft w:val="0"/>
          <w:marRight w:val="0"/>
          <w:marTop w:val="0"/>
          <w:marBottom w:val="0"/>
          <w:divBdr>
            <w:top w:val="none" w:sz="0" w:space="0" w:color="auto"/>
            <w:left w:val="none" w:sz="0" w:space="0" w:color="auto"/>
            <w:bottom w:val="none" w:sz="0" w:space="0" w:color="auto"/>
            <w:right w:val="none" w:sz="0" w:space="0" w:color="auto"/>
          </w:divBdr>
        </w:div>
        <w:div w:id="870532546">
          <w:marLeft w:val="0"/>
          <w:marRight w:val="0"/>
          <w:marTop w:val="0"/>
          <w:marBottom w:val="0"/>
          <w:divBdr>
            <w:top w:val="none" w:sz="0" w:space="0" w:color="auto"/>
            <w:left w:val="none" w:sz="0" w:space="0" w:color="auto"/>
            <w:bottom w:val="none" w:sz="0" w:space="0" w:color="auto"/>
            <w:right w:val="none" w:sz="0" w:space="0" w:color="auto"/>
          </w:divBdr>
        </w:div>
        <w:div w:id="1225140221">
          <w:marLeft w:val="0"/>
          <w:marRight w:val="0"/>
          <w:marTop w:val="0"/>
          <w:marBottom w:val="0"/>
          <w:divBdr>
            <w:top w:val="none" w:sz="0" w:space="0" w:color="auto"/>
            <w:left w:val="none" w:sz="0" w:space="0" w:color="auto"/>
            <w:bottom w:val="none" w:sz="0" w:space="0" w:color="auto"/>
            <w:right w:val="none" w:sz="0" w:space="0" w:color="auto"/>
          </w:divBdr>
        </w:div>
        <w:div w:id="945967106">
          <w:marLeft w:val="0"/>
          <w:marRight w:val="0"/>
          <w:marTop w:val="0"/>
          <w:marBottom w:val="0"/>
          <w:divBdr>
            <w:top w:val="none" w:sz="0" w:space="0" w:color="auto"/>
            <w:left w:val="none" w:sz="0" w:space="0" w:color="auto"/>
            <w:bottom w:val="none" w:sz="0" w:space="0" w:color="auto"/>
            <w:right w:val="none" w:sz="0" w:space="0" w:color="auto"/>
          </w:divBdr>
        </w:div>
        <w:div w:id="1978149326">
          <w:marLeft w:val="0"/>
          <w:marRight w:val="0"/>
          <w:marTop w:val="0"/>
          <w:marBottom w:val="0"/>
          <w:divBdr>
            <w:top w:val="none" w:sz="0" w:space="0" w:color="auto"/>
            <w:left w:val="none" w:sz="0" w:space="0" w:color="auto"/>
            <w:bottom w:val="none" w:sz="0" w:space="0" w:color="auto"/>
            <w:right w:val="none" w:sz="0" w:space="0" w:color="auto"/>
          </w:divBdr>
        </w:div>
        <w:div w:id="1227718342">
          <w:marLeft w:val="0"/>
          <w:marRight w:val="0"/>
          <w:marTop w:val="0"/>
          <w:marBottom w:val="0"/>
          <w:divBdr>
            <w:top w:val="none" w:sz="0" w:space="0" w:color="auto"/>
            <w:left w:val="none" w:sz="0" w:space="0" w:color="auto"/>
            <w:bottom w:val="none" w:sz="0" w:space="0" w:color="auto"/>
            <w:right w:val="none" w:sz="0" w:space="0" w:color="auto"/>
          </w:divBdr>
        </w:div>
        <w:div w:id="371078599">
          <w:marLeft w:val="0"/>
          <w:marRight w:val="0"/>
          <w:marTop w:val="0"/>
          <w:marBottom w:val="0"/>
          <w:divBdr>
            <w:top w:val="none" w:sz="0" w:space="0" w:color="auto"/>
            <w:left w:val="none" w:sz="0" w:space="0" w:color="auto"/>
            <w:bottom w:val="none" w:sz="0" w:space="0" w:color="auto"/>
            <w:right w:val="none" w:sz="0" w:space="0" w:color="auto"/>
          </w:divBdr>
        </w:div>
        <w:div w:id="724766874">
          <w:marLeft w:val="0"/>
          <w:marRight w:val="0"/>
          <w:marTop w:val="0"/>
          <w:marBottom w:val="0"/>
          <w:divBdr>
            <w:top w:val="none" w:sz="0" w:space="0" w:color="auto"/>
            <w:left w:val="none" w:sz="0" w:space="0" w:color="auto"/>
            <w:bottom w:val="none" w:sz="0" w:space="0" w:color="auto"/>
            <w:right w:val="none" w:sz="0" w:space="0" w:color="auto"/>
          </w:divBdr>
        </w:div>
        <w:div w:id="1914075941">
          <w:marLeft w:val="0"/>
          <w:marRight w:val="0"/>
          <w:marTop w:val="0"/>
          <w:marBottom w:val="0"/>
          <w:divBdr>
            <w:top w:val="none" w:sz="0" w:space="0" w:color="auto"/>
            <w:left w:val="none" w:sz="0" w:space="0" w:color="auto"/>
            <w:bottom w:val="none" w:sz="0" w:space="0" w:color="auto"/>
            <w:right w:val="none" w:sz="0" w:space="0" w:color="auto"/>
          </w:divBdr>
        </w:div>
        <w:div w:id="1922176791">
          <w:marLeft w:val="0"/>
          <w:marRight w:val="0"/>
          <w:marTop w:val="0"/>
          <w:marBottom w:val="0"/>
          <w:divBdr>
            <w:top w:val="none" w:sz="0" w:space="0" w:color="auto"/>
            <w:left w:val="none" w:sz="0" w:space="0" w:color="auto"/>
            <w:bottom w:val="none" w:sz="0" w:space="0" w:color="auto"/>
            <w:right w:val="none" w:sz="0" w:space="0" w:color="auto"/>
          </w:divBdr>
        </w:div>
        <w:div w:id="1332954938">
          <w:marLeft w:val="0"/>
          <w:marRight w:val="0"/>
          <w:marTop w:val="0"/>
          <w:marBottom w:val="0"/>
          <w:divBdr>
            <w:top w:val="none" w:sz="0" w:space="0" w:color="auto"/>
            <w:left w:val="none" w:sz="0" w:space="0" w:color="auto"/>
            <w:bottom w:val="none" w:sz="0" w:space="0" w:color="auto"/>
            <w:right w:val="none" w:sz="0" w:space="0" w:color="auto"/>
          </w:divBdr>
        </w:div>
        <w:div w:id="699740505">
          <w:marLeft w:val="0"/>
          <w:marRight w:val="0"/>
          <w:marTop w:val="0"/>
          <w:marBottom w:val="0"/>
          <w:divBdr>
            <w:top w:val="none" w:sz="0" w:space="0" w:color="auto"/>
            <w:left w:val="none" w:sz="0" w:space="0" w:color="auto"/>
            <w:bottom w:val="none" w:sz="0" w:space="0" w:color="auto"/>
            <w:right w:val="none" w:sz="0" w:space="0" w:color="auto"/>
          </w:divBdr>
        </w:div>
        <w:div w:id="749230779">
          <w:marLeft w:val="0"/>
          <w:marRight w:val="0"/>
          <w:marTop w:val="0"/>
          <w:marBottom w:val="0"/>
          <w:divBdr>
            <w:top w:val="none" w:sz="0" w:space="0" w:color="auto"/>
            <w:left w:val="none" w:sz="0" w:space="0" w:color="auto"/>
            <w:bottom w:val="none" w:sz="0" w:space="0" w:color="auto"/>
            <w:right w:val="none" w:sz="0" w:space="0" w:color="auto"/>
          </w:divBdr>
        </w:div>
        <w:div w:id="1334719780">
          <w:marLeft w:val="0"/>
          <w:marRight w:val="0"/>
          <w:marTop w:val="0"/>
          <w:marBottom w:val="0"/>
          <w:divBdr>
            <w:top w:val="none" w:sz="0" w:space="0" w:color="auto"/>
            <w:left w:val="none" w:sz="0" w:space="0" w:color="auto"/>
            <w:bottom w:val="none" w:sz="0" w:space="0" w:color="auto"/>
            <w:right w:val="none" w:sz="0" w:space="0" w:color="auto"/>
          </w:divBdr>
        </w:div>
        <w:div w:id="1169447518">
          <w:marLeft w:val="0"/>
          <w:marRight w:val="0"/>
          <w:marTop w:val="0"/>
          <w:marBottom w:val="0"/>
          <w:divBdr>
            <w:top w:val="none" w:sz="0" w:space="0" w:color="auto"/>
            <w:left w:val="none" w:sz="0" w:space="0" w:color="auto"/>
            <w:bottom w:val="none" w:sz="0" w:space="0" w:color="auto"/>
            <w:right w:val="none" w:sz="0" w:space="0" w:color="auto"/>
          </w:divBdr>
        </w:div>
        <w:div w:id="1883785850">
          <w:marLeft w:val="0"/>
          <w:marRight w:val="0"/>
          <w:marTop w:val="0"/>
          <w:marBottom w:val="0"/>
          <w:divBdr>
            <w:top w:val="none" w:sz="0" w:space="0" w:color="auto"/>
            <w:left w:val="none" w:sz="0" w:space="0" w:color="auto"/>
            <w:bottom w:val="none" w:sz="0" w:space="0" w:color="auto"/>
            <w:right w:val="none" w:sz="0" w:space="0" w:color="auto"/>
          </w:divBdr>
        </w:div>
        <w:div w:id="1072389904">
          <w:marLeft w:val="0"/>
          <w:marRight w:val="0"/>
          <w:marTop w:val="0"/>
          <w:marBottom w:val="0"/>
          <w:divBdr>
            <w:top w:val="none" w:sz="0" w:space="0" w:color="auto"/>
            <w:left w:val="none" w:sz="0" w:space="0" w:color="auto"/>
            <w:bottom w:val="none" w:sz="0" w:space="0" w:color="auto"/>
            <w:right w:val="none" w:sz="0" w:space="0" w:color="auto"/>
          </w:divBdr>
        </w:div>
        <w:div w:id="533881992">
          <w:marLeft w:val="0"/>
          <w:marRight w:val="0"/>
          <w:marTop w:val="0"/>
          <w:marBottom w:val="0"/>
          <w:divBdr>
            <w:top w:val="none" w:sz="0" w:space="0" w:color="auto"/>
            <w:left w:val="none" w:sz="0" w:space="0" w:color="auto"/>
            <w:bottom w:val="none" w:sz="0" w:space="0" w:color="auto"/>
            <w:right w:val="none" w:sz="0" w:space="0" w:color="auto"/>
          </w:divBdr>
        </w:div>
        <w:div w:id="1527331774">
          <w:marLeft w:val="0"/>
          <w:marRight w:val="0"/>
          <w:marTop w:val="0"/>
          <w:marBottom w:val="0"/>
          <w:divBdr>
            <w:top w:val="none" w:sz="0" w:space="0" w:color="auto"/>
            <w:left w:val="none" w:sz="0" w:space="0" w:color="auto"/>
            <w:bottom w:val="none" w:sz="0" w:space="0" w:color="auto"/>
            <w:right w:val="none" w:sz="0" w:space="0" w:color="auto"/>
          </w:divBdr>
        </w:div>
        <w:div w:id="102462594">
          <w:marLeft w:val="0"/>
          <w:marRight w:val="0"/>
          <w:marTop w:val="0"/>
          <w:marBottom w:val="0"/>
          <w:divBdr>
            <w:top w:val="none" w:sz="0" w:space="0" w:color="auto"/>
            <w:left w:val="none" w:sz="0" w:space="0" w:color="auto"/>
            <w:bottom w:val="none" w:sz="0" w:space="0" w:color="auto"/>
            <w:right w:val="none" w:sz="0" w:space="0" w:color="auto"/>
          </w:divBdr>
        </w:div>
        <w:div w:id="1342316029">
          <w:marLeft w:val="0"/>
          <w:marRight w:val="0"/>
          <w:marTop w:val="0"/>
          <w:marBottom w:val="0"/>
          <w:divBdr>
            <w:top w:val="none" w:sz="0" w:space="0" w:color="auto"/>
            <w:left w:val="none" w:sz="0" w:space="0" w:color="auto"/>
            <w:bottom w:val="none" w:sz="0" w:space="0" w:color="auto"/>
            <w:right w:val="none" w:sz="0" w:space="0" w:color="auto"/>
          </w:divBdr>
        </w:div>
        <w:div w:id="29649277">
          <w:marLeft w:val="0"/>
          <w:marRight w:val="0"/>
          <w:marTop w:val="0"/>
          <w:marBottom w:val="0"/>
          <w:divBdr>
            <w:top w:val="none" w:sz="0" w:space="0" w:color="auto"/>
            <w:left w:val="none" w:sz="0" w:space="0" w:color="auto"/>
            <w:bottom w:val="none" w:sz="0" w:space="0" w:color="auto"/>
            <w:right w:val="none" w:sz="0" w:space="0" w:color="auto"/>
          </w:divBdr>
        </w:div>
        <w:div w:id="2055079639">
          <w:marLeft w:val="0"/>
          <w:marRight w:val="0"/>
          <w:marTop w:val="0"/>
          <w:marBottom w:val="0"/>
          <w:divBdr>
            <w:top w:val="none" w:sz="0" w:space="0" w:color="auto"/>
            <w:left w:val="none" w:sz="0" w:space="0" w:color="auto"/>
            <w:bottom w:val="none" w:sz="0" w:space="0" w:color="auto"/>
            <w:right w:val="none" w:sz="0" w:space="0" w:color="auto"/>
          </w:divBdr>
        </w:div>
        <w:div w:id="1912233499">
          <w:marLeft w:val="0"/>
          <w:marRight w:val="0"/>
          <w:marTop w:val="0"/>
          <w:marBottom w:val="0"/>
          <w:divBdr>
            <w:top w:val="none" w:sz="0" w:space="0" w:color="auto"/>
            <w:left w:val="none" w:sz="0" w:space="0" w:color="auto"/>
            <w:bottom w:val="none" w:sz="0" w:space="0" w:color="auto"/>
            <w:right w:val="none" w:sz="0" w:space="0" w:color="auto"/>
          </w:divBdr>
        </w:div>
        <w:div w:id="1280257637">
          <w:marLeft w:val="0"/>
          <w:marRight w:val="0"/>
          <w:marTop w:val="0"/>
          <w:marBottom w:val="0"/>
          <w:divBdr>
            <w:top w:val="none" w:sz="0" w:space="0" w:color="auto"/>
            <w:left w:val="none" w:sz="0" w:space="0" w:color="auto"/>
            <w:bottom w:val="none" w:sz="0" w:space="0" w:color="auto"/>
            <w:right w:val="none" w:sz="0" w:space="0" w:color="auto"/>
          </w:divBdr>
        </w:div>
        <w:div w:id="1947885838">
          <w:marLeft w:val="0"/>
          <w:marRight w:val="0"/>
          <w:marTop w:val="0"/>
          <w:marBottom w:val="0"/>
          <w:divBdr>
            <w:top w:val="none" w:sz="0" w:space="0" w:color="auto"/>
            <w:left w:val="none" w:sz="0" w:space="0" w:color="auto"/>
            <w:bottom w:val="none" w:sz="0" w:space="0" w:color="auto"/>
            <w:right w:val="none" w:sz="0" w:space="0" w:color="auto"/>
          </w:divBdr>
        </w:div>
        <w:div w:id="2121146741">
          <w:marLeft w:val="0"/>
          <w:marRight w:val="0"/>
          <w:marTop w:val="0"/>
          <w:marBottom w:val="0"/>
          <w:divBdr>
            <w:top w:val="none" w:sz="0" w:space="0" w:color="auto"/>
            <w:left w:val="none" w:sz="0" w:space="0" w:color="auto"/>
            <w:bottom w:val="none" w:sz="0" w:space="0" w:color="auto"/>
            <w:right w:val="none" w:sz="0" w:space="0" w:color="auto"/>
          </w:divBdr>
        </w:div>
        <w:div w:id="527791569">
          <w:marLeft w:val="0"/>
          <w:marRight w:val="0"/>
          <w:marTop w:val="0"/>
          <w:marBottom w:val="0"/>
          <w:divBdr>
            <w:top w:val="none" w:sz="0" w:space="0" w:color="auto"/>
            <w:left w:val="none" w:sz="0" w:space="0" w:color="auto"/>
            <w:bottom w:val="none" w:sz="0" w:space="0" w:color="auto"/>
            <w:right w:val="none" w:sz="0" w:space="0" w:color="auto"/>
          </w:divBdr>
        </w:div>
        <w:div w:id="2122336836">
          <w:marLeft w:val="0"/>
          <w:marRight w:val="0"/>
          <w:marTop w:val="0"/>
          <w:marBottom w:val="0"/>
          <w:divBdr>
            <w:top w:val="none" w:sz="0" w:space="0" w:color="auto"/>
            <w:left w:val="none" w:sz="0" w:space="0" w:color="auto"/>
            <w:bottom w:val="none" w:sz="0" w:space="0" w:color="auto"/>
            <w:right w:val="none" w:sz="0" w:space="0" w:color="auto"/>
          </w:divBdr>
        </w:div>
        <w:div w:id="935819936">
          <w:marLeft w:val="0"/>
          <w:marRight w:val="0"/>
          <w:marTop w:val="0"/>
          <w:marBottom w:val="0"/>
          <w:divBdr>
            <w:top w:val="none" w:sz="0" w:space="0" w:color="auto"/>
            <w:left w:val="none" w:sz="0" w:space="0" w:color="auto"/>
            <w:bottom w:val="none" w:sz="0" w:space="0" w:color="auto"/>
            <w:right w:val="none" w:sz="0" w:space="0" w:color="auto"/>
          </w:divBdr>
        </w:div>
        <w:div w:id="1818690467">
          <w:marLeft w:val="0"/>
          <w:marRight w:val="0"/>
          <w:marTop w:val="0"/>
          <w:marBottom w:val="0"/>
          <w:divBdr>
            <w:top w:val="none" w:sz="0" w:space="0" w:color="auto"/>
            <w:left w:val="none" w:sz="0" w:space="0" w:color="auto"/>
            <w:bottom w:val="none" w:sz="0" w:space="0" w:color="auto"/>
            <w:right w:val="none" w:sz="0" w:space="0" w:color="auto"/>
          </w:divBdr>
        </w:div>
        <w:div w:id="189535905">
          <w:marLeft w:val="0"/>
          <w:marRight w:val="0"/>
          <w:marTop w:val="0"/>
          <w:marBottom w:val="0"/>
          <w:divBdr>
            <w:top w:val="none" w:sz="0" w:space="0" w:color="auto"/>
            <w:left w:val="none" w:sz="0" w:space="0" w:color="auto"/>
            <w:bottom w:val="none" w:sz="0" w:space="0" w:color="auto"/>
            <w:right w:val="none" w:sz="0" w:space="0" w:color="auto"/>
          </w:divBdr>
        </w:div>
        <w:div w:id="822163217">
          <w:marLeft w:val="0"/>
          <w:marRight w:val="0"/>
          <w:marTop w:val="0"/>
          <w:marBottom w:val="0"/>
          <w:divBdr>
            <w:top w:val="none" w:sz="0" w:space="0" w:color="auto"/>
            <w:left w:val="none" w:sz="0" w:space="0" w:color="auto"/>
            <w:bottom w:val="none" w:sz="0" w:space="0" w:color="auto"/>
            <w:right w:val="none" w:sz="0" w:space="0" w:color="auto"/>
          </w:divBdr>
        </w:div>
        <w:div w:id="467167439">
          <w:marLeft w:val="0"/>
          <w:marRight w:val="0"/>
          <w:marTop w:val="0"/>
          <w:marBottom w:val="0"/>
          <w:divBdr>
            <w:top w:val="none" w:sz="0" w:space="0" w:color="auto"/>
            <w:left w:val="none" w:sz="0" w:space="0" w:color="auto"/>
            <w:bottom w:val="none" w:sz="0" w:space="0" w:color="auto"/>
            <w:right w:val="none" w:sz="0" w:space="0" w:color="auto"/>
          </w:divBdr>
        </w:div>
        <w:div w:id="1708070185">
          <w:marLeft w:val="0"/>
          <w:marRight w:val="0"/>
          <w:marTop w:val="0"/>
          <w:marBottom w:val="0"/>
          <w:divBdr>
            <w:top w:val="none" w:sz="0" w:space="0" w:color="auto"/>
            <w:left w:val="none" w:sz="0" w:space="0" w:color="auto"/>
            <w:bottom w:val="none" w:sz="0" w:space="0" w:color="auto"/>
            <w:right w:val="none" w:sz="0" w:space="0" w:color="auto"/>
          </w:divBdr>
        </w:div>
        <w:div w:id="1339844027">
          <w:marLeft w:val="0"/>
          <w:marRight w:val="0"/>
          <w:marTop w:val="0"/>
          <w:marBottom w:val="0"/>
          <w:divBdr>
            <w:top w:val="none" w:sz="0" w:space="0" w:color="auto"/>
            <w:left w:val="none" w:sz="0" w:space="0" w:color="auto"/>
            <w:bottom w:val="none" w:sz="0" w:space="0" w:color="auto"/>
            <w:right w:val="none" w:sz="0" w:space="0" w:color="auto"/>
          </w:divBdr>
        </w:div>
        <w:div w:id="1817843027">
          <w:marLeft w:val="0"/>
          <w:marRight w:val="0"/>
          <w:marTop w:val="0"/>
          <w:marBottom w:val="0"/>
          <w:divBdr>
            <w:top w:val="none" w:sz="0" w:space="0" w:color="auto"/>
            <w:left w:val="none" w:sz="0" w:space="0" w:color="auto"/>
            <w:bottom w:val="none" w:sz="0" w:space="0" w:color="auto"/>
            <w:right w:val="none" w:sz="0" w:space="0" w:color="auto"/>
          </w:divBdr>
        </w:div>
        <w:div w:id="705568609">
          <w:marLeft w:val="0"/>
          <w:marRight w:val="0"/>
          <w:marTop w:val="0"/>
          <w:marBottom w:val="0"/>
          <w:divBdr>
            <w:top w:val="none" w:sz="0" w:space="0" w:color="auto"/>
            <w:left w:val="none" w:sz="0" w:space="0" w:color="auto"/>
            <w:bottom w:val="none" w:sz="0" w:space="0" w:color="auto"/>
            <w:right w:val="none" w:sz="0" w:space="0" w:color="auto"/>
          </w:divBdr>
        </w:div>
        <w:div w:id="1446314456">
          <w:marLeft w:val="0"/>
          <w:marRight w:val="0"/>
          <w:marTop w:val="0"/>
          <w:marBottom w:val="0"/>
          <w:divBdr>
            <w:top w:val="none" w:sz="0" w:space="0" w:color="auto"/>
            <w:left w:val="none" w:sz="0" w:space="0" w:color="auto"/>
            <w:bottom w:val="none" w:sz="0" w:space="0" w:color="auto"/>
            <w:right w:val="none" w:sz="0" w:space="0" w:color="auto"/>
          </w:divBdr>
        </w:div>
        <w:div w:id="899170489">
          <w:marLeft w:val="0"/>
          <w:marRight w:val="0"/>
          <w:marTop w:val="0"/>
          <w:marBottom w:val="0"/>
          <w:divBdr>
            <w:top w:val="none" w:sz="0" w:space="0" w:color="auto"/>
            <w:left w:val="none" w:sz="0" w:space="0" w:color="auto"/>
            <w:bottom w:val="none" w:sz="0" w:space="0" w:color="auto"/>
            <w:right w:val="none" w:sz="0" w:space="0" w:color="auto"/>
          </w:divBdr>
        </w:div>
        <w:div w:id="148255973">
          <w:marLeft w:val="0"/>
          <w:marRight w:val="0"/>
          <w:marTop w:val="0"/>
          <w:marBottom w:val="0"/>
          <w:divBdr>
            <w:top w:val="none" w:sz="0" w:space="0" w:color="auto"/>
            <w:left w:val="none" w:sz="0" w:space="0" w:color="auto"/>
            <w:bottom w:val="none" w:sz="0" w:space="0" w:color="auto"/>
            <w:right w:val="none" w:sz="0" w:space="0" w:color="auto"/>
          </w:divBdr>
        </w:div>
        <w:div w:id="1573929071">
          <w:marLeft w:val="0"/>
          <w:marRight w:val="0"/>
          <w:marTop w:val="0"/>
          <w:marBottom w:val="0"/>
          <w:divBdr>
            <w:top w:val="none" w:sz="0" w:space="0" w:color="auto"/>
            <w:left w:val="none" w:sz="0" w:space="0" w:color="auto"/>
            <w:bottom w:val="none" w:sz="0" w:space="0" w:color="auto"/>
            <w:right w:val="none" w:sz="0" w:space="0" w:color="auto"/>
          </w:divBdr>
        </w:div>
        <w:div w:id="235017665">
          <w:marLeft w:val="0"/>
          <w:marRight w:val="0"/>
          <w:marTop w:val="0"/>
          <w:marBottom w:val="0"/>
          <w:divBdr>
            <w:top w:val="none" w:sz="0" w:space="0" w:color="auto"/>
            <w:left w:val="none" w:sz="0" w:space="0" w:color="auto"/>
            <w:bottom w:val="none" w:sz="0" w:space="0" w:color="auto"/>
            <w:right w:val="none" w:sz="0" w:space="0" w:color="auto"/>
          </w:divBdr>
        </w:div>
        <w:div w:id="751707555">
          <w:marLeft w:val="0"/>
          <w:marRight w:val="0"/>
          <w:marTop w:val="0"/>
          <w:marBottom w:val="0"/>
          <w:divBdr>
            <w:top w:val="none" w:sz="0" w:space="0" w:color="auto"/>
            <w:left w:val="none" w:sz="0" w:space="0" w:color="auto"/>
            <w:bottom w:val="none" w:sz="0" w:space="0" w:color="auto"/>
            <w:right w:val="none" w:sz="0" w:space="0" w:color="auto"/>
          </w:divBdr>
        </w:div>
        <w:div w:id="1781607783">
          <w:marLeft w:val="0"/>
          <w:marRight w:val="0"/>
          <w:marTop w:val="0"/>
          <w:marBottom w:val="0"/>
          <w:divBdr>
            <w:top w:val="none" w:sz="0" w:space="0" w:color="auto"/>
            <w:left w:val="none" w:sz="0" w:space="0" w:color="auto"/>
            <w:bottom w:val="none" w:sz="0" w:space="0" w:color="auto"/>
            <w:right w:val="none" w:sz="0" w:space="0" w:color="auto"/>
          </w:divBdr>
        </w:div>
        <w:div w:id="1707028370">
          <w:marLeft w:val="0"/>
          <w:marRight w:val="0"/>
          <w:marTop w:val="0"/>
          <w:marBottom w:val="0"/>
          <w:divBdr>
            <w:top w:val="none" w:sz="0" w:space="0" w:color="auto"/>
            <w:left w:val="none" w:sz="0" w:space="0" w:color="auto"/>
            <w:bottom w:val="none" w:sz="0" w:space="0" w:color="auto"/>
            <w:right w:val="none" w:sz="0" w:space="0" w:color="auto"/>
          </w:divBdr>
        </w:div>
        <w:div w:id="2025588722">
          <w:marLeft w:val="0"/>
          <w:marRight w:val="0"/>
          <w:marTop w:val="0"/>
          <w:marBottom w:val="0"/>
          <w:divBdr>
            <w:top w:val="none" w:sz="0" w:space="0" w:color="auto"/>
            <w:left w:val="none" w:sz="0" w:space="0" w:color="auto"/>
            <w:bottom w:val="none" w:sz="0" w:space="0" w:color="auto"/>
            <w:right w:val="none" w:sz="0" w:space="0" w:color="auto"/>
          </w:divBdr>
        </w:div>
        <w:div w:id="1476948504">
          <w:marLeft w:val="0"/>
          <w:marRight w:val="0"/>
          <w:marTop w:val="0"/>
          <w:marBottom w:val="0"/>
          <w:divBdr>
            <w:top w:val="none" w:sz="0" w:space="0" w:color="auto"/>
            <w:left w:val="none" w:sz="0" w:space="0" w:color="auto"/>
            <w:bottom w:val="none" w:sz="0" w:space="0" w:color="auto"/>
            <w:right w:val="none" w:sz="0" w:space="0" w:color="auto"/>
          </w:divBdr>
        </w:div>
        <w:div w:id="609893346">
          <w:marLeft w:val="0"/>
          <w:marRight w:val="0"/>
          <w:marTop w:val="0"/>
          <w:marBottom w:val="0"/>
          <w:divBdr>
            <w:top w:val="none" w:sz="0" w:space="0" w:color="auto"/>
            <w:left w:val="none" w:sz="0" w:space="0" w:color="auto"/>
            <w:bottom w:val="none" w:sz="0" w:space="0" w:color="auto"/>
            <w:right w:val="none" w:sz="0" w:space="0" w:color="auto"/>
          </w:divBdr>
        </w:div>
        <w:div w:id="1641155641">
          <w:marLeft w:val="0"/>
          <w:marRight w:val="0"/>
          <w:marTop w:val="0"/>
          <w:marBottom w:val="0"/>
          <w:divBdr>
            <w:top w:val="none" w:sz="0" w:space="0" w:color="auto"/>
            <w:left w:val="none" w:sz="0" w:space="0" w:color="auto"/>
            <w:bottom w:val="none" w:sz="0" w:space="0" w:color="auto"/>
            <w:right w:val="none" w:sz="0" w:space="0" w:color="auto"/>
          </w:divBdr>
        </w:div>
        <w:div w:id="1618442898">
          <w:marLeft w:val="0"/>
          <w:marRight w:val="0"/>
          <w:marTop w:val="0"/>
          <w:marBottom w:val="0"/>
          <w:divBdr>
            <w:top w:val="none" w:sz="0" w:space="0" w:color="auto"/>
            <w:left w:val="none" w:sz="0" w:space="0" w:color="auto"/>
            <w:bottom w:val="none" w:sz="0" w:space="0" w:color="auto"/>
            <w:right w:val="none" w:sz="0" w:space="0" w:color="auto"/>
          </w:divBdr>
        </w:div>
        <w:div w:id="1627544053">
          <w:marLeft w:val="0"/>
          <w:marRight w:val="0"/>
          <w:marTop w:val="0"/>
          <w:marBottom w:val="0"/>
          <w:divBdr>
            <w:top w:val="none" w:sz="0" w:space="0" w:color="auto"/>
            <w:left w:val="none" w:sz="0" w:space="0" w:color="auto"/>
            <w:bottom w:val="none" w:sz="0" w:space="0" w:color="auto"/>
            <w:right w:val="none" w:sz="0" w:space="0" w:color="auto"/>
          </w:divBdr>
        </w:div>
        <w:div w:id="719551976">
          <w:marLeft w:val="0"/>
          <w:marRight w:val="0"/>
          <w:marTop w:val="0"/>
          <w:marBottom w:val="0"/>
          <w:divBdr>
            <w:top w:val="none" w:sz="0" w:space="0" w:color="auto"/>
            <w:left w:val="none" w:sz="0" w:space="0" w:color="auto"/>
            <w:bottom w:val="none" w:sz="0" w:space="0" w:color="auto"/>
            <w:right w:val="none" w:sz="0" w:space="0" w:color="auto"/>
          </w:divBdr>
        </w:div>
        <w:div w:id="1701977020">
          <w:marLeft w:val="0"/>
          <w:marRight w:val="0"/>
          <w:marTop w:val="0"/>
          <w:marBottom w:val="0"/>
          <w:divBdr>
            <w:top w:val="none" w:sz="0" w:space="0" w:color="auto"/>
            <w:left w:val="none" w:sz="0" w:space="0" w:color="auto"/>
            <w:bottom w:val="none" w:sz="0" w:space="0" w:color="auto"/>
            <w:right w:val="none" w:sz="0" w:space="0" w:color="auto"/>
          </w:divBdr>
        </w:div>
        <w:div w:id="68114588">
          <w:marLeft w:val="0"/>
          <w:marRight w:val="0"/>
          <w:marTop w:val="0"/>
          <w:marBottom w:val="0"/>
          <w:divBdr>
            <w:top w:val="none" w:sz="0" w:space="0" w:color="auto"/>
            <w:left w:val="none" w:sz="0" w:space="0" w:color="auto"/>
            <w:bottom w:val="none" w:sz="0" w:space="0" w:color="auto"/>
            <w:right w:val="none" w:sz="0" w:space="0" w:color="auto"/>
          </w:divBdr>
        </w:div>
        <w:div w:id="46995805">
          <w:marLeft w:val="0"/>
          <w:marRight w:val="0"/>
          <w:marTop w:val="0"/>
          <w:marBottom w:val="0"/>
          <w:divBdr>
            <w:top w:val="none" w:sz="0" w:space="0" w:color="auto"/>
            <w:left w:val="none" w:sz="0" w:space="0" w:color="auto"/>
            <w:bottom w:val="none" w:sz="0" w:space="0" w:color="auto"/>
            <w:right w:val="none" w:sz="0" w:space="0" w:color="auto"/>
          </w:divBdr>
        </w:div>
        <w:div w:id="285238860">
          <w:marLeft w:val="0"/>
          <w:marRight w:val="0"/>
          <w:marTop w:val="0"/>
          <w:marBottom w:val="0"/>
          <w:divBdr>
            <w:top w:val="none" w:sz="0" w:space="0" w:color="auto"/>
            <w:left w:val="none" w:sz="0" w:space="0" w:color="auto"/>
            <w:bottom w:val="none" w:sz="0" w:space="0" w:color="auto"/>
            <w:right w:val="none" w:sz="0" w:space="0" w:color="auto"/>
          </w:divBdr>
        </w:div>
        <w:div w:id="403576341">
          <w:marLeft w:val="0"/>
          <w:marRight w:val="0"/>
          <w:marTop w:val="0"/>
          <w:marBottom w:val="0"/>
          <w:divBdr>
            <w:top w:val="none" w:sz="0" w:space="0" w:color="auto"/>
            <w:left w:val="none" w:sz="0" w:space="0" w:color="auto"/>
            <w:bottom w:val="none" w:sz="0" w:space="0" w:color="auto"/>
            <w:right w:val="none" w:sz="0" w:space="0" w:color="auto"/>
          </w:divBdr>
        </w:div>
        <w:div w:id="728114275">
          <w:marLeft w:val="0"/>
          <w:marRight w:val="0"/>
          <w:marTop w:val="0"/>
          <w:marBottom w:val="0"/>
          <w:divBdr>
            <w:top w:val="none" w:sz="0" w:space="0" w:color="auto"/>
            <w:left w:val="none" w:sz="0" w:space="0" w:color="auto"/>
            <w:bottom w:val="none" w:sz="0" w:space="0" w:color="auto"/>
            <w:right w:val="none" w:sz="0" w:space="0" w:color="auto"/>
          </w:divBdr>
        </w:div>
        <w:div w:id="5906456">
          <w:marLeft w:val="0"/>
          <w:marRight w:val="0"/>
          <w:marTop w:val="0"/>
          <w:marBottom w:val="0"/>
          <w:divBdr>
            <w:top w:val="none" w:sz="0" w:space="0" w:color="auto"/>
            <w:left w:val="none" w:sz="0" w:space="0" w:color="auto"/>
            <w:bottom w:val="none" w:sz="0" w:space="0" w:color="auto"/>
            <w:right w:val="none" w:sz="0" w:space="0" w:color="auto"/>
          </w:divBdr>
        </w:div>
        <w:div w:id="1454061740">
          <w:marLeft w:val="0"/>
          <w:marRight w:val="0"/>
          <w:marTop w:val="0"/>
          <w:marBottom w:val="0"/>
          <w:divBdr>
            <w:top w:val="none" w:sz="0" w:space="0" w:color="auto"/>
            <w:left w:val="none" w:sz="0" w:space="0" w:color="auto"/>
            <w:bottom w:val="none" w:sz="0" w:space="0" w:color="auto"/>
            <w:right w:val="none" w:sz="0" w:space="0" w:color="auto"/>
          </w:divBdr>
        </w:div>
        <w:div w:id="883978069">
          <w:marLeft w:val="0"/>
          <w:marRight w:val="0"/>
          <w:marTop w:val="0"/>
          <w:marBottom w:val="0"/>
          <w:divBdr>
            <w:top w:val="none" w:sz="0" w:space="0" w:color="auto"/>
            <w:left w:val="none" w:sz="0" w:space="0" w:color="auto"/>
            <w:bottom w:val="none" w:sz="0" w:space="0" w:color="auto"/>
            <w:right w:val="none" w:sz="0" w:space="0" w:color="auto"/>
          </w:divBdr>
        </w:div>
        <w:div w:id="937560784">
          <w:marLeft w:val="0"/>
          <w:marRight w:val="0"/>
          <w:marTop w:val="0"/>
          <w:marBottom w:val="0"/>
          <w:divBdr>
            <w:top w:val="none" w:sz="0" w:space="0" w:color="auto"/>
            <w:left w:val="none" w:sz="0" w:space="0" w:color="auto"/>
            <w:bottom w:val="none" w:sz="0" w:space="0" w:color="auto"/>
            <w:right w:val="none" w:sz="0" w:space="0" w:color="auto"/>
          </w:divBdr>
        </w:div>
        <w:div w:id="1396776784">
          <w:marLeft w:val="0"/>
          <w:marRight w:val="0"/>
          <w:marTop w:val="0"/>
          <w:marBottom w:val="0"/>
          <w:divBdr>
            <w:top w:val="none" w:sz="0" w:space="0" w:color="auto"/>
            <w:left w:val="none" w:sz="0" w:space="0" w:color="auto"/>
            <w:bottom w:val="none" w:sz="0" w:space="0" w:color="auto"/>
            <w:right w:val="none" w:sz="0" w:space="0" w:color="auto"/>
          </w:divBdr>
        </w:div>
        <w:div w:id="1082220960">
          <w:marLeft w:val="0"/>
          <w:marRight w:val="0"/>
          <w:marTop w:val="0"/>
          <w:marBottom w:val="0"/>
          <w:divBdr>
            <w:top w:val="none" w:sz="0" w:space="0" w:color="auto"/>
            <w:left w:val="none" w:sz="0" w:space="0" w:color="auto"/>
            <w:bottom w:val="none" w:sz="0" w:space="0" w:color="auto"/>
            <w:right w:val="none" w:sz="0" w:space="0" w:color="auto"/>
          </w:divBdr>
        </w:div>
        <w:div w:id="1366710431">
          <w:marLeft w:val="0"/>
          <w:marRight w:val="0"/>
          <w:marTop w:val="0"/>
          <w:marBottom w:val="0"/>
          <w:divBdr>
            <w:top w:val="none" w:sz="0" w:space="0" w:color="auto"/>
            <w:left w:val="none" w:sz="0" w:space="0" w:color="auto"/>
            <w:bottom w:val="none" w:sz="0" w:space="0" w:color="auto"/>
            <w:right w:val="none" w:sz="0" w:space="0" w:color="auto"/>
          </w:divBdr>
        </w:div>
        <w:div w:id="1614628448">
          <w:marLeft w:val="0"/>
          <w:marRight w:val="0"/>
          <w:marTop w:val="0"/>
          <w:marBottom w:val="0"/>
          <w:divBdr>
            <w:top w:val="none" w:sz="0" w:space="0" w:color="auto"/>
            <w:left w:val="none" w:sz="0" w:space="0" w:color="auto"/>
            <w:bottom w:val="none" w:sz="0" w:space="0" w:color="auto"/>
            <w:right w:val="none" w:sz="0" w:space="0" w:color="auto"/>
          </w:divBdr>
        </w:div>
        <w:div w:id="2020421097">
          <w:marLeft w:val="0"/>
          <w:marRight w:val="0"/>
          <w:marTop w:val="0"/>
          <w:marBottom w:val="0"/>
          <w:divBdr>
            <w:top w:val="none" w:sz="0" w:space="0" w:color="auto"/>
            <w:left w:val="none" w:sz="0" w:space="0" w:color="auto"/>
            <w:bottom w:val="none" w:sz="0" w:space="0" w:color="auto"/>
            <w:right w:val="none" w:sz="0" w:space="0" w:color="auto"/>
          </w:divBdr>
        </w:div>
        <w:div w:id="1670020748">
          <w:marLeft w:val="0"/>
          <w:marRight w:val="0"/>
          <w:marTop w:val="0"/>
          <w:marBottom w:val="0"/>
          <w:divBdr>
            <w:top w:val="none" w:sz="0" w:space="0" w:color="auto"/>
            <w:left w:val="none" w:sz="0" w:space="0" w:color="auto"/>
            <w:bottom w:val="none" w:sz="0" w:space="0" w:color="auto"/>
            <w:right w:val="none" w:sz="0" w:space="0" w:color="auto"/>
          </w:divBdr>
        </w:div>
        <w:div w:id="1910579792">
          <w:marLeft w:val="0"/>
          <w:marRight w:val="0"/>
          <w:marTop w:val="0"/>
          <w:marBottom w:val="0"/>
          <w:divBdr>
            <w:top w:val="none" w:sz="0" w:space="0" w:color="auto"/>
            <w:left w:val="none" w:sz="0" w:space="0" w:color="auto"/>
            <w:bottom w:val="none" w:sz="0" w:space="0" w:color="auto"/>
            <w:right w:val="none" w:sz="0" w:space="0" w:color="auto"/>
          </w:divBdr>
        </w:div>
        <w:div w:id="1510679254">
          <w:marLeft w:val="0"/>
          <w:marRight w:val="0"/>
          <w:marTop w:val="0"/>
          <w:marBottom w:val="0"/>
          <w:divBdr>
            <w:top w:val="none" w:sz="0" w:space="0" w:color="auto"/>
            <w:left w:val="none" w:sz="0" w:space="0" w:color="auto"/>
            <w:bottom w:val="none" w:sz="0" w:space="0" w:color="auto"/>
            <w:right w:val="none" w:sz="0" w:space="0" w:color="auto"/>
          </w:divBdr>
        </w:div>
        <w:div w:id="2130081913">
          <w:marLeft w:val="0"/>
          <w:marRight w:val="0"/>
          <w:marTop w:val="0"/>
          <w:marBottom w:val="0"/>
          <w:divBdr>
            <w:top w:val="none" w:sz="0" w:space="0" w:color="auto"/>
            <w:left w:val="none" w:sz="0" w:space="0" w:color="auto"/>
            <w:bottom w:val="none" w:sz="0" w:space="0" w:color="auto"/>
            <w:right w:val="none" w:sz="0" w:space="0" w:color="auto"/>
          </w:divBdr>
        </w:div>
        <w:div w:id="1504390742">
          <w:marLeft w:val="0"/>
          <w:marRight w:val="0"/>
          <w:marTop w:val="0"/>
          <w:marBottom w:val="0"/>
          <w:divBdr>
            <w:top w:val="none" w:sz="0" w:space="0" w:color="auto"/>
            <w:left w:val="none" w:sz="0" w:space="0" w:color="auto"/>
            <w:bottom w:val="none" w:sz="0" w:space="0" w:color="auto"/>
            <w:right w:val="none" w:sz="0" w:space="0" w:color="auto"/>
          </w:divBdr>
        </w:div>
        <w:div w:id="969745535">
          <w:marLeft w:val="0"/>
          <w:marRight w:val="0"/>
          <w:marTop w:val="0"/>
          <w:marBottom w:val="0"/>
          <w:divBdr>
            <w:top w:val="none" w:sz="0" w:space="0" w:color="auto"/>
            <w:left w:val="none" w:sz="0" w:space="0" w:color="auto"/>
            <w:bottom w:val="none" w:sz="0" w:space="0" w:color="auto"/>
            <w:right w:val="none" w:sz="0" w:space="0" w:color="auto"/>
          </w:divBdr>
        </w:div>
        <w:div w:id="813840528">
          <w:marLeft w:val="0"/>
          <w:marRight w:val="0"/>
          <w:marTop w:val="0"/>
          <w:marBottom w:val="0"/>
          <w:divBdr>
            <w:top w:val="none" w:sz="0" w:space="0" w:color="auto"/>
            <w:left w:val="none" w:sz="0" w:space="0" w:color="auto"/>
            <w:bottom w:val="none" w:sz="0" w:space="0" w:color="auto"/>
            <w:right w:val="none" w:sz="0" w:space="0" w:color="auto"/>
          </w:divBdr>
        </w:div>
        <w:div w:id="2063404515">
          <w:marLeft w:val="0"/>
          <w:marRight w:val="0"/>
          <w:marTop w:val="0"/>
          <w:marBottom w:val="0"/>
          <w:divBdr>
            <w:top w:val="none" w:sz="0" w:space="0" w:color="auto"/>
            <w:left w:val="none" w:sz="0" w:space="0" w:color="auto"/>
            <w:bottom w:val="none" w:sz="0" w:space="0" w:color="auto"/>
            <w:right w:val="none" w:sz="0" w:space="0" w:color="auto"/>
          </w:divBdr>
        </w:div>
        <w:div w:id="1304768934">
          <w:marLeft w:val="0"/>
          <w:marRight w:val="0"/>
          <w:marTop w:val="0"/>
          <w:marBottom w:val="0"/>
          <w:divBdr>
            <w:top w:val="none" w:sz="0" w:space="0" w:color="auto"/>
            <w:left w:val="none" w:sz="0" w:space="0" w:color="auto"/>
            <w:bottom w:val="none" w:sz="0" w:space="0" w:color="auto"/>
            <w:right w:val="none" w:sz="0" w:space="0" w:color="auto"/>
          </w:divBdr>
        </w:div>
        <w:div w:id="1210533950">
          <w:marLeft w:val="0"/>
          <w:marRight w:val="0"/>
          <w:marTop w:val="0"/>
          <w:marBottom w:val="0"/>
          <w:divBdr>
            <w:top w:val="none" w:sz="0" w:space="0" w:color="auto"/>
            <w:left w:val="none" w:sz="0" w:space="0" w:color="auto"/>
            <w:bottom w:val="none" w:sz="0" w:space="0" w:color="auto"/>
            <w:right w:val="none" w:sz="0" w:space="0" w:color="auto"/>
          </w:divBdr>
        </w:div>
        <w:div w:id="445854804">
          <w:marLeft w:val="0"/>
          <w:marRight w:val="0"/>
          <w:marTop w:val="0"/>
          <w:marBottom w:val="0"/>
          <w:divBdr>
            <w:top w:val="none" w:sz="0" w:space="0" w:color="auto"/>
            <w:left w:val="none" w:sz="0" w:space="0" w:color="auto"/>
            <w:bottom w:val="none" w:sz="0" w:space="0" w:color="auto"/>
            <w:right w:val="none" w:sz="0" w:space="0" w:color="auto"/>
          </w:divBdr>
        </w:div>
        <w:div w:id="243682496">
          <w:marLeft w:val="0"/>
          <w:marRight w:val="0"/>
          <w:marTop w:val="0"/>
          <w:marBottom w:val="0"/>
          <w:divBdr>
            <w:top w:val="none" w:sz="0" w:space="0" w:color="auto"/>
            <w:left w:val="none" w:sz="0" w:space="0" w:color="auto"/>
            <w:bottom w:val="none" w:sz="0" w:space="0" w:color="auto"/>
            <w:right w:val="none" w:sz="0" w:space="0" w:color="auto"/>
          </w:divBdr>
        </w:div>
        <w:div w:id="1943567129">
          <w:marLeft w:val="0"/>
          <w:marRight w:val="0"/>
          <w:marTop w:val="0"/>
          <w:marBottom w:val="0"/>
          <w:divBdr>
            <w:top w:val="none" w:sz="0" w:space="0" w:color="auto"/>
            <w:left w:val="none" w:sz="0" w:space="0" w:color="auto"/>
            <w:bottom w:val="none" w:sz="0" w:space="0" w:color="auto"/>
            <w:right w:val="none" w:sz="0" w:space="0" w:color="auto"/>
          </w:divBdr>
        </w:div>
        <w:div w:id="754668752">
          <w:marLeft w:val="0"/>
          <w:marRight w:val="0"/>
          <w:marTop w:val="0"/>
          <w:marBottom w:val="0"/>
          <w:divBdr>
            <w:top w:val="none" w:sz="0" w:space="0" w:color="auto"/>
            <w:left w:val="none" w:sz="0" w:space="0" w:color="auto"/>
            <w:bottom w:val="none" w:sz="0" w:space="0" w:color="auto"/>
            <w:right w:val="none" w:sz="0" w:space="0" w:color="auto"/>
          </w:divBdr>
        </w:div>
        <w:div w:id="1051268362">
          <w:marLeft w:val="0"/>
          <w:marRight w:val="0"/>
          <w:marTop w:val="0"/>
          <w:marBottom w:val="0"/>
          <w:divBdr>
            <w:top w:val="none" w:sz="0" w:space="0" w:color="auto"/>
            <w:left w:val="none" w:sz="0" w:space="0" w:color="auto"/>
            <w:bottom w:val="none" w:sz="0" w:space="0" w:color="auto"/>
            <w:right w:val="none" w:sz="0" w:space="0" w:color="auto"/>
          </w:divBdr>
        </w:div>
        <w:div w:id="883634519">
          <w:marLeft w:val="0"/>
          <w:marRight w:val="0"/>
          <w:marTop w:val="0"/>
          <w:marBottom w:val="0"/>
          <w:divBdr>
            <w:top w:val="none" w:sz="0" w:space="0" w:color="auto"/>
            <w:left w:val="none" w:sz="0" w:space="0" w:color="auto"/>
            <w:bottom w:val="none" w:sz="0" w:space="0" w:color="auto"/>
            <w:right w:val="none" w:sz="0" w:space="0" w:color="auto"/>
          </w:divBdr>
        </w:div>
        <w:div w:id="1622413832">
          <w:marLeft w:val="0"/>
          <w:marRight w:val="0"/>
          <w:marTop w:val="0"/>
          <w:marBottom w:val="0"/>
          <w:divBdr>
            <w:top w:val="none" w:sz="0" w:space="0" w:color="auto"/>
            <w:left w:val="none" w:sz="0" w:space="0" w:color="auto"/>
            <w:bottom w:val="none" w:sz="0" w:space="0" w:color="auto"/>
            <w:right w:val="none" w:sz="0" w:space="0" w:color="auto"/>
          </w:divBdr>
        </w:div>
        <w:div w:id="1299459250">
          <w:marLeft w:val="0"/>
          <w:marRight w:val="0"/>
          <w:marTop w:val="0"/>
          <w:marBottom w:val="0"/>
          <w:divBdr>
            <w:top w:val="none" w:sz="0" w:space="0" w:color="auto"/>
            <w:left w:val="none" w:sz="0" w:space="0" w:color="auto"/>
            <w:bottom w:val="none" w:sz="0" w:space="0" w:color="auto"/>
            <w:right w:val="none" w:sz="0" w:space="0" w:color="auto"/>
          </w:divBdr>
        </w:div>
        <w:div w:id="966856054">
          <w:marLeft w:val="0"/>
          <w:marRight w:val="0"/>
          <w:marTop w:val="0"/>
          <w:marBottom w:val="0"/>
          <w:divBdr>
            <w:top w:val="none" w:sz="0" w:space="0" w:color="auto"/>
            <w:left w:val="none" w:sz="0" w:space="0" w:color="auto"/>
            <w:bottom w:val="none" w:sz="0" w:space="0" w:color="auto"/>
            <w:right w:val="none" w:sz="0" w:space="0" w:color="auto"/>
          </w:divBdr>
        </w:div>
        <w:div w:id="20982003">
          <w:marLeft w:val="0"/>
          <w:marRight w:val="0"/>
          <w:marTop w:val="0"/>
          <w:marBottom w:val="0"/>
          <w:divBdr>
            <w:top w:val="none" w:sz="0" w:space="0" w:color="auto"/>
            <w:left w:val="none" w:sz="0" w:space="0" w:color="auto"/>
            <w:bottom w:val="single" w:sz="6" w:space="0" w:color="000000"/>
            <w:right w:val="none" w:sz="0" w:space="0" w:color="auto"/>
          </w:divBdr>
        </w:div>
        <w:div w:id="1942377981">
          <w:marLeft w:val="0"/>
          <w:marRight w:val="0"/>
          <w:marTop w:val="0"/>
          <w:marBottom w:val="0"/>
          <w:divBdr>
            <w:top w:val="none" w:sz="0" w:space="0" w:color="auto"/>
            <w:left w:val="none" w:sz="0" w:space="0" w:color="auto"/>
            <w:bottom w:val="none" w:sz="0" w:space="0" w:color="auto"/>
            <w:right w:val="none" w:sz="0" w:space="0" w:color="auto"/>
          </w:divBdr>
        </w:div>
        <w:div w:id="676995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wild-ty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6585</Words>
  <Characters>37540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5</cp:revision>
  <dcterms:created xsi:type="dcterms:W3CDTF">2022-12-07T21:52:00Z</dcterms:created>
  <dcterms:modified xsi:type="dcterms:W3CDTF">2022-12-08T13:46:00Z</dcterms:modified>
</cp:coreProperties>
</file>