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1A515" w14:textId="79637C6B" w:rsidR="00A826E0" w:rsidRPr="00F57F47" w:rsidRDefault="00A826E0" w:rsidP="00D82299">
      <w:pPr>
        <w:pStyle w:val="Head"/>
        <w:rPr>
          <w:rFonts w:cs="Arial"/>
        </w:rPr>
      </w:pPr>
      <w:r w:rsidRPr="00F57F47">
        <w:rPr>
          <w:rFonts w:cs="Arial"/>
        </w:rPr>
        <w:t xml:space="preserve">Protocol for the Examination of Specimens </w:t>
      </w:r>
      <w:r w:rsidR="004D2F3A">
        <w:rPr>
          <w:rFonts w:cs="Arial"/>
        </w:rPr>
        <w:t>F</w:t>
      </w:r>
      <w:r w:rsidR="004D00BF" w:rsidRPr="00F57F47">
        <w:rPr>
          <w:rFonts w:cs="Arial"/>
        </w:rPr>
        <w:t>rom</w:t>
      </w:r>
      <w:r w:rsidR="004D00BF">
        <w:rPr>
          <w:rFonts w:cs="Arial"/>
        </w:rPr>
        <w:t xml:space="preserve"> Patients </w:t>
      </w:r>
      <w:r w:rsidR="004D2F3A">
        <w:rPr>
          <w:rFonts w:cs="Arial"/>
        </w:rPr>
        <w:t>W</w:t>
      </w:r>
      <w:r w:rsidR="004D00BF" w:rsidRPr="00F57F47">
        <w:rPr>
          <w:rFonts w:cs="Arial"/>
        </w:rPr>
        <w:t>ith</w:t>
      </w:r>
      <w:r w:rsidRPr="00F57F47">
        <w:rPr>
          <w:rFonts w:cs="Arial"/>
        </w:rPr>
        <w:t xml:space="preserve"> Carcinoma of the Esophagus</w:t>
      </w:r>
    </w:p>
    <w:tbl>
      <w:tblPr>
        <w:tblW w:w="0" w:type="auto"/>
        <w:tblLook w:val="04A0" w:firstRow="1" w:lastRow="0" w:firstColumn="1" w:lastColumn="0" w:noHBand="0" w:noVBand="1"/>
      </w:tblPr>
      <w:tblGrid>
        <w:gridCol w:w="4428"/>
        <w:gridCol w:w="4428"/>
      </w:tblGrid>
      <w:tr w:rsidR="00E76684" w:rsidRPr="00E76684" w14:paraId="3EBD7F2E" w14:textId="77777777" w:rsidTr="00070421">
        <w:tc>
          <w:tcPr>
            <w:tcW w:w="4428" w:type="dxa"/>
            <w:shd w:val="clear" w:color="auto" w:fill="auto"/>
          </w:tcPr>
          <w:p w14:paraId="51C97376" w14:textId="56AC2308" w:rsidR="00E76684" w:rsidRPr="00E76684" w:rsidRDefault="00E76684" w:rsidP="00E76684">
            <w:pPr>
              <w:keepNext/>
              <w:tabs>
                <w:tab w:val="left" w:pos="360"/>
              </w:tabs>
              <w:outlineLvl w:val="1"/>
              <w:rPr>
                <w:rFonts w:eastAsia="SimSun" w:cs="Arial"/>
                <w:b/>
                <w:lang w:eastAsia="es-ES_tradnl"/>
              </w:rPr>
            </w:pPr>
            <w:r w:rsidRPr="00E76684">
              <w:rPr>
                <w:rFonts w:eastAsia="SimSun" w:cs="Arial"/>
                <w:b/>
                <w:lang w:eastAsia="es-ES_tradnl"/>
              </w:rPr>
              <w:t xml:space="preserve">Version: </w:t>
            </w:r>
            <w:r w:rsidRPr="004705A8">
              <w:rPr>
                <w:rFonts w:cs="Arial"/>
              </w:rPr>
              <w:t>Esophagus 4.0.0.0</w:t>
            </w:r>
          </w:p>
        </w:tc>
        <w:tc>
          <w:tcPr>
            <w:tcW w:w="4428" w:type="dxa"/>
            <w:shd w:val="clear" w:color="auto" w:fill="auto"/>
          </w:tcPr>
          <w:p w14:paraId="385F6549" w14:textId="28C36ACD" w:rsidR="00E76684" w:rsidRPr="00E76684" w:rsidRDefault="00E76684" w:rsidP="00E76684">
            <w:pPr>
              <w:keepNext/>
              <w:tabs>
                <w:tab w:val="left" w:pos="360"/>
              </w:tabs>
              <w:outlineLvl w:val="1"/>
              <w:rPr>
                <w:rFonts w:eastAsia="SimSun" w:cs="Arial"/>
                <w:b/>
                <w:lang w:eastAsia="es-ES_tradnl"/>
              </w:rPr>
            </w:pPr>
            <w:r w:rsidRPr="00E76684">
              <w:rPr>
                <w:rFonts w:eastAsia="SimSun" w:cs="Arial"/>
                <w:b/>
                <w:lang w:eastAsia="es-ES_tradnl"/>
              </w:rPr>
              <w:t xml:space="preserve">Protocol Posting Date: </w:t>
            </w:r>
            <w:r>
              <w:rPr>
                <w:rFonts w:eastAsia="SimSun" w:cs="Arial"/>
                <w:lang w:eastAsia="es-ES_tradnl"/>
              </w:rPr>
              <w:t xml:space="preserve">June </w:t>
            </w:r>
            <w:r w:rsidRPr="00E76684">
              <w:rPr>
                <w:rFonts w:eastAsia="SimSun" w:cs="Arial"/>
                <w:lang w:eastAsia="es-ES_tradnl"/>
              </w:rPr>
              <w:t>2017</w:t>
            </w:r>
          </w:p>
        </w:tc>
      </w:tr>
      <w:tr w:rsidR="00E76684" w:rsidRPr="00E76684" w14:paraId="4A586C88" w14:textId="77777777" w:rsidTr="00070421">
        <w:tc>
          <w:tcPr>
            <w:tcW w:w="8856" w:type="dxa"/>
            <w:gridSpan w:val="2"/>
            <w:shd w:val="clear" w:color="auto" w:fill="auto"/>
          </w:tcPr>
          <w:p w14:paraId="06C4E380" w14:textId="78A91C57" w:rsidR="00E76684" w:rsidRPr="00E76684" w:rsidRDefault="00E76684" w:rsidP="00E76684">
            <w:pPr>
              <w:keepNext/>
              <w:tabs>
                <w:tab w:val="left" w:pos="360"/>
              </w:tabs>
              <w:outlineLvl w:val="1"/>
              <w:rPr>
                <w:rFonts w:eastAsia="SimSun" w:cs="Arial"/>
                <w:b/>
                <w:lang w:eastAsia="es-ES_tradnl"/>
              </w:rPr>
            </w:pPr>
            <w:r w:rsidRPr="00E76684">
              <w:rPr>
                <w:rFonts w:eastAsia="SimSun" w:cs="Arial"/>
                <w:lang w:eastAsia="es-ES_tradnl"/>
              </w:rPr>
              <w:t xml:space="preserve">Includes pTNM requirements from the </w:t>
            </w:r>
            <w:r w:rsidR="00742B63">
              <w:rPr>
                <w:rFonts w:eastAsia="SimSun" w:cs="Arial"/>
                <w:lang w:eastAsia="es-ES_tradnl"/>
              </w:rPr>
              <w:t>8</w:t>
            </w:r>
            <w:r w:rsidRPr="00E76684">
              <w:rPr>
                <w:rFonts w:eastAsia="SimSun" w:cs="Arial"/>
                <w:vertAlign w:val="superscript"/>
                <w:lang w:eastAsia="es-ES_tradnl"/>
              </w:rPr>
              <w:t>th</w:t>
            </w:r>
            <w:r w:rsidRPr="00E76684">
              <w:rPr>
                <w:rFonts w:eastAsia="SimSun" w:cs="Arial"/>
                <w:lang w:eastAsia="es-ES_tradnl"/>
              </w:rPr>
              <w:t xml:space="preserve"> Edition, AJCC Staging Manual</w:t>
            </w:r>
          </w:p>
        </w:tc>
      </w:tr>
    </w:tbl>
    <w:p w14:paraId="6D4CC344" w14:textId="77777777" w:rsidR="00E76684" w:rsidRDefault="00E76684" w:rsidP="00E76684">
      <w:pPr>
        <w:rPr>
          <w:rFonts w:cs="Arial"/>
        </w:rPr>
      </w:pPr>
    </w:p>
    <w:p w14:paraId="7D2C7DF3" w14:textId="77777777" w:rsidR="00E76684" w:rsidRPr="004E1AFC" w:rsidRDefault="00E76684" w:rsidP="00E76684">
      <w:pPr>
        <w:keepNext/>
        <w:tabs>
          <w:tab w:val="left" w:pos="360"/>
        </w:tabs>
        <w:outlineLvl w:val="1"/>
        <w:rPr>
          <w:rFonts w:eastAsia="Calibri" w:cs="Arial"/>
          <w:b/>
        </w:rPr>
      </w:pPr>
      <w:r w:rsidRPr="004E1AFC">
        <w:rPr>
          <w:rFonts w:eastAsia="Calibri" w:cs="Arial"/>
          <w:b/>
          <w:color w:val="000000"/>
        </w:rPr>
        <w:t xml:space="preserve">For accreditation purposes, this protocol should be used </w:t>
      </w:r>
      <w:r w:rsidRPr="004E1AFC">
        <w:rPr>
          <w:rFonts w:eastAsia="Calibri" w:cs="Arial"/>
          <w:b/>
        </w:rPr>
        <w:t>for the following procedures and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E76684" w:rsidRPr="004E1AFC" w14:paraId="4E9A53B5" w14:textId="77777777" w:rsidTr="004D00BF">
        <w:tc>
          <w:tcPr>
            <w:tcW w:w="2880" w:type="dxa"/>
            <w:shd w:val="clear" w:color="auto" w:fill="C0C0C0"/>
          </w:tcPr>
          <w:p w14:paraId="2EE8C6F8" w14:textId="77777777" w:rsidR="00E76684" w:rsidRPr="004E1AFC" w:rsidRDefault="00E76684" w:rsidP="00E76684">
            <w:pPr>
              <w:rPr>
                <w:rFonts w:eastAsia="SimSun" w:cs="Arial"/>
                <w:b/>
              </w:rPr>
            </w:pPr>
            <w:r w:rsidRPr="004E1AFC">
              <w:rPr>
                <w:rFonts w:eastAsia="SimSun" w:cs="Arial"/>
                <w:b/>
              </w:rPr>
              <w:t>Procedure</w:t>
            </w:r>
          </w:p>
        </w:tc>
        <w:tc>
          <w:tcPr>
            <w:tcW w:w="6570" w:type="dxa"/>
            <w:shd w:val="clear" w:color="auto" w:fill="C0C0C0"/>
          </w:tcPr>
          <w:p w14:paraId="3325DCF4" w14:textId="77777777" w:rsidR="00E76684" w:rsidRPr="004E1AFC" w:rsidRDefault="00E76684" w:rsidP="00E76684">
            <w:pPr>
              <w:rPr>
                <w:rFonts w:eastAsia="SimSun" w:cs="Arial"/>
                <w:b/>
              </w:rPr>
            </w:pPr>
            <w:r w:rsidRPr="004E1AFC">
              <w:rPr>
                <w:rFonts w:eastAsia="SimSun" w:cs="Arial"/>
                <w:b/>
              </w:rPr>
              <w:t>Description</w:t>
            </w:r>
          </w:p>
        </w:tc>
      </w:tr>
      <w:tr w:rsidR="00E76684" w:rsidRPr="004E1AFC" w14:paraId="041A6C81" w14:textId="77777777" w:rsidTr="004D00BF">
        <w:tc>
          <w:tcPr>
            <w:tcW w:w="2880" w:type="dxa"/>
          </w:tcPr>
          <w:p w14:paraId="118A2325" w14:textId="0AB11F08" w:rsidR="00E76684" w:rsidRPr="00D47AD5" w:rsidRDefault="00B37EB5" w:rsidP="00E76684">
            <w:pPr>
              <w:rPr>
                <w:rFonts w:cs="Arial"/>
              </w:rPr>
            </w:pPr>
            <w:r>
              <w:rPr>
                <w:rFonts w:cs="Arial"/>
              </w:rPr>
              <w:t>Surgical Resection</w:t>
            </w:r>
          </w:p>
        </w:tc>
        <w:tc>
          <w:tcPr>
            <w:tcW w:w="6570" w:type="dxa"/>
          </w:tcPr>
          <w:p w14:paraId="7B72F47D" w14:textId="770C8137" w:rsidR="005C7DF7" w:rsidRPr="004E1AFC" w:rsidRDefault="00AF10DC" w:rsidP="00E13ACC">
            <w:pPr>
              <w:rPr>
                <w:rFonts w:eastAsia="SimSun" w:cs="Arial"/>
              </w:rPr>
            </w:pPr>
            <w:r>
              <w:rPr>
                <w:rFonts w:eastAsia="SimSun" w:cs="Arial"/>
              </w:rPr>
              <w:t xml:space="preserve">Includes specimens designated </w:t>
            </w:r>
            <w:proofErr w:type="spellStart"/>
            <w:r>
              <w:rPr>
                <w:rFonts w:eastAsia="SimSun" w:cs="Arial"/>
              </w:rPr>
              <w:t>e</w:t>
            </w:r>
            <w:r w:rsidRPr="00F57F47">
              <w:rPr>
                <w:rFonts w:cs="Arial"/>
              </w:rPr>
              <w:t>sophagectomy</w:t>
            </w:r>
            <w:proofErr w:type="spellEnd"/>
            <w:r w:rsidR="005C7DF7">
              <w:rPr>
                <w:rFonts w:cs="Arial"/>
              </w:rPr>
              <w:t xml:space="preserve"> and</w:t>
            </w:r>
            <w:r>
              <w:rPr>
                <w:rFonts w:cs="Arial"/>
              </w:rPr>
              <w:t xml:space="preserve"> </w:t>
            </w:r>
            <w:proofErr w:type="spellStart"/>
            <w:r>
              <w:rPr>
                <w:rFonts w:cs="Arial"/>
              </w:rPr>
              <w:t>e</w:t>
            </w:r>
            <w:r w:rsidRPr="00F57F47">
              <w:rPr>
                <w:rFonts w:cs="Arial"/>
              </w:rPr>
              <w:t>sophagogastrectomy</w:t>
            </w:r>
            <w:proofErr w:type="spellEnd"/>
          </w:p>
        </w:tc>
      </w:tr>
      <w:tr w:rsidR="00E76684" w:rsidRPr="004E1AFC" w14:paraId="42FE4C0D" w14:textId="77777777" w:rsidTr="004D00BF">
        <w:tc>
          <w:tcPr>
            <w:tcW w:w="2880" w:type="dxa"/>
            <w:shd w:val="clear" w:color="auto" w:fill="C0C0C0"/>
          </w:tcPr>
          <w:p w14:paraId="07D18C8C" w14:textId="4BB3A5A2" w:rsidR="00E76684" w:rsidRPr="004E1AFC" w:rsidRDefault="000A5B16" w:rsidP="00E76684">
            <w:pPr>
              <w:rPr>
                <w:rFonts w:eastAsia="SimSun" w:cs="Arial"/>
                <w:b/>
              </w:rPr>
            </w:pPr>
            <w:r>
              <w:rPr>
                <w:rFonts w:eastAsia="SimSun" w:cs="Arial"/>
                <w:b/>
              </w:rPr>
              <w:t>Tumor T</w:t>
            </w:r>
            <w:r w:rsidR="00E76684" w:rsidRPr="004E1AFC">
              <w:rPr>
                <w:rFonts w:eastAsia="SimSun" w:cs="Arial"/>
                <w:b/>
              </w:rPr>
              <w:t>ype</w:t>
            </w:r>
          </w:p>
        </w:tc>
        <w:tc>
          <w:tcPr>
            <w:tcW w:w="6570" w:type="dxa"/>
            <w:shd w:val="clear" w:color="auto" w:fill="C0C0C0"/>
          </w:tcPr>
          <w:p w14:paraId="0D0990A2" w14:textId="77777777" w:rsidR="00E76684" w:rsidRPr="004E1AFC" w:rsidRDefault="00E76684" w:rsidP="00E76684">
            <w:pPr>
              <w:rPr>
                <w:rFonts w:eastAsia="SimSun" w:cs="Arial"/>
                <w:b/>
              </w:rPr>
            </w:pPr>
            <w:r w:rsidRPr="004E1AFC">
              <w:rPr>
                <w:rFonts w:eastAsia="SimSun" w:cs="Arial"/>
                <w:b/>
              </w:rPr>
              <w:t>Description</w:t>
            </w:r>
          </w:p>
        </w:tc>
      </w:tr>
      <w:tr w:rsidR="00E76684" w:rsidRPr="004E1AFC" w14:paraId="4E4D83E7" w14:textId="77777777" w:rsidTr="004D00BF">
        <w:tc>
          <w:tcPr>
            <w:tcW w:w="2880" w:type="dxa"/>
          </w:tcPr>
          <w:p w14:paraId="30B86737" w14:textId="77777777" w:rsidR="00E76684" w:rsidRPr="00925247" w:rsidRDefault="00E76684" w:rsidP="00E76684">
            <w:pPr>
              <w:rPr>
                <w:rFonts w:cs="Arial"/>
              </w:rPr>
            </w:pPr>
            <w:r>
              <w:rPr>
                <w:rFonts w:cs="Arial"/>
              </w:rPr>
              <w:t>E</w:t>
            </w:r>
            <w:r w:rsidRPr="00EC47AF">
              <w:rPr>
                <w:rFonts w:cs="Arial"/>
              </w:rPr>
              <w:t xml:space="preserve">pithelial tumors of the </w:t>
            </w:r>
            <w:r w:rsidRPr="00F57F47">
              <w:rPr>
                <w:rFonts w:cs="Arial"/>
              </w:rPr>
              <w:t>esophagus</w:t>
            </w:r>
            <w:r>
              <w:rPr>
                <w:rFonts w:cs="Arial"/>
              </w:rPr>
              <w:t xml:space="preserve"> </w:t>
            </w:r>
          </w:p>
        </w:tc>
        <w:tc>
          <w:tcPr>
            <w:tcW w:w="6570" w:type="dxa"/>
          </w:tcPr>
          <w:p w14:paraId="2D5C7050" w14:textId="77777777" w:rsidR="00E76684" w:rsidRPr="004F5B3E" w:rsidRDefault="00E76684" w:rsidP="00E76684">
            <w:pPr>
              <w:rPr>
                <w:rFonts w:eastAsia="SimSun" w:cs="Arial"/>
              </w:rPr>
            </w:pPr>
            <w:r w:rsidRPr="004F5B3E">
              <w:rPr>
                <w:rFonts w:eastAsia="Calibri" w:cs="Arial"/>
              </w:rPr>
              <w:t xml:space="preserve">Includes </w:t>
            </w:r>
            <w:r>
              <w:rPr>
                <w:rFonts w:eastAsia="Calibri" w:cs="Arial"/>
              </w:rPr>
              <w:t xml:space="preserve">all carcinomas and </w:t>
            </w:r>
            <w:r>
              <w:rPr>
                <w:rFonts w:cs="Arial"/>
              </w:rPr>
              <w:t>well-differentiated neuroendocrine tumors</w:t>
            </w:r>
          </w:p>
        </w:tc>
      </w:tr>
      <w:tr w:rsidR="00E76684" w:rsidRPr="004E1AFC" w14:paraId="6F8DCE00" w14:textId="77777777" w:rsidTr="004D00BF">
        <w:tc>
          <w:tcPr>
            <w:tcW w:w="2880" w:type="dxa"/>
          </w:tcPr>
          <w:p w14:paraId="0ECA22C4" w14:textId="77777777" w:rsidR="00E76684" w:rsidRPr="00221BB8" w:rsidRDefault="00E76684" w:rsidP="00E76684">
            <w:pPr>
              <w:rPr>
                <w:rFonts w:eastAsia="SimSun" w:cs="Arial"/>
              </w:rPr>
            </w:pPr>
            <w:r>
              <w:rPr>
                <w:rFonts w:eastAsia="SimSun" w:cs="Arial"/>
              </w:rPr>
              <w:t xml:space="preserve">Epithelial tumors of the </w:t>
            </w:r>
            <w:proofErr w:type="spellStart"/>
            <w:r>
              <w:rPr>
                <w:rFonts w:eastAsia="SimSun" w:cs="Arial"/>
              </w:rPr>
              <w:t>esophagogastric</w:t>
            </w:r>
            <w:proofErr w:type="spellEnd"/>
            <w:r>
              <w:rPr>
                <w:rFonts w:eastAsia="SimSun" w:cs="Arial"/>
              </w:rPr>
              <w:t xml:space="preserve"> junction </w:t>
            </w:r>
          </w:p>
        </w:tc>
        <w:tc>
          <w:tcPr>
            <w:tcW w:w="6570" w:type="dxa"/>
          </w:tcPr>
          <w:p w14:paraId="7BA4779D" w14:textId="77777777" w:rsidR="00E76684" w:rsidRPr="004E1AFC" w:rsidRDefault="00E76684" w:rsidP="00E76684">
            <w:pPr>
              <w:rPr>
                <w:rFonts w:eastAsia="SimSun" w:cs="Arial"/>
              </w:rPr>
            </w:pPr>
            <w:r>
              <w:rPr>
                <w:rFonts w:eastAsia="SimSun" w:cs="Arial"/>
              </w:rPr>
              <w:t xml:space="preserve">Includes tumors involving the </w:t>
            </w:r>
            <w:proofErr w:type="spellStart"/>
            <w:r>
              <w:rPr>
                <w:rFonts w:eastAsia="SimSun" w:cs="Arial"/>
              </w:rPr>
              <w:t>esophagogastric</w:t>
            </w:r>
            <w:proofErr w:type="spellEnd"/>
            <w:r>
              <w:rPr>
                <w:rFonts w:eastAsia="SimSun" w:cs="Arial"/>
              </w:rPr>
              <w:t xml:space="preserve"> junction with center no more than 2 cm into the proximal stomach</w:t>
            </w:r>
          </w:p>
        </w:tc>
      </w:tr>
    </w:tbl>
    <w:p w14:paraId="2E24BB87" w14:textId="77777777" w:rsidR="00E76684" w:rsidRPr="004E1AFC" w:rsidRDefault="00E76684" w:rsidP="00E76684">
      <w:pPr>
        <w:rPr>
          <w:rFonts w:eastAsia="Calibri" w:cs="Arial"/>
        </w:rPr>
      </w:pPr>
    </w:p>
    <w:p w14:paraId="523B08AD" w14:textId="77777777" w:rsidR="00E76684" w:rsidRPr="004E1AFC" w:rsidRDefault="00E76684" w:rsidP="00E76684">
      <w:pPr>
        <w:keepNext/>
        <w:tabs>
          <w:tab w:val="left" w:pos="360"/>
        </w:tabs>
        <w:outlineLvl w:val="1"/>
        <w:rPr>
          <w:rFonts w:eastAsia="Calibri" w:cs="Arial"/>
          <w:b/>
        </w:rPr>
      </w:pPr>
      <w:r w:rsidRPr="004E1AFC">
        <w:rPr>
          <w:rFonts w:eastAsia="Calibri" w:cs="Arial"/>
          <w:b/>
        </w:rPr>
        <w:t xml:space="preserve">This protocol is </w:t>
      </w:r>
      <w:r w:rsidRPr="000D5D87">
        <w:rPr>
          <w:rFonts w:eastAsia="Calibri" w:cs="Arial"/>
          <w:b/>
        </w:rPr>
        <w:t>NOT</w:t>
      </w:r>
      <w:r w:rsidRPr="004E1AFC">
        <w:rPr>
          <w:rFonts w:eastAsia="Calibri" w:cs="Arial"/>
          <w:b/>
        </w:rPr>
        <w:t xml:space="preserve"> required </w:t>
      </w:r>
      <w:r w:rsidRPr="004E1AFC">
        <w:rPr>
          <w:rFonts w:eastAsia="Calibri" w:cs="Arial"/>
          <w:b/>
          <w:color w:val="000000"/>
        </w:rPr>
        <w:t xml:space="preserve">for accreditation purposes </w:t>
      </w:r>
      <w:r w:rsidRPr="004E1AFC">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E76684" w:rsidRPr="004E1AFC" w14:paraId="5940EC52" w14:textId="77777777" w:rsidTr="004D00BF">
        <w:tc>
          <w:tcPr>
            <w:tcW w:w="9450" w:type="dxa"/>
            <w:shd w:val="clear" w:color="auto" w:fill="C0C0C0"/>
          </w:tcPr>
          <w:p w14:paraId="3DC8BE7F" w14:textId="77777777" w:rsidR="00E76684" w:rsidRPr="004E1AFC" w:rsidRDefault="00E76684" w:rsidP="00E76684">
            <w:pPr>
              <w:rPr>
                <w:rFonts w:eastAsia="SimSun" w:cs="Arial"/>
                <w:b/>
              </w:rPr>
            </w:pPr>
            <w:r w:rsidRPr="004E1AFC">
              <w:rPr>
                <w:rFonts w:eastAsia="SimSun" w:cs="Arial"/>
                <w:b/>
              </w:rPr>
              <w:t>Procedure</w:t>
            </w:r>
          </w:p>
        </w:tc>
      </w:tr>
      <w:tr w:rsidR="00E76684" w:rsidRPr="004E1AFC" w14:paraId="46883FD2" w14:textId="77777777" w:rsidTr="004D00BF">
        <w:trPr>
          <w:trHeight w:val="152"/>
        </w:trPr>
        <w:tc>
          <w:tcPr>
            <w:tcW w:w="9450" w:type="dxa"/>
          </w:tcPr>
          <w:p w14:paraId="2AB6EBFE" w14:textId="77777777" w:rsidR="00E76684" w:rsidRPr="004E1AFC" w:rsidRDefault="00E76684" w:rsidP="00E76684">
            <w:pPr>
              <w:rPr>
                <w:rFonts w:eastAsia="SimSun" w:cs="Arial"/>
                <w:color w:val="000000"/>
              </w:rPr>
            </w:pPr>
            <w:r>
              <w:rPr>
                <w:rFonts w:eastAsia="SimSun" w:cs="Arial"/>
                <w:color w:val="000000"/>
              </w:rPr>
              <w:t>Biopsy</w:t>
            </w:r>
          </w:p>
        </w:tc>
      </w:tr>
      <w:tr w:rsidR="00E76684" w:rsidRPr="004E1AFC" w14:paraId="08581334" w14:textId="77777777" w:rsidTr="004D00BF">
        <w:trPr>
          <w:trHeight w:val="152"/>
        </w:trPr>
        <w:tc>
          <w:tcPr>
            <w:tcW w:w="9450" w:type="dxa"/>
          </w:tcPr>
          <w:p w14:paraId="74053F3E" w14:textId="4C87C083" w:rsidR="00E76684" w:rsidRPr="004E1AFC" w:rsidRDefault="00E76684">
            <w:pPr>
              <w:rPr>
                <w:rFonts w:eastAsia="SimSun" w:cs="Arial"/>
                <w:color w:val="000000"/>
              </w:rPr>
            </w:pPr>
            <w:r>
              <w:rPr>
                <w:rFonts w:eastAsia="SimSun" w:cs="Arial"/>
                <w:color w:val="000000"/>
              </w:rPr>
              <w:t>Excisional biopsy (includes endoscopic resection and polypectomy)</w:t>
            </w:r>
          </w:p>
        </w:tc>
      </w:tr>
      <w:tr w:rsidR="00E76684" w:rsidRPr="004E1AFC" w14:paraId="3F3D387D" w14:textId="77777777" w:rsidTr="004D00BF">
        <w:trPr>
          <w:trHeight w:val="152"/>
        </w:trPr>
        <w:tc>
          <w:tcPr>
            <w:tcW w:w="9450" w:type="dxa"/>
          </w:tcPr>
          <w:p w14:paraId="35E57819" w14:textId="4700A4FD" w:rsidR="00E76684" w:rsidRPr="004E1AFC" w:rsidRDefault="00E76684" w:rsidP="00286260">
            <w:pPr>
              <w:rPr>
                <w:rFonts w:eastAsia="SimSun" w:cs="Arial"/>
                <w:color w:val="000000"/>
              </w:rPr>
            </w:pPr>
            <w:r w:rsidRPr="004E1AFC">
              <w:rPr>
                <w:rFonts w:eastAsia="SimSun" w:cs="Arial"/>
                <w:color w:val="000000"/>
              </w:rPr>
              <w:t>Primary resection specimen with no residual cancer (</w:t>
            </w:r>
            <w:proofErr w:type="spellStart"/>
            <w:r w:rsidRPr="004E1AFC">
              <w:rPr>
                <w:rFonts w:eastAsia="SimSun" w:cs="Arial"/>
                <w:color w:val="000000"/>
              </w:rPr>
              <w:t>eg</w:t>
            </w:r>
            <w:proofErr w:type="spellEnd"/>
            <w:r w:rsidR="00286260">
              <w:rPr>
                <w:rFonts w:eastAsia="SimSun" w:cs="Arial"/>
                <w:color w:val="000000"/>
              </w:rPr>
              <w:t>,</w:t>
            </w:r>
            <w:r w:rsidRPr="004E1AFC">
              <w:rPr>
                <w:rFonts w:eastAsia="SimSun" w:cs="Arial"/>
                <w:color w:val="000000"/>
              </w:rPr>
              <w:t xml:space="preserve"> following neoadjuvant therapy)</w:t>
            </w:r>
          </w:p>
        </w:tc>
      </w:tr>
      <w:tr w:rsidR="00A55E79" w:rsidRPr="004E1AFC" w14:paraId="7C74F21D" w14:textId="77777777" w:rsidTr="004D00BF">
        <w:trPr>
          <w:trHeight w:val="152"/>
        </w:trPr>
        <w:tc>
          <w:tcPr>
            <w:tcW w:w="9450" w:type="dxa"/>
          </w:tcPr>
          <w:p w14:paraId="27C2EFC4" w14:textId="360227E7" w:rsidR="00A55E79" w:rsidRPr="004E1AFC" w:rsidRDefault="00A55E79" w:rsidP="00E76684">
            <w:pPr>
              <w:rPr>
                <w:rFonts w:eastAsia="SimSun" w:cs="Arial"/>
              </w:rPr>
            </w:pPr>
            <w:r>
              <w:rPr>
                <w:rFonts w:eastAsia="SimSun" w:cs="Arial"/>
              </w:rPr>
              <w:t>Recurrent tumor</w:t>
            </w:r>
          </w:p>
        </w:tc>
      </w:tr>
      <w:tr w:rsidR="00E76684" w:rsidRPr="004E1AFC" w14:paraId="47D9F921" w14:textId="77777777" w:rsidTr="004D00BF">
        <w:trPr>
          <w:trHeight w:val="152"/>
        </w:trPr>
        <w:tc>
          <w:tcPr>
            <w:tcW w:w="9450" w:type="dxa"/>
          </w:tcPr>
          <w:p w14:paraId="2AACF259" w14:textId="77777777" w:rsidR="00E76684" w:rsidRPr="004E1AFC" w:rsidRDefault="00E76684" w:rsidP="00E76684">
            <w:pPr>
              <w:rPr>
                <w:rFonts w:eastAsia="SimSun" w:cs="Arial"/>
                <w:color w:val="000000"/>
              </w:rPr>
            </w:pPr>
            <w:r w:rsidRPr="004E1AFC">
              <w:rPr>
                <w:rFonts w:eastAsia="SimSun" w:cs="Arial"/>
              </w:rPr>
              <w:t>Cytologic specimens</w:t>
            </w:r>
          </w:p>
        </w:tc>
      </w:tr>
    </w:tbl>
    <w:p w14:paraId="103734B1" w14:textId="77777777" w:rsidR="00E76684" w:rsidRPr="004E1AFC" w:rsidRDefault="00E76684" w:rsidP="00E76684">
      <w:pPr>
        <w:rPr>
          <w:rFonts w:eastAsia="Calibri" w:cs="Arial"/>
        </w:rPr>
      </w:pPr>
    </w:p>
    <w:p w14:paraId="4050E15F" w14:textId="15D22D75" w:rsidR="004D00BF" w:rsidRPr="00B51FD5" w:rsidRDefault="004D00BF" w:rsidP="004D00BF">
      <w:pPr>
        <w:rPr>
          <w:rFonts w:eastAsia="Calibri" w:cs="Arial"/>
          <w:b/>
          <w:kern w:val="18"/>
        </w:rPr>
      </w:pPr>
      <w:r>
        <w:rPr>
          <w:rFonts w:eastAsia="Calibri" w:cs="Arial"/>
          <w:b/>
          <w:kern w:val="18"/>
        </w:rPr>
        <w:t>The following t</w:t>
      </w:r>
      <w:r w:rsidRPr="00B51FD5">
        <w:rPr>
          <w:rFonts w:eastAsia="Calibri" w:cs="Arial"/>
          <w:b/>
          <w:kern w:val="18"/>
        </w:rPr>
        <w:t xml:space="preserve">umor types should </w:t>
      </w:r>
      <w:r w:rsidR="00504C96">
        <w:rPr>
          <w:rFonts w:eastAsia="Calibri" w:cs="Arial"/>
          <w:b/>
          <w:kern w:val="18"/>
        </w:rPr>
        <w:t xml:space="preserve">NOT </w:t>
      </w:r>
      <w:r w:rsidRPr="00B51FD5">
        <w:rPr>
          <w:rFonts w:eastAsia="Calibri" w:cs="Arial"/>
          <w:b/>
          <w:kern w:val="18"/>
        </w:rPr>
        <w:t xml:space="preserve">be reported using </w:t>
      </w:r>
      <w:r w:rsidR="00504C96">
        <w:rPr>
          <w:rFonts w:eastAsia="Calibri" w:cs="Arial"/>
          <w:b/>
          <w:kern w:val="18"/>
        </w:rPr>
        <w:t>this</w:t>
      </w:r>
      <w:r>
        <w:rPr>
          <w:rFonts w:eastAsia="Calibri" w:cs="Arial"/>
          <w:b/>
          <w:kern w:val="18"/>
        </w:rPr>
        <w:t xml:space="preserve"> </w:t>
      </w:r>
      <w:r w:rsidRPr="00B51FD5">
        <w:rPr>
          <w:rFonts w:eastAsia="Calibri" w:cs="Arial"/>
          <w:b/>
          <w:kern w:val="18"/>
        </w:rPr>
        <w:t>protocol</w:t>
      </w:r>
      <w:r>
        <w:rPr>
          <w:rFonts w:eastAsia="Calibri" w:cs="Arial"/>
          <w:b/>
          <w:kern w:val="18"/>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504C96" w:rsidRPr="004E1AFC" w14:paraId="4B3D3E00" w14:textId="77777777" w:rsidTr="00070421">
        <w:tc>
          <w:tcPr>
            <w:tcW w:w="9450" w:type="dxa"/>
            <w:shd w:val="clear" w:color="auto" w:fill="C0C0C0"/>
          </w:tcPr>
          <w:p w14:paraId="15AFF50B" w14:textId="57F8468D" w:rsidR="00504C96" w:rsidRPr="004E1AFC" w:rsidRDefault="000A5B16" w:rsidP="00E76684">
            <w:pPr>
              <w:rPr>
                <w:rFonts w:eastAsia="SimSun" w:cs="Arial"/>
                <w:b/>
              </w:rPr>
            </w:pPr>
            <w:r>
              <w:rPr>
                <w:rFonts w:eastAsia="SimSun" w:cs="Arial"/>
                <w:b/>
              </w:rPr>
              <w:t>Tumor T</w:t>
            </w:r>
            <w:r w:rsidR="00504C96" w:rsidRPr="004E1AFC">
              <w:rPr>
                <w:rFonts w:eastAsia="SimSun" w:cs="Arial"/>
                <w:b/>
              </w:rPr>
              <w:t>ype</w:t>
            </w:r>
          </w:p>
        </w:tc>
      </w:tr>
      <w:tr w:rsidR="00504C96" w:rsidRPr="004E1AFC" w14:paraId="198E7D42" w14:textId="77777777" w:rsidTr="00070421">
        <w:tc>
          <w:tcPr>
            <w:tcW w:w="9450" w:type="dxa"/>
          </w:tcPr>
          <w:p w14:paraId="0780526E" w14:textId="5D1F6A9B" w:rsidR="00504C96" w:rsidRPr="00D47AD5" w:rsidRDefault="00504C96">
            <w:pPr>
              <w:rPr>
                <w:rFonts w:cs="Arial"/>
              </w:rPr>
            </w:pPr>
            <w:r>
              <w:rPr>
                <w:rFonts w:cs="Arial"/>
              </w:rPr>
              <w:t>Tumor involving</w:t>
            </w:r>
            <w:r w:rsidRPr="00D47AD5">
              <w:rPr>
                <w:rFonts w:cs="Arial"/>
              </w:rPr>
              <w:t xml:space="preserve"> the </w:t>
            </w:r>
            <w:proofErr w:type="spellStart"/>
            <w:r w:rsidRPr="00F57F47">
              <w:rPr>
                <w:rFonts w:cs="Arial"/>
              </w:rPr>
              <w:t>esophagogastric</w:t>
            </w:r>
            <w:proofErr w:type="spellEnd"/>
            <w:r w:rsidRPr="00F57F47">
              <w:rPr>
                <w:rFonts w:cs="Arial"/>
              </w:rPr>
              <w:t xml:space="preserve"> junction</w:t>
            </w:r>
            <w:r w:rsidRPr="00D47AD5">
              <w:rPr>
                <w:rFonts w:cs="Arial"/>
              </w:rPr>
              <w:t xml:space="preserve"> </w:t>
            </w:r>
            <w:r>
              <w:rPr>
                <w:rFonts w:cs="Arial"/>
              </w:rPr>
              <w:t>(</w:t>
            </w:r>
            <w:r w:rsidRPr="00D47AD5">
              <w:rPr>
                <w:rFonts w:cs="Arial"/>
              </w:rPr>
              <w:t>EGJ</w:t>
            </w:r>
            <w:r>
              <w:rPr>
                <w:rFonts w:cs="Arial"/>
              </w:rPr>
              <w:t>) with</w:t>
            </w:r>
            <w:r w:rsidRPr="00D47AD5">
              <w:rPr>
                <w:rFonts w:cs="Arial"/>
              </w:rPr>
              <w:t xml:space="preserve"> the </w:t>
            </w:r>
            <w:r>
              <w:rPr>
                <w:rFonts w:cs="Arial"/>
              </w:rPr>
              <w:t xml:space="preserve">tumor </w:t>
            </w:r>
            <w:r w:rsidRPr="00D47AD5">
              <w:rPr>
                <w:rFonts w:cs="Arial"/>
              </w:rPr>
              <w:t xml:space="preserve">midpoint more than 2 cm into the proximal stomach </w:t>
            </w:r>
            <w:r>
              <w:rPr>
                <w:rFonts w:cs="Arial"/>
              </w:rPr>
              <w:t>(</w:t>
            </w:r>
            <w:r w:rsidR="00D150E3">
              <w:rPr>
                <w:rFonts w:cs="Arial"/>
              </w:rPr>
              <w:t>c</w:t>
            </w:r>
            <w:r>
              <w:rPr>
                <w:rFonts w:cs="Arial"/>
              </w:rPr>
              <w:t xml:space="preserve">onsider </w:t>
            </w:r>
            <w:r w:rsidR="00D150E3">
              <w:rPr>
                <w:rFonts w:cs="Arial"/>
              </w:rPr>
              <w:t xml:space="preserve">the </w:t>
            </w:r>
            <w:r>
              <w:rPr>
                <w:rFonts w:cs="Arial"/>
              </w:rPr>
              <w:t xml:space="preserve">Stomach Carcinoma protocol, </w:t>
            </w:r>
            <w:r w:rsidRPr="00504C96">
              <w:rPr>
                <w:rFonts w:cs="Arial"/>
              </w:rPr>
              <w:t>see notes in relationship to EGJ</w:t>
            </w:r>
            <w:r>
              <w:rPr>
                <w:rFonts w:cs="Arial"/>
              </w:rPr>
              <w:t>)</w:t>
            </w:r>
          </w:p>
        </w:tc>
      </w:tr>
      <w:tr w:rsidR="00504C96" w:rsidRPr="004E1AFC" w14:paraId="3137CACC" w14:textId="77777777" w:rsidTr="00070421">
        <w:tc>
          <w:tcPr>
            <w:tcW w:w="9450" w:type="dxa"/>
          </w:tcPr>
          <w:p w14:paraId="0A67FE82" w14:textId="09E20DDA" w:rsidR="00504C96" w:rsidRPr="004E1AFC" w:rsidRDefault="00504C96">
            <w:pPr>
              <w:rPr>
                <w:rFonts w:eastAsia="SimSun" w:cs="Arial"/>
              </w:rPr>
            </w:pPr>
            <w:r>
              <w:rPr>
                <w:rFonts w:cs="Arial"/>
              </w:rPr>
              <w:t>T</w:t>
            </w:r>
            <w:r w:rsidRPr="00D47AD5">
              <w:rPr>
                <w:rFonts w:cs="Arial"/>
              </w:rPr>
              <w:t>umor midpoint is less than 2 cm into the proximal stomach, but the tumor does not involve the EGJ</w:t>
            </w:r>
            <w:r>
              <w:rPr>
                <w:rFonts w:cs="Arial"/>
              </w:rPr>
              <w:t xml:space="preserve"> (</w:t>
            </w:r>
            <w:r w:rsidR="00D150E3">
              <w:rPr>
                <w:rFonts w:cs="Arial"/>
              </w:rPr>
              <w:t>c</w:t>
            </w:r>
            <w:r w:rsidRPr="00504C96">
              <w:rPr>
                <w:rFonts w:cs="Arial"/>
              </w:rPr>
              <w:t xml:space="preserve">onsider </w:t>
            </w:r>
            <w:r w:rsidR="00D150E3">
              <w:rPr>
                <w:rFonts w:cs="Arial"/>
              </w:rPr>
              <w:t xml:space="preserve">the </w:t>
            </w:r>
            <w:r w:rsidRPr="00504C96">
              <w:rPr>
                <w:rFonts w:cs="Arial"/>
              </w:rPr>
              <w:t>Stomach Carcinoma protocol</w:t>
            </w:r>
            <w:r>
              <w:rPr>
                <w:rFonts w:cs="Arial"/>
              </w:rPr>
              <w:t>)</w:t>
            </w:r>
          </w:p>
        </w:tc>
      </w:tr>
      <w:tr w:rsidR="00504C96" w:rsidRPr="004E1AFC" w14:paraId="486EC4D4" w14:textId="77777777" w:rsidTr="00070421">
        <w:tc>
          <w:tcPr>
            <w:tcW w:w="9450" w:type="dxa"/>
          </w:tcPr>
          <w:p w14:paraId="446BB898" w14:textId="17C2ADB6" w:rsidR="00504C96" w:rsidRPr="004E1AFC" w:rsidRDefault="00504C96" w:rsidP="00E76684">
            <w:pPr>
              <w:rPr>
                <w:rFonts w:eastAsia="SimSun" w:cs="Arial"/>
              </w:rPr>
            </w:pPr>
            <w:r w:rsidRPr="004E1AFC">
              <w:rPr>
                <w:rFonts w:eastAsia="SimSun" w:cs="Arial"/>
              </w:rPr>
              <w:t>Lymphoma</w:t>
            </w:r>
            <w:r w:rsidR="00D150E3">
              <w:rPr>
                <w:rFonts w:eastAsia="SimSun" w:cs="Arial"/>
              </w:rPr>
              <w:t xml:space="preserve"> (consi</w:t>
            </w:r>
            <w:r w:rsidR="00286260">
              <w:rPr>
                <w:rFonts w:eastAsia="SimSun" w:cs="Arial"/>
              </w:rPr>
              <w:t>der the Hodgkin or non-Hodgkin L</w:t>
            </w:r>
            <w:r w:rsidR="00D150E3">
              <w:rPr>
                <w:rFonts w:eastAsia="SimSun" w:cs="Arial"/>
              </w:rPr>
              <w:t>ymphoma protocol)</w:t>
            </w:r>
          </w:p>
        </w:tc>
      </w:tr>
      <w:tr w:rsidR="00504C96" w:rsidRPr="004E1AFC" w14:paraId="74B996A2" w14:textId="77777777" w:rsidTr="00070421">
        <w:tc>
          <w:tcPr>
            <w:tcW w:w="9450" w:type="dxa"/>
          </w:tcPr>
          <w:p w14:paraId="5C81CF8E" w14:textId="5F5B4ED6" w:rsidR="00504C96" w:rsidRPr="004E1AFC" w:rsidRDefault="00504C96">
            <w:pPr>
              <w:rPr>
                <w:rFonts w:eastAsia="SimSun" w:cs="Arial"/>
              </w:rPr>
            </w:pPr>
            <w:r>
              <w:rPr>
                <w:rFonts w:eastAsia="SimSun" w:cs="Arial"/>
              </w:rPr>
              <w:t>Gastrointestinal stromal tumor (GIST) (consider</w:t>
            </w:r>
            <w:r w:rsidR="00E9506C">
              <w:rPr>
                <w:rFonts w:eastAsia="SimSun" w:cs="Arial"/>
              </w:rPr>
              <w:t xml:space="preserve"> the</w:t>
            </w:r>
            <w:r>
              <w:rPr>
                <w:rFonts w:eastAsia="SimSun" w:cs="Arial"/>
              </w:rPr>
              <w:t xml:space="preserve"> GIST protocol)</w:t>
            </w:r>
          </w:p>
        </w:tc>
      </w:tr>
      <w:tr w:rsidR="00504C96" w:rsidRPr="004E1AFC" w14:paraId="40F4C7A1" w14:textId="77777777" w:rsidTr="00070421">
        <w:tc>
          <w:tcPr>
            <w:tcW w:w="9450" w:type="dxa"/>
          </w:tcPr>
          <w:p w14:paraId="0ED4A909" w14:textId="40B88CC2" w:rsidR="00504C96" w:rsidRPr="004E1AFC" w:rsidRDefault="00504C96" w:rsidP="00E76684">
            <w:pPr>
              <w:rPr>
                <w:rFonts w:eastAsia="SimSun" w:cs="Arial"/>
              </w:rPr>
            </w:pPr>
            <w:r>
              <w:rPr>
                <w:rFonts w:eastAsia="SimSun" w:cs="Arial"/>
              </w:rPr>
              <w:t xml:space="preserve">Non-GIST sarcoma (consider </w:t>
            </w:r>
            <w:r w:rsidR="00E9506C">
              <w:rPr>
                <w:rFonts w:eastAsia="SimSun" w:cs="Arial"/>
              </w:rPr>
              <w:t xml:space="preserve">the </w:t>
            </w:r>
            <w:r>
              <w:rPr>
                <w:rFonts w:eastAsia="SimSun" w:cs="Arial"/>
              </w:rPr>
              <w:t>Soft Tissue protocol)</w:t>
            </w:r>
          </w:p>
        </w:tc>
      </w:tr>
    </w:tbl>
    <w:p w14:paraId="34EBED3B" w14:textId="77777777" w:rsidR="00E76684" w:rsidRDefault="00E76684" w:rsidP="00E76684">
      <w:pPr>
        <w:rPr>
          <w:rFonts w:cs="Arial"/>
        </w:rPr>
      </w:pPr>
    </w:p>
    <w:p w14:paraId="574B7690" w14:textId="3F6354DB" w:rsidR="004D00BF" w:rsidRDefault="004D00BF" w:rsidP="004D00BF">
      <w:pPr>
        <w:rPr>
          <w:rFonts w:eastAsia="Calibri" w:cs="Arial"/>
          <w:b/>
          <w:kern w:val="18"/>
        </w:rPr>
      </w:pPr>
      <w:r w:rsidRPr="004E1AFC">
        <w:rPr>
          <w:rFonts w:eastAsia="Calibri" w:cs="Arial"/>
          <w:b/>
          <w:kern w:val="18"/>
        </w:rPr>
        <w:t>Authors</w:t>
      </w:r>
    </w:p>
    <w:p w14:paraId="60BB29C7" w14:textId="6616881C" w:rsidR="001B78E7" w:rsidRPr="004E1AFC" w:rsidRDefault="001B78E7" w:rsidP="004D00BF">
      <w:pPr>
        <w:rPr>
          <w:rFonts w:eastAsia="Calibri" w:cs="Arial"/>
          <w:b/>
          <w:kern w:val="18"/>
        </w:rPr>
      </w:pPr>
      <w:r>
        <w:rPr>
          <w:rFonts w:cs="Arial"/>
        </w:rPr>
        <w:t>Chanjuan Shi</w:t>
      </w:r>
      <w:r w:rsidR="001C637D">
        <w:rPr>
          <w:rFonts w:cs="Arial"/>
        </w:rPr>
        <w:t>,</w:t>
      </w:r>
      <w:r>
        <w:rPr>
          <w:rFonts w:cs="Arial"/>
        </w:rPr>
        <w:t xml:space="preserve"> MD</w:t>
      </w:r>
      <w:r w:rsidR="001C637D">
        <w:rPr>
          <w:rFonts w:cs="Arial"/>
        </w:rPr>
        <w:t>,</w:t>
      </w:r>
      <w:r w:rsidR="00A268AF">
        <w:rPr>
          <w:rFonts w:cs="Arial"/>
        </w:rPr>
        <w:t xml:space="preserve"> </w:t>
      </w:r>
      <w:r>
        <w:rPr>
          <w:rFonts w:cs="Arial"/>
        </w:rPr>
        <w:t>PhD</w:t>
      </w:r>
      <w:r w:rsidR="001801FE">
        <w:rPr>
          <w:rFonts w:cs="Arial"/>
        </w:rPr>
        <w:t>*</w:t>
      </w:r>
      <w:r w:rsidR="001C637D">
        <w:rPr>
          <w:rFonts w:cs="Arial"/>
        </w:rPr>
        <w:t>;</w:t>
      </w:r>
      <w:r>
        <w:rPr>
          <w:rFonts w:cs="Arial"/>
        </w:rPr>
        <w:t xml:space="preserve"> Jordan Berlin</w:t>
      </w:r>
      <w:r w:rsidR="001C637D">
        <w:rPr>
          <w:rFonts w:cs="Arial"/>
        </w:rPr>
        <w:t>,</w:t>
      </w:r>
      <w:r>
        <w:rPr>
          <w:rFonts w:cs="Arial"/>
        </w:rPr>
        <w:t xml:space="preserve"> MD</w:t>
      </w:r>
      <w:r w:rsidR="001C637D">
        <w:rPr>
          <w:rFonts w:cs="Arial"/>
        </w:rPr>
        <w:t>;</w:t>
      </w:r>
      <w:r>
        <w:rPr>
          <w:rFonts w:cs="Arial"/>
        </w:rPr>
        <w:t xml:space="preserve"> Philip A</w:t>
      </w:r>
      <w:r w:rsidR="001C637D">
        <w:rPr>
          <w:rFonts w:cs="Arial"/>
        </w:rPr>
        <w:t>.</w:t>
      </w:r>
      <w:r>
        <w:rPr>
          <w:rFonts w:cs="Arial"/>
        </w:rPr>
        <w:t xml:space="preserve"> Branton</w:t>
      </w:r>
      <w:r w:rsidR="001C637D">
        <w:rPr>
          <w:rFonts w:cs="Arial"/>
        </w:rPr>
        <w:t>,</w:t>
      </w:r>
      <w:r>
        <w:rPr>
          <w:rFonts w:cs="Arial"/>
        </w:rPr>
        <w:t xml:space="preserve"> MD</w:t>
      </w:r>
      <w:r w:rsidR="001C637D">
        <w:rPr>
          <w:rFonts w:cs="Arial"/>
        </w:rPr>
        <w:t>;</w:t>
      </w:r>
      <w:r>
        <w:rPr>
          <w:rFonts w:cs="Arial"/>
        </w:rPr>
        <w:t xml:space="preserve"> Patrick L</w:t>
      </w:r>
      <w:r w:rsidR="001C637D">
        <w:rPr>
          <w:rFonts w:cs="Arial"/>
        </w:rPr>
        <w:t>.</w:t>
      </w:r>
      <w:r>
        <w:rPr>
          <w:rFonts w:cs="Arial"/>
        </w:rPr>
        <w:t xml:space="preserve"> Fitzgibbons</w:t>
      </w:r>
      <w:r w:rsidR="001C637D">
        <w:rPr>
          <w:rFonts w:cs="Arial"/>
        </w:rPr>
        <w:t>,</w:t>
      </w:r>
      <w:r>
        <w:rPr>
          <w:rFonts w:cs="Arial"/>
        </w:rPr>
        <w:t xml:space="preserve"> MD</w:t>
      </w:r>
      <w:r w:rsidR="001C637D">
        <w:rPr>
          <w:rFonts w:cs="Arial"/>
        </w:rPr>
        <w:t>;</w:t>
      </w:r>
      <w:r>
        <w:rPr>
          <w:rFonts w:cs="Arial"/>
        </w:rPr>
        <w:t xml:space="preserve"> Wendy L. Frankel</w:t>
      </w:r>
      <w:r w:rsidR="001C637D">
        <w:rPr>
          <w:rFonts w:cs="Arial"/>
        </w:rPr>
        <w:t>,</w:t>
      </w:r>
      <w:r>
        <w:rPr>
          <w:rFonts w:cs="Arial"/>
        </w:rPr>
        <w:t xml:space="preserve"> MD</w:t>
      </w:r>
      <w:r w:rsidR="001C637D">
        <w:rPr>
          <w:rFonts w:cs="Arial"/>
        </w:rPr>
        <w:t>;</w:t>
      </w:r>
      <w:r>
        <w:rPr>
          <w:rFonts w:cs="Arial"/>
        </w:rPr>
        <w:t xml:space="preserve"> Wayne L</w:t>
      </w:r>
      <w:r w:rsidR="001C637D">
        <w:rPr>
          <w:rFonts w:cs="Arial"/>
        </w:rPr>
        <w:t>.</w:t>
      </w:r>
      <w:r>
        <w:rPr>
          <w:rFonts w:cs="Arial"/>
        </w:rPr>
        <w:t xml:space="preserve"> Hofstetter</w:t>
      </w:r>
      <w:r w:rsidR="001C637D">
        <w:rPr>
          <w:rFonts w:cs="Arial"/>
        </w:rPr>
        <w:t>,</w:t>
      </w:r>
      <w:r>
        <w:rPr>
          <w:rFonts w:cs="Arial"/>
        </w:rPr>
        <w:t xml:space="preserve"> MD</w:t>
      </w:r>
      <w:r w:rsidR="001C637D">
        <w:rPr>
          <w:rFonts w:cs="Arial"/>
        </w:rPr>
        <w:t>;</w:t>
      </w:r>
      <w:r>
        <w:rPr>
          <w:rFonts w:cs="Arial"/>
        </w:rPr>
        <w:t xml:space="preserve"> Sanjay Kakar</w:t>
      </w:r>
      <w:r w:rsidR="001C637D">
        <w:rPr>
          <w:rFonts w:cs="Arial"/>
        </w:rPr>
        <w:t>,</w:t>
      </w:r>
      <w:r>
        <w:rPr>
          <w:rFonts w:cs="Arial"/>
        </w:rPr>
        <w:t xml:space="preserve"> MD</w:t>
      </w:r>
      <w:r w:rsidR="001C637D">
        <w:rPr>
          <w:rFonts w:cs="Arial"/>
        </w:rPr>
        <w:t>;</w:t>
      </w:r>
      <w:r>
        <w:rPr>
          <w:rFonts w:cs="Arial"/>
        </w:rPr>
        <w:t xml:space="preserve"> David </w:t>
      </w:r>
      <w:proofErr w:type="spellStart"/>
      <w:r>
        <w:rPr>
          <w:rFonts w:cs="Arial"/>
        </w:rPr>
        <w:t>Kelsen</w:t>
      </w:r>
      <w:proofErr w:type="spellEnd"/>
      <w:r w:rsidR="001C637D">
        <w:rPr>
          <w:rFonts w:cs="Arial"/>
        </w:rPr>
        <w:t>,</w:t>
      </w:r>
      <w:r>
        <w:rPr>
          <w:rFonts w:cs="Arial"/>
        </w:rPr>
        <w:t xml:space="preserve"> MD</w:t>
      </w:r>
      <w:r w:rsidR="001C637D">
        <w:rPr>
          <w:rFonts w:cs="Arial"/>
        </w:rPr>
        <w:t>;</w:t>
      </w:r>
      <w:r>
        <w:rPr>
          <w:rFonts w:cs="Arial"/>
        </w:rPr>
        <w:t xml:space="preserve"> Veronica Klepeis</w:t>
      </w:r>
      <w:r w:rsidR="001C637D">
        <w:rPr>
          <w:rFonts w:cs="Arial"/>
        </w:rPr>
        <w:t>,</w:t>
      </w:r>
      <w:r>
        <w:rPr>
          <w:rFonts w:cs="Arial"/>
        </w:rPr>
        <w:t xml:space="preserve"> MD</w:t>
      </w:r>
      <w:r w:rsidR="001C637D">
        <w:rPr>
          <w:rFonts w:cs="Arial"/>
        </w:rPr>
        <w:t>,</w:t>
      </w:r>
      <w:r w:rsidR="00A268AF">
        <w:rPr>
          <w:rFonts w:cs="Arial"/>
        </w:rPr>
        <w:t xml:space="preserve"> </w:t>
      </w:r>
      <w:r>
        <w:rPr>
          <w:rFonts w:cs="Arial"/>
        </w:rPr>
        <w:t>PhD</w:t>
      </w:r>
      <w:r w:rsidR="001C637D">
        <w:rPr>
          <w:rFonts w:cs="Arial"/>
        </w:rPr>
        <w:t>;</w:t>
      </w:r>
      <w:r>
        <w:rPr>
          <w:rFonts w:cs="Arial"/>
        </w:rPr>
        <w:t xml:space="preserve"> Jason Talmadge Lewis</w:t>
      </w:r>
      <w:r w:rsidR="001C637D">
        <w:rPr>
          <w:rFonts w:cs="Arial"/>
        </w:rPr>
        <w:t>,</w:t>
      </w:r>
      <w:r>
        <w:rPr>
          <w:rFonts w:cs="Arial"/>
        </w:rPr>
        <w:t xml:space="preserve"> MD</w:t>
      </w:r>
      <w:r w:rsidR="001C637D">
        <w:rPr>
          <w:rFonts w:cs="Arial"/>
        </w:rPr>
        <w:t>;</w:t>
      </w:r>
      <w:r>
        <w:rPr>
          <w:rFonts w:cs="Arial"/>
        </w:rPr>
        <w:t xml:space="preserve"> </w:t>
      </w:r>
      <w:r w:rsidR="00A268AF">
        <w:rPr>
          <w:rFonts w:cs="Arial"/>
        </w:rPr>
        <w:t>Laura H</w:t>
      </w:r>
      <w:r w:rsidR="001C637D">
        <w:rPr>
          <w:rFonts w:cs="Arial"/>
        </w:rPr>
        <w:t>.</w:t>
      </w:r>
      <w:r w:rsidR="00A268AF">
        <w:rPr>
          <w:rFonts w:cs="Arial"/>
        </w:rPr>
        <w:t xml:space="preserve"> Tan</w:t>
      </w:r>
      <w:r w:rsidR="001C637D">
        <w:rPr>
          <w:rFonts w:cs="Arial"/>
        </w:rPr>
        <w:t>,</w:t>
      </w:r>
      <w:r w:rsidR="00A268AF">
        <w:rPr>
          <w:rFonts w:cs="Arial"/>
        </w:rPr>
        <w:t xml:space="preserve"> MD</w:t>
      </w:r>
      <w:r w:rsidR="001C637D">
        <w:rPr>
          <w:rFonts w:cs="Arial"/>
        </w:rPr>
        <w:t>,</w:t>
      </w:r>
      <w:r w:rsidR="00A268AF">
        <w:rPr>
          <w:rFonts w:cs="Arial"/>
        </w:rPr>
        <w:t xml:space="preserve"> PhD</w:t>
      </w:r>
      <w:r w:rsidR="001C637D">
        <w:rPr>
          <w:rFonts w:cs="Arial"/>
        </w:rPr>
        <w:t>;</w:t>
      </w:r>
      <w:r w:rsidR="00A268AF">
        <w:rPr>
          <w:rFonts w:cs="Arial"/>
        </w:rPr>
        <w:t xml:space="preserve"> </w:t>
      </w:r>
      <w:r>
        <w:rPr>
          <w:rFonts w:cs="Arial"/>
        </w:rPr>
        <w:t>Mary K</w:t>
      </w:r>
      <w:r w:rsidR="001C637D">
        <w:rPr>
          <w:rFonts w:cs="Arial"/>
        </w:rPr>
        <w:t>.</w:t>
      </w:r>
      <w:r>
        <w:rPr>
          <w:rFonts w:cs="Arial"/>
        </w:rPr>
        <w:t xml:space="preserve"> Washington</w:t>
      </w:r>
      <w:r w:rsidR="001C637D">
        <w:rPr>
          <w:rFonts w:cs="Arial"/>
        </w:rPr>
        <w:t>,</w:t>
      </w:r>
      <w:r>
        <w:rPr>
          <w:rFonts w:cs="Arial"/>
        </w:rPr>
        <w:t xml:space="preserve"> MD</w:t>
      </w:r>
      <w:r w:rsidR="001C637D">
        <w:rPr>
          <w:rFonts w:cs="Arial"/>
        </w:rPr>
        <w:t>,</w:t>
      </w:r>
      <w:r w:rsidR="00A268AF">
        <w:rPr>
          <w:rFonts w:cs="Arial"/>
        </w:rPr>
        <w:t xml:space="preserve"> </w:t>
      </w:r>
      <w:r>
        <w:rPr>
          <w:rFonts w:cs="Arial"/>
        </w:rPr>
        <w:t>PhD</w:t>
      </w:r>
    </w:p>
    <w:p w14:paraId="5C9738AA" w14:textId="77777777" w:rsidR="001C31EE" w:rsidRDefault="001C31EE" w:rsidP="004D00BF"/>
    <w:p w14:paraId="5EB0758B" w14:textId="77777777" w:rsidR="004D00BF" w:rsidRPr="004E1AFC" w:rsidRDefault="004D00BF" w:rsidP="004D00BF">
      <w:pPr>
        <w:rPr>
          <w:rFonts w:eastAsia="Calibri" w:cs="Arial"/>
          <w:kern w:val="18"/>
        </w:rPr>
      </w:pPr>
      <w:proofErr w:type="gramStart"/>
      <w:r w:rsidRPr="004E1AFC">
        <w:rPr>
          <w:rFonts w:eastAsia="Calibri" w:cs="Arial"/>
          <w:kern w:val="18"/>
        </w:rPr>
        <w:t>With guidance from the CAP Cancer Committee and CAP Pathology Electronic Reporting Committee.</w:t>
      </w:r>
      <w:proofErr w:type="gramEnd"/>
    </w:p>
    <w:p w14:paraId="329A40B8" w14:textId="77777777" w:rsidR="004D00BF" w:rsidRPr="00EE21A0" w:rsidRDefault="004D00BF" w:rsidP="005C7DF7">
      <w:pPr>
        <w:spacing w:before="60"/>
        <w:rPr>
          <w:rFonts w:eastAsia="Calibri" w:cs="Arial"/>
          <w:kern w:val="18"/>
          <w:sz w:val="16"/>
          <w:szCs w:val="16"/>
        </w:rPr>
      </w:pPr>
      <w:r w:rsidRPr="00EE21A0">
        <w:rPr>
          <w:rFonts w:eastAsia="Calibri" w:cs="Arial"/>
          <w:kern w:val="18"/>
          <w:sz w:val="16"/>
          <w:szCs w:val="16"/>
        </w:rPr>
        <w:t>* Denotes primary author.</w:t>
      </w:r>
      <w:r w:rsidRPr="00EE21A0">
        <w:rPr>
          <w:rFonts w:eastAsia="Calibri" w:cs="Arial"/>
          <w:kern w:val="20"/>
          <w:sz w:val="16"/>
          <w:szCs w:val="16"/>
        </w:rPr>
        <w:t xml:space="preserve"> A</w:t>
      </w:r>
      <w:r w:rsidRPr="00EE21A0">
        <w:rPr>
          <w:rFonts w:eastAsia="Calibri" w:cs="Arial"/>
          <w:kern w:val="18"/>
          <w:sz w:val="16"/>
          <w:szCs w:val="16"/>
        </w:rPr>
        <w:t>ll other contributing authors are listed alphabetically.</w:t>
      </w:r>
    </w:p>
    <w:p w14:paraId="529F61B1" w14:textId="77777777" w:rsidR="00E76684" w:rsidRDefault="00E76684" w:rsidP="00E76684">
      <w:pPr>
        <w:rPr>
          <w:rFonts w:cs="Arial"/>
        </w:rPr>
      </w:pPr>
    </w:p>
    <w:p w14:paraId="10F58A16" w14:textId="36BF34F3" w:rsidR="00515749" w:rsidRDefault="00515749">
      <w:pPr>
        <w:rPr>
          <w:rFonts w:cs="Arial"/>
        </w:rPr>
      </w:pPr>
      <w:r>
        <w:rPr>
          <w:rFonts w:cs="Arial"/>
        </w:rPr>
        <w:br w:type="page"/>
      </w:r>
    </w:p>
    <w:p w14:paraId="009FDCC2" w14:textId="77777777" w:rsidR="00515749" w:rsidRPr="00E76684" w:rsidRDefault="00515749" w:rsidP="00515749">
      <w:pPr>
        <w:tabs>
          <w:tab w:val="left" w:pos="0"/>
        </w:tabs>
        <w:rPr>
          <w:rFonts w:cs="Arial"/>
          <w:b/>
          <w:kern w:val="18"/>
          <w:szCs w:val="24"/>
        </w:rPr>
      </w:pPr>
      <w:r w:rsidRPr="00E76684">
        <w:rPr>
          <w:rFonts w:cs="Arial"/>
          <w:b/>
          <w:kern w:val="18"/>
          <w:szCs w:val="24"/>
        </w:rPr>
        <w:lastRenderedPageBreak/>
        <w:t>Accreditation Requirements</w:t>
      </w:r>
    </w:p>
    <w:p w14:paraId="0FE4A2E5" w14:textId="3D3EB701" w:rsidR="00515749" w:rsidRPr="00E76684" w:rsidRDefault="00515749" w:rsidP="00515749">
      <w:pPr>
        <w:rPr>
          <w:rFonts w:eastAsia="Arial" w:cs="Arial"/>
          <w:iCs/>
          <w:szCs w:val="24"/>
        </w:rPr>
      </w:pPr>
      <w:r w:rsidRPr="00E76684">
        <w:rPr>
          <w:rFonts w:eastAsia="Calibri" w:cs="Arial"/>
          <w:szCs w:val="24"/>
        </w:rPr>
        <w:t>This protocol can be utilized for a variety of procedures and tumor types for clinical care purposes.</w:t>
      </w:r>
      <w:r w:rsidRPr="00E76684">
        <w:rPr>
          <w:rFonts w:eastAsia="Calibri" w:cs="Arial"/>
          <w:color w:val="000000"/>
          <w:szCs w:val="24"/>
        </w:rPr>
        <w:t xml:space="preserve"> </w:t>
      </w:r>
      <w:r w:rsidRPr="00E76684">
        <w:rPr>
          <w:rFonts w:eastAsia="Calibri" w:cs="Arial"/>
          <w:szCs w:val="24"/>
        </w:rPr>
        <w:t>For accreditation purposes</w:t>
      </w:r>
      <w:r w:rsidR="00A53C56">
        <w:rPr>
          <w:rFonts w:eastAsia="Calibri" w:cs="Arial"/>
          <w:szCs w:val="24"/>
        </w:rPr>
        <w:t>,</w:t>
      </w:r>
      <w:r w:rsidRPr="00E76684">
        <w:rPr>
          <w:rFonts w:eastAsia="Calibri" w:cs="Arial"/>
          <w:szCs w:val="24"/>
        </w:rPr>
        <w:t xml:space="preserve"> only the definitive primary cancer resection specimen is required to have the core and conditional data elements reported in a synoptic format</w:t>
      </w:r>
      <w:r w:rsidRPr="00E76684">
        <w:rPr>
          <w:rFonts w:eastAsia="Calibri" w:cs="Arial"/>
          <w:color w:val="000000"/>
          <w:szCs w:val="24"/>
        </w:rPr>
        <w:t xml:space="preserve">. </w:t>
      </w:r>
    </w:p>
    <w:p w14:paraId="5149E94F" w14:textId="5FF7B76F" w:rsidR="00515749" w:rsidRPr="00E76684" w:rsidRDefault="00515749" w:rsidP="00515749">
      <w:pPr>
        <w:numPr>
          <w:ilvl w:val="0"/>
          <w:numId w:val="44"/>
        </w:numPr>
        <w:tabs>
          <w:tab w:val="left" w:pos="540"/>
        </w:tabs>
        <w:ind w:left="540"/>
        <w:contextualSpacing/>
        <w:rPr>
          <w:rFonts w:eastAsia="Arial" w:cs="Arial"/>
          <w:color w:val="000000"/>
          <w:szCs w:val="24"/>
        </w:rPr>
      </w:pPr>
      <w:r w:rsidRPr="00E76684">
        <w:rPr>
          <w:rFonts w:eastAsia="Arial" w:cs="Arial"/>
          <w:color w:val="000000"/>
          <w:szCs w:val="24"/>
          <w:u w:val="single"/>
        </w:rPr>
        <w:t>Core data elements</w:t>
      </w:r>
      <w:r w:rsidRPr="00E76684">
        <w:rPr>
          <w:rFonts w:eastAsia="Arial" w:cs="Arial"/>
          <w:color w:val="000000"/>
          <w:szCs w:val="24"/>
        </w:rPr>
        <w:t xml:space="preserve"> are required in reports to adequately describe appropriate malignancies. For accreditation purposes, essential data elements must be reported in all instances, even if the response is “not applicable” or “cannot be determined</w:t>
      </w:r>
      <w:r w:rsidR="00286260">
        <w:rPr>
          <w:rFonts w:eastAsia="Arial" w:cs="Arial"/>
          <w:color w:val="000000"/>
          <w:szCs w:val="24"/>
        </w:rPr>
        <w:t>.</w:t>
      </w:r>
      <w:r w:rsidRPr="00E76684">
        <w:rPr>
          <w:rFonts w:eastAsia="Arial" w:cs="Arial"/>
          <w:color w:val="000000"/>
          <w:szCs w:val="24"/>
        </w:rPr>
        <w:t>”</w:t>
      </w:r>
    </w:p>
    <w:p w14:paraId="1B8850EF" w14:textId="5CB87EA9" w:rsidR="00515749" w:rsidRPr="00E76684" w:rsidRDefault="00515749" w:rsidP="00515749">
      <w:pPr>
        <w:numPr>
          <w:ilvl w:val="0"/>
          <w:numId w:val="44"/>
        </w:numPr>
        <w:ind w:left="540"/>
        <w:rPr>
          <w:rFonts w:eastAsia="Arial" w:cs="Arial"/>
          <w:color w:val="000000"/>
          <w:szCs w:val="24"/>
        </w:rPr>
      </w:pPr>
      <w:r w:rsidRPr="00E76684">
        <w:rPr>
          <w:rFonts w:eastAsia="Arial" w:cs="Arial"/>
          <w:color w:val="000000"/>
          <w:szCs w:val="24"/>
          <w:u w:val="single"/>
        </w:rPr>
        <w:t>Conditional data elements</w:t>
      </w:r>
      <w:r w:rsidRPr="00E76684">
        <w:rPr>
          <w:rFonts w:eastAsia="Arial" w:cs="Arial"/>
          <w:color w:val="000000"/>
          <w:szCs w:val="24"/>
        </w:rPr>
        <w:t xml:space="preserve"> are only required to be reported if applicable as delineated in the protocol. For instance, the total number of lymph nodes examined must be reported, but only if nodes are present in the specimen.</w:t>
      </w:r>
    </w:p>
    <w:p w14:paraId="579598CB" w14:textId="77777777" w:rsidR="00515749" w:rsidRPr="00E76684" w:rsidRDefault="00515749" w:rsidP="00515749">
      <w:pPr>
        <w:numPr>
          <w:ilvl w:val="0"/>
          <w:numId w:val="44"/>
        </w:numPr>
        <w:tabs>
          <w:tab w:val="left" w:pos="540"/>
        </w:tabs>
        <w:ind w:left="540"/>
        <w:contextualSpacing/>
        <w:rPr>
          <w:rFonts w:eastAsia="Arial" w:cs="Arial"/>
          <w:color w:val="000000"/>
          <w:szCs w:val="24"/>
        </w:rPr>
      </w:pPr>
      <w:r w:rsidRPr="00E76684">
        <w:rPr>
          <w:rFonts w:eastAsia="Arial" w:cs="Arial"/>
          <w:color w:val="000000"/>
          <w:szCs w:val="24"/>
          <w:u w:val="single"/>
        </w:rPr>
        <w:t>Optional data elements</w:t>
      </w:r>
      <w:r w:rsidRPr="00E76684">
        <w:rPr>
          <w:rFonts w:eastAsia="Arial" w:cs="Arial"/>
          <w:color w:val="000000"/>
          <w:szCs w:val="24"/>
        </w:rPr>
        <w:t xml:space="preserve"> are identified with “+” and although not required for CAP accreditation purposes, may be considered for reporting as determined by local practice standards.</w:t>
      </w:r>
    </w:p>
    <w:p w14:paraId="211397E3" w14:textId="77777777" w:rsidR="00515749" w:rsidRDefault="00515749" w:rsidP="00515749">
      <w:pPr>
        <w:rPr>
          <w:rFonts w:eastAsia="Calibri" w:cs="Arial"/>
          <w:color w:val="000000"/>
          <w:szCs w:val="24"/>
        </w:rPr>
      </w:pPr>
      <w:r w:rsidRPr="00E76684">
        <w:rPr>
          <w:rFonts w:eastAsia="Calibri" w:cs="Arial"/>
          <w:color w:val="000000"/>
          <w:szCs w:val="24"/>
        </w:rPr>
        <w:t>The use of this protocol is not required for recurrent tumors or for metastatic tumors that are resected at a different time than the primary tumor. Use of this protocol is also not required for pathology reviews performed at a second institution (</w:t>
      </w:r>
      <w:proofErr w:type="spellStart"/>
      <w:r w:rsidRPr="00E76684">
        <w:rPr>
          <w:rFonts w:eastAsia="Calibri" w:cs="Arial"/>
          <w:color w:val="000000"/>
          <w:szCs w:val="24"/>
        </w:rPr>
        <w:t>ie</w:t>
      </w:r>
      <w:proofErr w:type="spellEnd"/>
      <w:r w:rsidRPr="00E76684">
        <w:rPr>
          <w:rFonts w:eastAsia="Calibri" w:cs="Arial"/>
          <w:color w:val="000000"/>
          <w:szCs w:val="24"/>
        </w:rPr>
        <w:t>, secondary consultation, second opinion, or review of outside case at second institution).</w:t>
      </w:r>
    </w:p>
    <w:p w14:paraId="07B6A7C6" w14:textId="77777777" w:rsidR="00515749" w:rsidRDefault="00515749" w:rsidP="00515749">
      <w:pPr>
        <w:rPr>
          <w:rFonts w:eastAsia="Calibri" w:cs="Arial"/>
          <w:color w:val="000000"/>
          <w:szCs w:val="24"/>
        </w:rPr>
      </w:pPr>
    </w:p>
    <w:p w14:paraId="054F1546" w14:textId="29FF6E51" w:rsidR="00515749" w:rsidRDefault="00515749" w:rsidP="00515749">
      <w:r>
        <w:t xml:space="preserve">Endoscopic </w:t>
      </w:r>
      <w:r w:rsidR="002B41A9">
        <w:t>r</w:t>
      </w:r>
      <w:r>
        <w:t>esection is NOT considered to be the definitive resection specimen, even though the entire cancer may be removed. A protocol is recommended for reporting such specimens for clinical care purposes, but this is not required for accreditation purposes.</w:t>
      </w:r>
    </w:p>
    <w:p w14:paraId="6168B1CF" w14:textId="77777777" w:rsidR="007C74D9" w:rsidRDefault="007C74D9" w:rsidP="00515749"/>
    <w:p w14:paraId="6EA70355" w14:textId="77777777" w:rsidR="007C74D9" w:rsidRPr="007C74D9" w:rsidRDefault="007C74D9" w:rsidP="007C74D9">
      <w:pPr>
        <w:rPr>
          <w:rFonts w:cs="Arial"/>
          <w:b/>
          <w:bCs/>
          <w:kern w:val="24"/>
        </w:rPr>
      </w:pPr>
      <w:r w:rsidRPr="007C74D9">
        <w:rPr>
          <w:rFonts w:cs="Arial"/>
          <w:b/>
          <w:bCs/>
          <w:kern w:val="24"/>
        </w:rPr>
        <w:t>Synoptic Reporting</w:t>
      </w:r>
    </w:p>
    <w:p w14:paraId="1837C6BF" w14:textId="77777777" w:rsidR="007C74D9" w:rsidRPr="007C74D9" w:rsidRDefault="007C74D9" w:rsidP="007C74D9">
      <w:pPr>
        <w:rPr>
          <w:rFonts w:cs="Arial"/>
          <w:kern w:val="24"/>
        </w:rPr>
      </w:pPr>
      <w:r w:rsidRPr="007C74D9">
        <w:rPr>
          <w:rFonts w:cs="Arial"/>
          <w:kern w:val="24"/>
        </w:rPr>
        <w:t>All core and conditionally required data elements outlined on the surgical case summary from this cancer protocol must be displayed in synoptic report format. Synoptic format is defined as:</w:t>
      </w:r>
    </w:p>
    <w:p w14:paraId="2ED05266" w14:textId="77777777" w:rsidR="007C74D9" w:rsidRPr="007C74D9" w:rsidRDefault="007C74D9" w:rsidP="007C74D9">
      <w:pPr>
        <w:numPr>
          <w:ilvl w:val="0"/>
          <w:numId w:val="44"/>
        </w:numPr>
        <w:tabs>
          <w:tab w:val="left" w:pos="540"/>
        </w:tabs>
        <w:ind w:left="540"/>
        <w:contextualSpacing/>
        <w:rPr>
          <w:rFonts w:eastAsia="Arial" w:cs="Arial"/>
          <w:color w:val="000000"/>
          <w:kern w:val="24"/>
        </w:rPr>
      </w:pPr>
      <w:r w:rsidRPr="007C74D9">
        <w:rPr>
          <w:rFonts w:eastAsia="Arial" w:cs="Arial"/>
          <w:color w:val="000000"/>
          <w:kern w:val="24"/>
        </w:rPr>
        <w:t>Data element: followed by its answer (response), outline format without the paired "Data element: Response" format is NOT considered synoptic.</w:t>
      </w:r>
    </w:p>
    <w:p w14:paraId="08F5D1B3" w14:textId="77777777" w:rsidR="007C74D9" w:rsidRPr="007C74D9" w:rsidRDefault="007C74D9" w:rsidP="007C74D9">
      <w:pPr>
        <w:numPr>
          <w:ilvl w:val="0"/>
          <w:numId w:val="44"/>
        </w:numPr>
        <w:tabs>
          <w:tab w:val="left" w:pos="540"/>
        </w:tabs>
        <w:ind w:left="540"/>
        <w:contextualSpacing/>
        <w:rPr>
          <w:rFonts w:eastAsia="Arial" w:cs="Arial"/>
          <w:color w:val="000000"/>
          <w:kern w:val="24"/>
        </w:rPr>
      </w:pPr>
      <w:r w:rsidRPr="007C74D9">
        <w:rPr>
          <w:rFonts w:eastAsia="Arial" w:cs="Arial"/>
          <w:color w:val="000000"/>
          <w:kern w:val="24"/>
        </w:rPr>
        <w:t xml:space="preserve">The data element must be represented in the report as it is listed in the case summary. The response for any data element may be modified from those listed in the case summary, including “Cannot be determined” if appropriate. </w:t>
      </w:r>
    </w:p>
    <w:p w14:paraId="597A6DCF" w14:textId="77777777" w:rsidR="007C74D9" w:rsidRPr="007C74D9" w:rsidRDefault="007C74D9" w:rsidP="007C74D9">
      <w:pPr>
        <w:numPr>
          <w:ilvl w:val="0"/>
          <w:numId w:val="44"/>
        </w:numPr>
        <w:tabs>
          <w:tab w:val="left" w:pos="540"/>
        </w:tabs>
        <w:ind w:left="540"/>
        <w:contextualSpacing/>
        <w:rPr>
          <w:rFonts w:eastAsia="Arial" w:cs="Arial"/>
          <w:color w:val="000000"/>
          <w:kern w:val="24"/>
        </w:rPr>
      </w:pPr>
      <w:r w:rsidRPr="007C74D9">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14:paraId="48D3775D" w14:textId="77777777" w:rsidR="007C74D9" w:rsidRPr="007C74D9" w:rsidRDefault="007C74D9" w:rsidP="007C74D9">
      <w:pPr>
        <w:numPr>
          <w:ilvl w:val="1"/>
          <w:numId w:val="45"/>
        </w:numPr>
        <w:tabs>
          <w:tab w:val="left" w:pos="540"/>
        </w:tabs>
        <w:contextualSpacing/>
        <w:rPr>
          <w:rFonts w:eastAsia="Arial" w:cs="Arial"/>
          <w:color w:val="000000"/>
          <w:kern w:val="24"/>
        </w:rPr>
      </w:pPr>
      <w:r w:rsidRPr="007C74D9">
        <w:rPr>
          <w:rFonts w:eastAsia="Arial" w:cs="Arial"/>
          <w:color w:val="000000"/>
          <w:kern w:val="24"/>
        </w:rPr>
        <w:t>Anatomic site or specimen, laterality, and procedure</w:t>
      </w:r>
    </w:p>
    <w:p w14:paraId="73970A77" w14:textId="77777777" w:rsidR="007C74D9" w:rsidRPr="007C74D9" w:rsidRDefault="007C74D9" w:rsidP="007C74D9">
      <w:pPr>
        <w:numPr>
          <w:ilvl w:val="1"/>
          <w:numId w:val="45"/>
        </w:numPr>
        <w:tabs>
          <w:tab w:val="left" w:pos="540"/>
        </w:tabs>
        <w:contextualSpacing/>
        <w:rPr>
          <w:rFonts w:eastAsia="Arial" w:cs="Arial"/>
          <w:color w:val="000000"/>
          <w:kern w:val="24"/>
        </w:rPr>
      </w:pPr>
      <w:r w:rsidRPr="007C74D9">
        <w:rPr>
          <w:rFonts w:eastAsia="Arial" w:cs="Arial"/>
          <w:color w:val="000000"/>
          <w:kern w:val="24"/>
        </w:rPr>
        <w:t>Pathologic Stage Classification (</w:t>
      </w:r>
      <w:proofErr w:type="spellStart"/>
      <w:r w:rsidRPr="007C74D9">
        <w:rPr>
          <w:rFonts w:eastAsia="Arial" w:cs="Arial"/>
          <w:color w:val="000000"/>
          <w:kern w:val="24"/>
        </w:rPr>
        <w:t>pTNM</w:t>
      </w:r>
      <w:proofErr w:type="spellEnd"/>
      <w:r w:rsidRPr="007C74D9">
        <w:rPr>
          <w:rFonts w:eastAsia="Arial" w:cs="Arial"/>
          <w:color w:val="000000"/>
          <w:kern w:val="24"/>
        </w:rPr>
        <w:t>) elements</w:t>
      </w:r>
    </w:p>
    <w:p w14:paraId="047975B7" w14:textId="77777777" w:rsidR="007C74D9" w:rsidRPr="007C74D9" w:rsidRDefault="007C74D9" w:rsidP="007C74D9">
      <w:pPr>
        <w:numPr>
          <w:ilvl w:val="1"/>
          <w:numId w:val="45"/>
        </w:numPr>
        <w:tabs>
          <w:tab w:val="left" w:pos="540"/>
        </w:tabs>
        <w:contextualSpacing/>
        <w:rPr>
          <w:rFonts w:eastAsia="Arial" w:cs="Arial"/>
          <w:color w:val="000000"/>
          <w:kern w:val="24"/>
        </w:rPr>
      </w:pPr>
      <w:r w:rsidRPr="007C74D9">
        <w:rPr>
          <w:rFonts w:eastAsia="Arial" w:cs="Arial"/>
          <w:color w:val="000000"/>
          <w:kern w:val="24"/>
        </w:rPr>
        <w:t>Negative margins, as long as all negative margins are specifically enumerated where applicable</w:t>
      </w:r>
    </w:p>
    <w:p w14:paraId="42A591F9" w14:textId="77777777" w:rsidR="007C74D9" w:rsidRPr="007C74D9" w:rsidRDefault="007C74D9" w:rsidP="007C74D9">
      <w:pPr>
        <w:numPr>
          <w:ilvl w:val="0"/>
          <w:numId w:val="44"/>
        </w:numPr>
        <w:tabs>
          <w:tab w:val="left" w:pos="540"/>
        </w:tabs>
        <w:ind w:left="540"/>
        <w:contextualSpacing/>
        <w:rPr>
          <w:rFonts w:eastAsia="Arial" w:cs="Arial"/>
          <w:color w:val="000000"/>
          <w:kern w:val="24"/>
        </w:rPr>
      </w:pPr>
      <w:r w:rsidRPr="007C74D9">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64DDC28A" w14:textId="77777777" w:rsidR="007C74D9" w:rsidRPr="007C74D9" w:rsidRDefault="007C74D9" w:rsidP="007C74D9">
      <w:pPr>
        <w:rPr>
          <w:rFonts w:eastAsia="Arial" w:cs="Arial"/>
          <w:iCs/>
        </w:rPr>
      </w:pPr>
      <w:r w:rsidRPr="007C74D9">
        <w:rPr>
          <w:rFonts w:eastAsia="Arial" w:cs="Arial"/>
        </w:rPr>
        <w:t xml:space="preserve">Organizations and pathologists may choose to </w:t>
      </w:r>
      <w:r w:rsidRPr="007C74D9">
        <w:rPr>
          <w:rFonts w:eastAsia="Arial" w:cs="Arial"/>
          <w:iCs/>
        </w:rPr>
        <w:t>list the required elements in any order</w:t>
      </w:r>
      <w:r w:rsidRPr="007C74D9">
        <w:rPr>
          <w:rFonts w:eastAsia="Arial" w:cs="Arial"/>
        </w:rPr>
        <w:t xml:space="preserve">, </w:t>
      </w:r>
      <w:r w:rsidRPr="007C74D9">
        <w:rPr>
          <w:rFonts w:eastAsia="Arial" w:cs="Arial"/>
          <w:iCs/>
        </w:rPr>
        <w:t>use additional methods in order to enhance or achieve visual separation</w:t>
      </w:r>
      <w:r w:rsidRPr="007C74D9">
        <w:rPr>
          <w:rFonts w:eastAsia="Arial" w:cs="Arial"/>
        </w:rPr>
        <w:t xml:space="preserve">, or </w:t>
      </w:r>
      <w:r w:rsidRPr="007C74D9">
        <w:rPr>
          <w:rFonts w:eastAsia="Arial" w:cs="Arial"/>
          <w:iCs/>
        </w:rPr>
        <w:t>add optional items within the synoptic report</w:t>
      </w:r>
      <w:r w:rsidRPr="007C74D9">
        <w:rPr>
          <w:rFonts w:eastAsia="Arial" w:cs="Arial"/>
        </w:rPr>
        <w:t xml:space="preserve">. The report may </w:t>
      </w:r>
      <w:r w:rsidRPr="007C74D9">
        <w:rPr>
          <w:rFonts w:eastAsia="Arial" w:cs="Arial"/>
          <w:iCs/>
        </w:rPr>
        <w:t>have required elements in a summary format elsewhere in the report IN ADDITION TO but not as replacement for the synoptic report i.e. all required elements must be in the synoptic portion of the report in the format defined above.</w:t>
      </w:r>
    </w:p>
    <w:p w14:paraId="45EFD6B3" w14:textId="77777777" w:rsidR="00515749" w:rsidRPr="00E76684" w:rsidRDefault="00515749" w:rsidP="00515749">
      <w:pPr>
        <w:tabs>
          <w:tab w:val="center" w:pos="5040"/>
        </w:tabs>
        <w:rPr>
          <w:rFonts w:eastAsia="Calibri" w:cs="Arial"/>
          <w:b/>
          <w:kern w:val="18"/>
        </w:rPr>
      </w:pPr>
    </w:p>
    <w:tbl>
      <w:tblPr>
        <w:tblW w:w="9738" w:type="dxa"/>
        <w:tblLook w:val="00A0" w:firstRow="1" w:lastRow="0" w:firstColumn="1" w:lastColumn="0" w:noHBand="0" w:noVBand="0"/>
      </w:tblPr>
      <w:tblGrid>
        <w:gridCol w:w="9738"/>
      </w:tblGrid>
      <w:tr w:rsidR="00515749" w:rsidRPr="00E76684" w14:paraId="02CB1D09" w14:textId="77777777" w:rsidTr="005D1ACD">
        <w:trPr>
          <w:trHeight w:val="180"/>
        </w:trPr>
        <w:tc>
          <w:tcPr>
            <w:tcW w:w="9738" w:type="dxa"/>
          </w:tcPr>
          <w:p w14:paraId="1D0C7AAE" w14:textId="77777777" w:rsidR="00515749" w:rsidRPr="00E76684" w:rsidRDefault="00515749" w:rsidP="005D1ACD">
            <w:pPr>
              <w:keepNext/>
              <w:tabs>
                <w:tab w:val="left" w:pos="360"/>
              </w:tabs>
              <w:ind w:right="450"/>
              <w:outlineLvl w:val="1"/>
              <w:rPr>
                <w:rFonts w:eastAsia="SimSun" w:cs="Arial"/>
                <w:b/>
                <w:i/>
                <w:sz w:val="16"/>
                <w:szCs w:val="16"/>
                <w:lang w:eastAsia="es-ES_tradnl"/>
              </w:rPr>
            </w:pPr>
            <w:r w:rsidRPr="00E76684">
              <w:rPr>
                <w:rFonts w:eastAsia="SimSun" w:cs="Arial"/>
                <w:b/>
                <w:szCs w:val="24"/>
                <w:lang w:eastAsia="es-ES_tradnl"/>
              </w:rPr>
              <w:t xml:space="preserve">CAP Laboratory Accreditation Program Protocol Required Use Date: </w:t>
            </w:r>
            <w:r>
              <w:rPr>
                <w:rFonts w:eastAsia="SimSun" w:cs="Arial"/>
                <w:b/>
                <w:szCs w:val="24"/>
                <w:lang w:eastAsia="es-ES_tradnl"/>
              </w:rPr>
              <w:t>March</w:t>
            </w:r>
            <w:r w:rsidRPr="00E76684">
              <w:rPr>
                <w:rFonts w:eastAsia="SimSun" w:cs="Arial"/>
                <w:b/>
                <w:szCs w:val="24"/>
                <w:lang w:eastAsia="es-ES_tradnl"/>
              </w:rPr>
              <w:t xml:space="preserve"> 201</w:t>
            </w:r>
            <w:r>
              <w:rPr>
                <w:rFonts w:eastAsia="SimSun" w:cs="Arial"/>
                <w:b/>
                <w:szCs w:val="24"/>
                <w:lang w:eastAsia="es-ES_tradnl"/>
              </w:rPr>
              <w:t>8</w:t>
            </w:r>
            <w:r w:rsidRPr="00E76684">
              <w:rPr>
                <w:rFonts w:eastAsia="SimSun" w:cs="Arial"/>
                <w:b/>
                <w:szCs w:val="24"/>
                <w:lang w:eastAsia="es-ES_tradnl"/>
              </w:rPr>
              <w:t>*</w:t>
            </w:r>
          </w:p>
        </w:tc>
      </w:tr>
      <w:tr w:rsidR="00515749" w:rsidRPr="00E76684" w14:paraId="4FC8DCB9" w14:textId="77777777" w:rsidTr="005D1ACD">
        <w:trPr>
          <w:trHeight w:val="180"/>
        </w:trPr>
        <w:tc>
          <w:tcPr>
            <w:tcW w:w="9738" w:type="dxa"/>
          </w:tcPr>
          <w:p w14:paraId="4525A21C" w14:textId="77777777" w:rsidR="00515749" w:rsidRPr="00E76684" w:rsidRDefault="00515749" w:rsidP="005C7DF7">
            <w:pPr>
              <w:keepNext/>
              <w:tabs>
                <w:tab w:val="left" w:pos="360"/>
              </w:tabs>
              <w:spacing w:before="60"/>
              <w:ind w:right="446"/>
              <w:outlineLvl w:val="1"/>
              <w:rPr>
                <w:rFonts w:eastAsia="SimSun" w:cs="Arial"/>
                <w:sz w:val="18"/>
                <w:szCs w:val="18"/>
                <w:lang w:eastAsia="es-ES_tradnl"/>
              </w:rPr>
            </w:pPr>
            <w:r w:rsidRPr="00E76684">
              <w:rPr>
                <w:rFonts w:eastAsia="SimSun" w:cs="Arial"/>
                <w:i/>
                <w:sz w:val="18"/>
                <w:szCs w:val="18"/>
                <w:lang w:eastAsia="es-ES_tradnl"/>
              </w:rPr>
              <w:t xml:space="preserve">* Beginning January 1, 2018, the 8th edition AJCC Staging Manual should be used for reporting pTNM. </w:t>
            </w:r>
          </w:p>
        </w:tc>
      </w:tr>
    </w:tbl>
    <w:p w14:paraId="64303FC8" w14:textId="77777777" w:rsidR="00E13ACC" w:rsidRDefault="00E13ACC" w:rsidP="00515749">
      <w:pPr>
        <w:rPr>
          <w:rFonts w:cs="Arial"/>
        </w:rPr>
      </w:pPr>
    </w:p>
    <w:p w14:paraId="04CE56C3" w14:textId="10C707EC" w:rsidR="00A826E0" w:rsidRPr="00F57F47" w:rsidRDefault="00A826E0" w:rsidP="00D82299">
      <w:pPr>
        <w:pStyle w:val="Head2"/>
        <w:rPr>
          <w:rFonts w:cs="Arial"/>
        </w:rPr>
      </w:pPr>
      <w:r w:rsidRPr="00F57F47">
        <w:rPr>
          <w:rFonts w:cs="Arial"/>
        </w:rPr>
        <w:t xml:space="preserve">CAP Esophagus Protocol </w:t>
      </w:r>
      <w:r w:rsidR="007C74D9">
        <w:rPr>
          <w:rFonts w:cs="Arial"/>
        </w:rPr>
        <w:t>Summary of Changes</w:t>
      </w:r>
    </w:p>
    <w:p w14:paraId="7AE3345A" w14:textId="77777777" w:rsidR="00A826E0" w:rsidRPr="00F57F47" w:rsidRDefault="00A826E0" w:rsidP="00D82299">
      <w:pPr>
        <w:rPr>
          <w:rFonts w:cs="Arial"/>
          <w:b/>
        </w:rPr>
      </w:pPr>
    </w:p>
    <w:p w14:paraId="40A0DC0E" w14:textId="34C1C85B" w:rsidR="00A826E0" w:rsidRPr="00070421" w:rsidRDefault="006318B0" w:rsidP="00D82299">
      <w:pPr>
        <w:rPr>
          <w:rFonts w:cs="Arial"/>
          <w:b/>
        </w:rPr>
      </w:pPr>
      <w:r w:rsidRPr="00070421">
        <w:rPr>
          <w:rFonts w:cs="Arial"/>
          <w:b/>
        </w:rPr>
        <w:t>The following data elements have been modified:</w:t>
      </w:r>
    </w:p>
    <w:p w14:paraId="06D49F07" w14:textId="77777777" w:rsidR="005160F0" w:rsidRDefault="005160F0" w:rsidP="00070421">
      <w:pPr>
        <w:rPr>
          <w:rFonts w:cs="Arial"/>
        </w:rPr>
      </w:pPr>
      <w:r w:rsidRPr="005160F0">
        <w:rPr>
          <w:rFonts w:cs="Arial"/>
        </w:rPr>
        <w:t xml:space="preserve">Relationship of Tumor to </w:t>
      </w:r>
      <w:proofErr w:type="spellStart"/>
      <w:r w:rsidRPr="005160F0">
        <w:rPr>
          <w:rFonts w:cs="Arial"/>
        </w:rPr>
        <w:t>Esophagogastric</w:t>
      </w:r>
      <w:proofErr w:type="spellEnd"/>
      <w:r w:rsidRPr="005160F0">
        <w:rPr>
          <w:rFonts w:cs="Arial"/>
        </w:rPr>
        <w:t xml:space="preserve"> Junction </w:t>
      </w:r>
    </w:p>
    <w:p w14:paraId="641C825B" w14:textId="25E572E9" w:rsidR="006318B0" w:rsidRDefault="00CA455F" w:rsidP="00070421">
      <w:pPr>
        <w:rPr>
          <w:rFonts w:cs="Arial"/>
        </w:rPr>
      </w:pPr>
      <w:r>
        <w:rPr>
          <w:rFonts w:cs="Arial"/>
        </w:rPr>
        <w:t xml:space="preserve">Histologic </w:t>
      </w:r>
      <w:r w:rsidR="00D71322">
        <w:rPr>
          <w:rFonts w:cs="Arial"/>
        </w:rPr>
        <w:t>T</w:t>
      </w:r>
      <w:r>
        <w:rPr>
          <w:rFonts w:cs="Arial"/>
        </w:rPr>
        <w:t>ype</w:t>
      </w:r>
    </w:p>
    <w:p w14:paraId="455B2E4F" w14:textId="32766872" w:rsidR="005160F0" w:rsidRDefault="005160F0" w:rsidP="00070421">
      <w:pPr>
        <w:rPr>
          <w:rFonts w:cs="Arial"/>
        </w:rPr>
      </w:pPr>
      <w:r>
        <w:rPr>
          <w:rFonts w:cs="Arial"/>
        </w:rPr>
        <w:t>Histologic Grade</w:t>
      </w:r>
    </w:p>
    <w:p w14:paraId="560C571A" w14:textId="08DC8287" w:rsidR="005160F0" w:rsidRDefault="005160F0" w:rsidP="00070421">
      <w:pPr>
        <w:rPr>
          <w:rFonts w:cs="Arial"/>
        </w:rPr>
      </w:pPr>
      <w:r>
        <w:rPr>
          <w:rFonts w:cs="Arial"/>
        </w:rPr>
        <w:t>Microscopic Tumor Extension</w:t>
      </w:r>
    </w:p>
    <w:p w14:paraId="0391BBC1" w14:textId="2DC924ED" w:rsidR="005160F0" w:rsidRDefault="00456445" w:rsidP="00070421">
      <w:pPr>
        <w:rPr>
          <w:rFonts w:cs="Arial"/>
        </w:rPr>
      </w:pPr>
      <w:r>
        <w:rPr>
          <w:rFonts w:cs="Arial"/>
        </w:rPr>
        <w:t xml:space="preserve">Pathologic </w:t>
      </w:r>
      <w:r w:rsidR="00B03981">
        <w:rPr>
          <w:rFonts w:cs="Arial"/>
        </w:rPr>
        <w:t xml:space="preserve">Stage Classification </w:t>
      </w:r>
      <w:r>
        <w:rPr>
          <w:rFonts w:cs="Arial"/>
        </w:rPr>
        <w:t>(p</w:t>
      </w:r>
      <w:r w:rsidR="005160F0">
        <w:rPr>
          <w:rFonts w:cs="Arial"/>
        </w:rPr>
        <w:t>TNM</w:t>
      </w:r>
      <w:r w:rsidR="00B03981">
        <w:rPr>
          <w:rFonts w:cs="Arial"/>
        </w:rPr>
        <w:t xml:space="preserve">, </w:t>
      </w:r>
      <w:r w:rsidR="005160F0">
        <w:rPr>
          <w:rFonts w:cs="Arial"/>
        </w:rPr>
        <w:t>AJCC 8</w:t>
      </w:r>
      <w:r w:rsidR="005160F0" w:rsidRPr="00456445">
        <w:rPr>
          <w:rFonts w:cs="Arial"/>
          <w:vertAlign w:val="superscript"/>
        </w:rPr>
        <w:t>th</w:t>
      </w:r>
      <w:r w:rsidR="005160F0">
        <w:rPr>
          <w:rFonts w:cs="Arial"/>
        </w:rPr>
        <w:t xml:space="preserve"> Edition)</w:t>
      </w:r>
    </w:p>
    <w:p w14:paraId="7626E165" w14:textId="77777777" w:rsidR="00A826E0" w:rsidRPr="00F57F47" w:rsidRDefault="00A826E0" w:rsidP="00D82299">
      <w:pPr>
        <w:rPr>
          <w:rFonts w:cs="Arial"/>
        </w:rPr>
      </w:pPr>
    </w:p>
    <w:p w14:paraId="4CA1D780" w14:textId="77777777" w:rsidR="00A826E0" w:rsidRPr="00F57F47" w:rsidRDefault="00A826E0" w:rsidP="00D82299">
      <w:pPr>
        <w:rPr>
          <w:rFonts w:cs="Arial"/>
        </w:rPr>
        <w:sectPr w:rsidR="00A826E0" w:rsidRPr="00F57F47" w:rsidSect="00D71322">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936" w:footer="720" w:gutter="0"/>
          <w:cols w:space="720"/>
          <w:titlePg/>
        </w:sectPr>
      </w:pPr>
    </w:p>
    <w:p w14:paraId="77D5346B" w14:textId="77777777" w:rsidR="00A826E0" w:rsidRPr="00F57F47" w:rsidRDefault="00A826E0" w:rsidP="00D82299">
      <w:pPr>
        <w:pStyle w:val="Head2"/>
        <w:rPr>
          <w:rFonts w:cs="Arial"/>
        </w:rPr>
      </w:pPr>
      <w:r w:rsidRPr="00F57F47">
        <w:rPr>
          <w:rFonts w:cs="Arial"/>
        </w:rPr>
        <w:t>Surgical Pathology Cancer Case Summary</w:t>
      </w:r>
    </w:p>
    <w:p w14:paraId="4948F4CA" w14:textId="77777777" w:rsidR="00A826E0" w:rsidRPr="00F57F47" w:rsidRDefault="00A826E0" w:rsidP="00D82299">
      <w:pPr>
        <w:rPr>
          <w:rFonts w:cs="Arial"/>
        </w:rPr>
      </w:pPr>
    </w:p>
    <w:p w14:paraId="0EE3D668" w14:textId="504D4C03" w:rsidR="00A826E0" w:rsidRPr="00F57F47" w:rsidRDefault="00A826E0" w:rsidP="00D82299">
      <w:pPr>
        <w:rPr>
          <w:rFonts w:cs="Arial"/>
          <w:kern w:val="20"/>
        </w:rPr>
      </w:pPr>
      <w:r w:rsidRPr="00F57F47">
        <w:rPr>
          <w:rFonts w:cs="Arial"/>
          <w:kern w:val="20"/>
        </w:rPr>
        <w:t xml:space="preserve">Protocol posting date: </w:t>
      </w:r>
      <w:r w:rsidR="00B03981">
        <w:rPr>
          <w:rFonts w:cs="Arial"/>
          <w:kern w:val="20"/>
        </w:rPr>
        <w:t xml:space="preserve">June </w:t>
      </w:r>
      <w:r w:rsidR="006318B0">
        <w:rPr>
          <w:rFonts w:cs="Arial"/>
          <w:kern w:val="20"/>
        </w:rPr>
        <w:t>201</w:t>
      </w:r>
      <w:r w:rsidR="005160F0">
        <w:rPr>
          <w:rFonts w:cs="Arial"/>
          <w:kern w:val="20"/>
        </w:rPr>
        <w:t>7</w:t>
      </w:r>
    </w:p>
    <w:p w14:paraId="55A51245" w14:textId="77777777" w:rsidR="00A826E0" w:rsidRPr="00F57F47" w:rsidRDefault="00A826E0" w:rsidP="00D82299">
      <w:pPr>
        <w:rPr>
          <w:rFonts w:cs="Arial"/>
        </w:rPr>
      </w:pPr>
    </w:p>
    <w:p w14:paraId="716FC79E" w14:textId="096FE9E2" w:rsidR="00A826E0" w:rsidRPr="00F57F47" w:rsidRDefault="00A826E0" w:rsidP="00D82299">
      <w:pPr>
        <w:pStyle w:val="Heading1"/>
        <w:rPr>
          <w:rFonts w:cs="Arial"/>
        </w:rPr>
      </w:pPr>
      <w:r w:rsidRPr="00F57F47">
        <w:rPr>
          <w:rFonts w:cs="Arial"/>
        </w:rPr>
        <w:t>ESOPHAGUS:</w:t>
      </w:r>
    </w:p>
    <w:p w14:paraId="6849FDB2" w14:textId="77777777" w:rsidR="00A826E0" w:rsidRPr="00F57F47" w:rsidRDefault="00A826E0" w:rsidP="00D82299">
      <w:pPr>
        <w:rPr>
          <w:rFonts w:cs="Arial"/>
        </w:rPr>
      </w:pPr>
    </w:p>
    <w:p w14:paraId="799674E5" w14:textId="3E879E89" w:rsidR="00A826E0" w:rsidRDefault="00A826E0" w:rsidP="00D82299">
      <w:pPr>
        <w:pStyle w:val="StyleHeading2CenturyGothic"/>
        <w:rPr>
          <w:rFonts w:cs="Arial"/>
        </w:rPr>
      </w:pPr>
      <w:r w:rsidRPr="00F57F47">
        <w:rPr>
          <w:rFonts w:cs="Arial"/>
        </w:rPr>
        <w:t>Select a single response unless otherwise indicated.</w:t>
      </w:r>
    </w:p>
    <w:p w14:paraId="73D9B147" w14:textId="77777777" w:rsidR="007C74D9" w:rsidRPr="00F57F47" w:rsidRDefault="007C74D9" w:rsidP="00D82299">
      <w:pPr>
        <w:pStyle w:val="StyleHeading2CenturyGothic"/>
        <w:rPr>
          <w:rFonts w:cs="Arial"/>
        </w:rPr>
      </w:pPr>
    </w:p>
    <w:p w14:paraId="56654A43" w14:textId="1BBDB5E8" w:rsidR="00A826E0" w:rsidRPr="00F57F47" w:rsidRDefault="00A826E0" w:rsidP="00D82299">
      <w:pPr>
        <w:pStyle w:val="StyleHeading2CenturyGothic"/>
        <w:rPr>
          <w:rFonts w:cs="Arial"/>
        </w:rPr>
      </w:pPr>
      <w:r w:rsidRPr="00F57F47">
        <w:rPr>
          <w:rFonts w:cs="Arial"/>
        </w:rPr>
        <w:t>Procedure</w:t>
      </w:r>
      <w:r w:rsidR="00565173">
        <w:rPr>
          <w:rFonts w:cs="Arial"/>
        </w:rPr>
        <w:t xml:space="preserve"> (Note A)</w:t>
      </w:r>
    </w:p>
    <w:p w14:paraId="06DEDE4F" w14:textId="77777777" w:rsidR="00A826E0" w:rsidRPr="00F57F47" w:rsidRDefault="00A826E0" w:rsidP="00D82299">
      <w:pPr>
        <w:rPr>
          <w:rFonts w:cs="Arial"/>
        </w:rPr>
      </w:pPr>
      <w:r w:rsidRPr="00F57F47">
        <w:rPr>
          <w:rFonts w:cs="Arial"/>
        </w:rPr>
        <w:t>___ Endoscopic resection</w:t>
      </w:r>
    </w:p>
    <w:p w14:paraId="2F033ABE" w14:textId="77777777" w:rsidR="00A826E0" w:rsidRPr="00F57F47" w:rsidRDefault="00A826E0" w:rsidP="00D82299">
      <w:pPr>
        <w:rPr>
          <w:rFonts w:cs="Arial"/>
        </w:rPr>
      </w:pPr>
      <w:r w:rsidRPr="00F57F47">
        <w:rPr>
          <w:rFonts w:cs="Arial"/>
        </w:rPr>
        <w:t xml:space="preserve">___ </w:t>
      </w:r>
      <w:proofErr w:type="spellStart"/>
      <w:r w:rsidRPr="00F57F47">
        <w:rPr>
          <w:rFonts w:cs="Arial"/>
        </w:rPr>
        <w:t>Esophagectomy</w:t>
      </w:r>
      <w:proofErr w:type="spellEnd"/>
    </w:p>
    <w:p w14:paraId="29F14DC9" w14:textId="77777777" w:rsidR="00A826E0" w:rsidRPr="00F57F47" w:rsidRDefault="00A826E0" w:rsidP="00D82299">
      <w:pPr>
        <w:rPr>
          <w:rFonts w:cs="Arial"/>
        </w:rPr>
      </w:pPr>
      <w:r w:rsidRPr="00F57F47">
        <w:rPr>
          <w:rFonts w:cs="Arial"/>
        </w:rPr>
        <w:t xml:space="preserve">___ </w:t>
      </w:r>
      <w:proofErr w:type="spellStart"/>
      <w:r w:rsidRPr="00F57F47">
        <w:rPr>
          <w:rFonts w:cs="Arial"/>
        </w:rPr>
        <w:t>Esophagogastrectomy</w:t>
      </w:r>
      <w:proofErr w:type="spellEnd"/>
    </w:p>
    <w:p w14:paraId="2941EBCB" w14:textId="77777777" w:rsidR="00A826E0" w:rsidRPr="00F57F47" w:rsidRDefault="00A826E0" w:rsidP="00D82299">
      <w:pPr>
        <w:rPr>
          <w:rFonts w:cs="Arial"/>
        </w:rPr>
      </w:pPr>
      <w:r w:rsidRPr="00F57F47">
        <w:rPr>
          <w:rFonts w:cs="Arial"/>
        </w:rPr>
        <w:t xml:space="preserve">___ </w:t>
      </w:r>
      <w:proofErr w:type="gramStart"/>
      <w:r w:rsidRPr="00F57F47">
        <w:rPr>
          <w:rFonts w:cs="Arial"/>
        </w:rPr>
        <w:t>Other</w:t>
      </w:r>
      <w:proofErr w:type="gramEnd"/>
      <w:r w:rsidRPr="00F57F47">
        <w:rPr>
          <w:rFonts w:cs="Arial"/>
        </w:rPr>
        <w:t xml:space="preserve"> (specify): _______________________</w:t>
      </w:r>
    </w:p>
    <w:p w14:paraId="60FF8111" w14:textId="77777777" w:rsidR="00A826E0" w:rsidRPr="00F57F47" w:rsidRDefault="00A826E0" w:rsidP="00D82299">
      <w:pPr>
        <w:rPr>
          <w:rFonts w:cs="Arial"/>
        </w:rPr>
      </w:pPr>
      <w:r w:rsidRPr="00F57F47">
        <w:rPr>
          <w:rFonts w:cs="Arial"/>
        </w:rPr>
        <w:t xml:space="preserve">___ </w:t>
      </w:r>
      <w:proofErr w:type="gramStart"/>
      <w:r w:rsidRPr="00F57F47">
        <w:rPr>
          <w:rFonts w:cs="Arial"/>
        </w:rPr>
        <w:t>Not</w:t>
      </w:r>
      <w:proofErr w:type="gramEnd"/>
      <w:r w:rsidRPr="00F57F47">
        <w:rPr>
          <w:rFonts w:cs="Arial"/>
        </w:rPr>
        <w:t xml:space="preserve"> specified</w:t>
      </w:r>
    </w:p>
    <w:p w14:paraId="45075D77" w14:textId="77777777" w:rsidR="00A826E0" w:rsidRPr="00F57F47" w:rsidRDefault="00A826E0" w:rsidP="00D82299">
      <w:pPr>
        <w:rPr>
          <w:rFonts w:cs="Arial"/>
        </w:rPr>
      </w:pPr>
    </w:p>
    <w:p w14:paraId="048A90D8" w14:textId="15E6EF4D" w:rsidR="006074F0" w:rsidRPr="00070421" w:rsidRDefault="006074F0" w:rsidP="006074F0">
      <w:pPr>
        <w:rPr>
          <w:b/>
        </w:rPr>
      </w:pPr>
      <w:r w:rsidRPr="00070421">
        <w:rPr>
          <w:b/>
        </w:rPr>
        <w:t>Tumor Site (select all that apply) (Note B)</w:t>
      </w:r>
    </w:p>
    <w:p w14:paraId="52E36FCE" w14:textId="77777777" w:rsidR="006074F0" w:rsidRDefault="006074F0" w:rsidP="006074F0">
      <w:r>
        <w:t xml:space="preserve">___ </w:t>
      </w:r>
      <w:proofErr w:type="gramStart"/>
      <w:r>
        <w:t>Cervical</w:t>
      </w:r>
      <w:proofErr w:type="gramEnd"/>
      <w:r>
        <w:t xml:space="preserve"> (proximal) esophagus</w:t>
      </w:r>
    </w:p>
    <w:p w14:paraId="7A451AA8" w14:textId="77777777" w:rsidR="006074F0" w:rsidRPr="00070421" w:rsidRDefault="006074F0" w:rsidP="006074F0">
      <w:r w:rsidRPr="00070421">
        <w:t xml:space="preserve">___ </w:t>
      </w:r>
      <w:proofErr w:type="gramStart"/>
      <w:r w:rsidRPr="00070421">
        <w:t>Mid</w:t>
      </w:r>
      <w:proofErr w:type="gramEnd"/>
      <w:r w:rsidRPr="00070421">
        <w:t xml:space="preserve"> esophagus, upper thoracic esophagus</w:t>
      </w:r>
    </w:p>
    <w:p w14:paraId="481CA3A7" w14:textId="77777777" w:rsidR="006074F0" w:rsidRPr="00070421" w:rsidRDefault="006074F0" w:rsidP="006074F0">
      <w:r w:rsidRPr="00070421">
        <w:t xml:space="preserve">___ </w:t>
      </w:r>
      <w:proofErr w:type="gramStart"/>
      <w:r w:rsidRPr="00070421">
        <w:t>Mid</w:t>
      </w:r>
      <w:proofErr w:type="gramEnd"/>
      <w:r w:rsidRPr="00070421">
        <w:t xml:space="preserve"> esophagus, middle thoracic esophagus</w:t>
      </w:r>
    </w:p>
    <w:p w14:paraId="0DBF2AD8" w14:textId="77777777" w:rsidR="006074F0" w:rsidRDefault="006074F0" w:rsidP="006074F0">
      <w:r w:rsidRPr="00070421">
        <w:t xml:space="preserve">___ </w:t>
      </w:r>
      <w:proofErr w:type="gramStart"/>
      <w:r w:rsidRPr="00070421">
        <w:t>Mid</w:t>
      </w:r>
      <w:proofErr w:type="gramEnd"/>
      <w:r w:rsidRPr="00070421">
        <w:t xml:space="preserve"> esophagus, not otherwise specified</w:t>
      </w:r>
    </w:p>
    <w:p w14:paraId="79DB4687" w14:textId="77777777" w:rsidR="006074F0" w:rsidRDefault="006074F0" w:rsidP="006074F0">
      <w:r>
        <w:t xml:space="preserve">___ </w:t>
      </w:r>
      <w:proofErr w:type="gramStart"/>
      <w:r>
        <w:t>Distal</w:t>
      </w:r>
      <w:proofErr w:type="gramEnd"/>
      <w:r>
        <w:t xml:space="preserve"> esophagus (low thoracic esophagus)</w:t>
      </w:r>
    </w:p>
    <w:p w14:paraId="6C2DB3BC" w14:textId="77777777" w:rsidR="006074F0" w:rsidRDefault="006074F0" w:rsidP="006074F0">
      <w:r>
        <w:t xml:space="preserve">___ </w:t>
      </w:r>
      <w:proofErr w:type="spellStart"/>
      <w:r>
        <w:t>Esophagogastric</w:t>
      </w:r>
      <w:proofErr w:type="spellEnd"/>
      <w:r>
        <w:t xml:space="preserve"> junction (EGJ)</w:t>
      </w:r>
    </w:p>
    <w:p w14:paraId="30551587" w14:textId="77777777" w:rsidR="006074F0" w:rsidRDefault="006074F0" w:rsidP="006074F0">
      <w:r>
        <w:t xml:space="preserve">___ </w:t>
      </w:r>
      <w:proofErr w:type="gramStart"/>
      <w:r>
        <w:t>Proximal</w:t>
      </w:r>
      <w:proofErr w:type="gramEnd"/>
      <w:r>
        <w:t xml:space="preserve"> stomach/cardia</w:t>
      </w:r>
    </w:p>
    <w:p w14:paraId="4B27BAFA" w14:textId="2A0BC41C" w:rsidR="006074F0" w:rsidRDefault="006074F0" w:rsidP="006074F0">
      <w:r>
        <w:t xml:space="preserve">___ </w:t>
      </w:r>
      <w:proofErr w:type="gramStart"/>
      <w:r>
        <w:t>Other</w:t>
      </w:r>
      <w:proofErr w:type="gramEnd"/>
      <w:r>
        <w:t xml:space="preserve"> (specify): ______</w:t>
      </w:r>
      <w:r w:rsidR="00E13ACC">
        <w:t>_________________</w:t>
      </w:r>
    </w:p>
    <w:p w14:paraId="4E3CE7FB" w14:textId="77777777" w:rsidR="006074F0" w:rsidRDefault="006074F0" w:rsidP="006074F0">
      <w:r>
        <w:t>___ Esophagus, not otherwise specified</w:t>
      </w:r>
    </w:p>
    <w:p w14:paraId="2B206E68" w14:textId="77777777" w:rsidR="00A826E0" w:rsidRPr="00F57F47" w:rsidRDefault="00A826E0" w:rsidP="00D82299">
      <w:pPr>
        <w:rPr>
          <w:rFonts w:cs="Arial"/>
        </w:rPr>
      </w:pPr>
    </w:p>
    <w:p w14:paraId="163863AD" w14:textId="77777777" w:rsidR="00A826E0" w:rsidRPr="00F57F47" w:rsidRDefault="00A826E0" w:rsidP="00D82299">
      <w:pPr>
        <w:rPr>
          <w:rFonts w:cs="Arial"/>
          <w:b/>
        </w:rPr>
      </w:pPr>
      <w:r w:rsidRPr="00F57F47">
        <w:rPr>
          <w:rFonts w:cs="Arial"/>
          <w:b/>
        </w:rPr>
        <w:t xml:space="preserve">Relationship of Tumor to </w:t>
      </w:r>
      <w:proofErr w:type="spellStart"/>
      <w:r w:rsidRPr="00F57F47">
        <w:rPr>
          <w:rFonts w:cs="Arial"/>
          <w:b/>
        </w:rPr>
        <w:t>Esophagogastric</w:t>
      </w:r>
      <w:proofErr w:type="spellEnd"/>
      <w:r w:rsidRPr="00F57F47">
        <w:rPr>
          <w:rFonts w:cs="Arial"/>
          <w:b/>
        </w:rPr>
        <w:t xml:space="preserve"> Junction (Note B)</w:t>
      </w:r>
    </w:p>
    <w:p w14:paraId="0C5499CD" w14:textId="77777777" w:rsidR="00A826E0" w:rsidRPr="00F57F47" w:rsidRDefault="00A826E0" w:rsidP="00D82299">
      <w:pPr>
        <w:ind w:left="450" w:hanging="450"/>
        <w:rPr>
          <w:rFonts w:cs="Arial"/>
        </w:rPr>
      </w:pPr>
      <w:r w:rsidRPr="00F57F47">
        <w:rPr>
          <w:rFonts w:cs="Arial"/>
        </w:rPr>
        <w:t xml:space="preserve">___ Tumor is entirely located within the tubular esophagus and does not involve the </w:t>
      </w:r>
      <w:proofErr w:type="spellStart"/>
      <w:r w:rsidRPr="00F57F47">
        <w:rPr>
          <w:rFonts w:cs="Arial"/>
        </w:rPr>
        <w:t>esophagogastric</w:t>
      </w:r>
      <w:proofErr w:type="spellEnd"/>
      <w:r w:rsidRPr="00F57F47">
        <w:rPr>
          <w:rFonts w:cs="Arial"/>
        </w:rPr>
        <w:t xml:space="preserve"> junction</w:t>
      </w:r>
    </w:p>
    <w:p w14:paraId="249CF88F" w14:textId="77777777" w:rsidR="00A826E0" w:rsidRPr="00F57F47" w:rsidRDefault="00A826E0" w:rsidP="00D82299">
      <w:pPr>
        <w:ind w:left="450" w:hanging="450"/>
        <w:rPr>
          <w:rFonts w:cs="Arial"/>
        </w:rPr>
      </w:pPr>
      <w:r w:rsidRPr="00F57F47">
        <w:rPr>
          <w:rFonts w:cs="Arial"/>
        </w:rPr>
        <w:t xml:space="preserve">___ Tumor midpoint lies in the distal esophagus </w:t>
      </w:r>
      <w:r w:rsidRPr="00F57F47">
        <w:rPr>
          <w:rFonts w:cs="Arial"/>
          <w:i/>
        </w:rPr>
        <w:t>and</w:t>
      </w:r>
      <w:r w:rsidRPr="00F57F47">
        <w:rPr>
          <w:rFonts w:cs="Arial"/>
        </w:rPr>
        <w:t xml:space="preserve"> tumor involves the </w:t>
      </w:r>
      <w:proofErr w:type="spellStart"/>
      <w:r w:rsidRPr="00F57F47">
        <w:rPr>
          <w:rFonts w:cs="Arial"/>
        </w:rPr>
        <w:t>esophagogastric</w:t>
      </w:r>
      <w:proofErr w:type="spellEnd"/>
      <w:r w:rsidRPr="00F57F47">
        <w:rPr>
          <w:rFonts w:cs="Arial"/>
        </w:rPr>
        <w:t xml:space="preserve"> junction</w:t>
      </w:r>
    </w:p>
    <w:p w14:paraId="34F84A6F" w14:textId="77777777" w:rsidR="00A826E0" w:rsidRPr="00F57F47" w:rsidRDefault="00A826E0" w:rsidP="00D82299">
      <w:pPr>
        <w:ind w:left="450" w:hanging="450"/>
        <w:rPr>
          <w:rFonts w:cs="Arial"/>
        </w:rPr>
      </w:pPr>
      <w:r w:rsidRPr="00F57F47">
        <w:rPr>
          <w:rFonts w:cs="Arial"/>
        </w:rPr>
        <w:t xml:space="preserve">___ Tumor midpoint is located at the </w:t>
      </w:r>
      <w:proofErr w:type="spellStart"/>
      <w:r w:rsidRPr="00F57F47">
        <w:rPr>
          <w:rFonts w:cs="Arial"/>
        </w:rPr>
        <w:t>esophagogastric</w:t>
      </w:r>
      <w:proofErr w:type="spellEnd"/>
      <w:r w:rsidRPr="00F57F47">
        <w:rPr>
          <w:rFonts w:cs="Arial"/>
        </w:rPr>
        <w:t xml:space="preserve"> junction</w:t>
      </w:r>
    </w:p>
    <w:p w14:paraId="344C5EEA" w14:textId="4F409026" w:rsidR="00A826E0" w:rsidRPr="00F57F47" w:rsidRDefault="00A826E0" w:rsidP="00D82299">
      <w:pPr>
        <w:ind w:left="450" w:hanging="450"/>
        <w:rPr>
          <w:rFonts w:cs="Arial"/>
        </w:rPr>
      </w:pPr>
      <w:r w:rsidRPr="00F57F47">
        <w:rPr>
          <w:rFonts w:cs="Arial"/>
        </w:rPr>
        <w:t xml:space="preserve">___ Tumor midpoint </w:t>
      </w:r>
      <w:r w:rsidR="007F23EA">
        <w:rPr>
          <w:rFonts w:cs="Arial"/>
        </w:rPr>
        <w:t xml:space="preserve">is 2 cm or less into </w:t>
      </w:r>
      <w:r w:rsidRPr="00F57F47">
        <w:rPr>
          <w:rFonts w:cs="Arial"/>
        </w:rPr>
        <w:t xml:space="preserve">the proximal stomach or cardia </w:t>
      </w:r>
      <w:r w:rsidRPr="00070421">
        <w:rPr>
          <w:rFonts w:cs="Arial"/>
        </w:rPr>
        <w:t>and</w:t>
      </w:r>
      <w:r w:rsidRPr="00402E81">
        <w:rPr>
          <w:rFonts w:cs="Arial"/>
        </w:rPr>
        <w:t xml:space="preserve"> </w:t>
      </w:r>
      <w:r w:rsidRPr="00F57F47">
        <w:rPr>
          <w:rFonts w:cs="Arial"/>
        </w:rPr>
        <w:t xml:space="preserve">tumor involves the </w:t>
      </w:r>
      <w:proofErr w:type="spellStart"/>
      <w:r w:rsidRPr="00F57F47">
        <w:rPr>
          <w:rFonts w:cs="Arial"/>
        </w:rPr>
        <w:t>esophagogastric</w:t>
      </w:r>
      <w:proofErr w:type="spellEnd"/>
      <w:r w:rsidRPr="00F57F47">
        <w:rPr>
          <w:rFonts w:cs="Arial"/>
        </w:rPr>
        <w:t xml:space="preserve"> junction</w:t>
      </w:r>
      <w:r w:rsidR="005A0EEF" w:rsidRPr="00456445">
        <w:rPr>
          <w:rFonts w:cs="Arial"/>
          <w:vertAlign w:val="superscript"/>
        </w:rPr>
        <w:t>#</w:t>
      </w:r>
    </w:p>
    <w:p w14:paraId="70E201A2" w14:textId="77777777" w:rsidR="00A826E0" w:rsidRPr="00F57F47" w:rsidRDefault="00A826E0" w:rsidP="00D82299">
      <w:pPr>
        <w:ind w:left="450" w:hanging="450"/>
        <w:rPr>
          <w:rFonts w:cs="Arial"/>
        </w:rPr>
      </w:pPr>
      <w:r w:rsidRPr="00F57F47">
        <w:rPr>
          <w:rFonts w:cs="Arial"/>
        </w:rPr>
        <w:t xml:space="preserve">___ </w:t>
      </w:r>
      <w:proofErr w:type="gramStart"/>
      <w:r w:rsidRPr="00F57F47">
        <w:rPr>
          <w:rFonts w:cs="Arial"/>
        </w:rPr>
        <w:t>Not</w:t>
      </w:r>
      <w:proofErr w:type="gramEnd"/>
      <w:r w:rsidRPr="00F57F47">
        <w:rPr>
          <w:rFonts w:cs="Arial"/>
        </w:rPr>
        <w:t xml:space="preserve"> specified</w:t>
      </w:r>
    </w:p>
    <w:p w14:paraId="2965A0C2" w14:textId="77777777" w:rsidR="00A826E0" w:rsidRPr="00F57F47" w:rsidRDefault="00A826E0" w:rsidP="00D82299">
      <w:pPr>
        <w:rPr>
          <w:rFonts w:cs="Arial"/>
        </w:rPr>
      </w:pPr>
      <w:r w:rsidRPr="00F57F47">
        <w:rPr>
          <w:rFonts w:cs="Arial"/>
        </w:rPr>
        <w:t xml:space="preserve">___ </w:t>
      </w:r>
      <w:proofErr w:type="gramStart"/>
      <w:r w:rsidRPr="00F57F47">
        <w:rPr>
          <w:rFonts w:cs="Arial"/>
        </w:rPr>
        <w:t>Cannot</w:t>
      </w:r>
      <w:proofErr w:type="gramEnd"/>
      <w:r w:rsidRPr="00F57F47">
        <w:rPr>
          <w:rFonts w:cs="Arial"/>
        </w:rPr>
        <w:t xml:space="preserve"> be assessed</w:t>
      </w:r>
    </w:p>
    <w:p w14:paraId="6E33B271" w14:textId="29E89E6A" w:rsidR="005A0EEF" w:rsidRPr="00456445" w:rsidRDefault="005A0EEF" w:rsidP="005C7DF7">
      <w:pPr>
        <w:pStyle w:val="PlainText"/>
        <w:spacing w:before="120"/>
        <w:rPr>
          <w:rFonts w:ascii="Arial" w:hAnsi="Arial" w:cs="Arial"/>
          <w:i/>
          <w:sz w:val="18"/>
          <w:szCs w:val="18"/>
        </w:rPr>
      </w:pPr>
      <w:r w:rsidRPr="00456445">
        <w:rPr>
          <w:rFonts w:ascii="Arial" w:hAnsi="Arial" w:cs="Arial"/>
          <w:i/>
          <w:sz w:val="18"/>
          <w:szCs w:val="18"/>
          <w:vertAlign w:val="superscript"/>
        </w:rPr>
        <w:t>#</w:t>
      </w:r>
      <w:r w:rsidR="00456445" w:rsidRPr="00456445">
        <w:rPr>
          <w:rFonts w:ascii="Arial" w:hAnsi="Arial" w:cs="Arial"/>
          <w:i/>
          <w:sz w:val="18"/>
          <w:szCs w:val="18"/>
        </w:rPr>
        <w:t xml:space="preserve"> </w:t>
      </w:r>
      <w:r w:rsidRPr="00456445">
        <w:rPr>
          <w:rFonts w:ascii="Arial" w:hAnsi="Arial" w:cs="Arial"/>
          <w:i/>
          <w:sz w:val="18"/>
          <w:szCs w:val="18"/>
        </w:rPr>
        <w:t xml:space="preserve">Use the </w:t>
      </w:r>
      <w:r w:rsidR="00456445" w:rsidRPr="00456445">
        <w:rPr>
          <w:rFonts w:ascii="Arial" w:hAnsi="Arial" w:cs="Arial"/>
          <w:i/>
          <w:sz w:val="18"/>
          <w:szCs w:val="18"/>
        </w:rPr>
        <w:t xml:space="preserve">stomach cancer protocol </w:t>
      </w:r>
      <w:r w:rsidRPr="00456445">
        <w:rPr>
          <w:rFonts w:ascii="Arial" w:hAnsi="Arial" w:cs="Arial"/>
          <w:i/>
          <w:sz w:val="18"/>
          <w:szCs w:val="18"/>
        </w:rPr>
        <w:t xml:space="preserve">if either </w:t>
      </w:r>
      <w:r w:rsidR="00456445" w:rsidRPr="00456445">
        <w:rPr>
          <w:rFonts w:ascii="Arial" w:hAnsi="Arial" w:cs="Arial"/>
          <w:i/>
          <w:sz w:val="18"/>
          <w:szCs w:val="18"/>
        </w:rPr>
        <w:t>(</w:t>
      </w:r>
      <w:r w:rsidRPr="00456445">
        <w:rPr>
          <w:rFonts w:ascii="Arial" w:hAnsi="Arial" w:cs="Arial"/>
          <w:i/>
          <w:sz w:val="18"/>
          <w:szCs w:val="18"/>
        </w:rPr>
        <w:t xml:space="preserve">1) the tumor involves the EGJ, but the midpoint is more than 2 cm into the proximal stomach </w:t>
      </w:r>
      <w:r w:rsidRPr="00456445">
        <w:rPr>
          <w:rFonts w:ascii="Arial" w:hAnsi="Arial" w:cs="Arial"/>
          <w:b/>
          <w:i/>
          <w:sz w:val="18"/>
          <w:szCs w:val="18"/>
        </w:rPr>
        <w:t>or</w:t>
      </w:r>
      <w:r w:rsidRPr="00456445">
        <w:rPr>
          <w:rFonts w:ascii="Arial" w:hAnsi="Arial" w:cs="Arial"/>
          <w:i/>
          <w:sz w:val="18"/>
          <w:szCs w:val="18"/>
        </w:rPr>
        <w:t xml:space="preserve"> </w:t>
      </w:r>
      <w:r w:rsidR="00456445" w:rsidRPr="00456445">
        <w:rPr>
          <w:rFonts w:ascii="Arial" w:hAnsi="Arial" w:cs="Arial"/>
          <w:i/>
          <w:sz w:val="18"/>
          <w:szCs w:val="18"/>
        </w:rPr>
        <w:t>(</w:t>
      </w:r>
      <w:r w:rsidRPr="00456445">
        <w:rPr>
          <w:rFonts w:ascii="Arial" w:hAnsi="Arial" w:cs="Arial"/>
          <w:i/>
          <w:sz w:val="18"/>
          <w:szCs w:val="18"/>
        </w:rPr>
        <w:t>2) the midpoint is less than 2 cm into the proximal stomach, but the tumor does not involve the EGJ.</w:t>
      </w:r>
    </w:p>
    <w:p w14:paraId="3AD50486" w14:textId="77777777" w:rsidR="00A826E0" w:rsidRPr="00F57F47" w:rsidRDefault="00A826E0" w:rsidP="00D82299">
      <w:pPr>
        <w:rPr>
          <w:rFonts w:cs="Arial"/>
        </w:rPr>
      </w:pPr>
    </w:p>
    <w:p w14:paraId="191B5E8D" w14:textId="206F2198" w:rsidR="00A826E0" w:rsidRPr="00F57F47" w:rsidRDefault="00A826E0" w:rsidP="00D82299">
      <w:pPr>
        <w:rPr>
          <w:rFonts w:cs="Arial"/>
        </w:rPr>
      </w:pPr>
      <w:r w:rsidRPr="00F57F47">
        <w:rPr>
          <w:rFonts w:cs="Arial"/>
        </w:rPr>
        <w:t xml:space="preserve">Distance of tumor center from </w:t>
      </w:r>
      <w:proofErr w:type="spellStart"/>
      <w:r w:rsidRPr="00F57F47">
        <w:rPr>
          <w:rFonts w:cs="Arial"/>
        </w:rPr>
        <w:t>esophagogastric</w:t>
      </w:r>
      <w:proofErr w:type="spellEnd"/>
      <w:r w:rsidRPr="00F57F47">
        <w:rPr>
          <w:rFonts w:cs="Arial"/>
        </w:rPr>
        <w:t xml:space="preserve"> junction (specify, if applicable)</w:t>
      </w:r>
      <w:r w:rsidR="00E13ACC">
        <w:rPr>
          <w:rFonts w:cs="Arial"/>
        </w:rPr>
        <w:t xml:space="preserve"> (centimeters)</w:t>
      </w:r>
      <w:r w:rsidRPr="00F57F47">
        <w:rPr>
          <w:rFonts w:cs="Arial"/>
        </w:rPr>
        <w:t>: ___ cm</w:t>
      </w:r>
    </w:p>
    <w:p w14:paraId="796C7BC3" w14:textId="77777777" w:rsidR="00C309FD" w:rsidRDefault="00C309FD" w:rsidP="00D82299">
      <w:pPr>
        <w:rPr>
          <w:rFonts w:cs="Arial"/>
        </w:rPr>
      </w:pPr>
    </w:p>
    <w:p w14:paraId="09B82C19" w14:textId="77777777" w:rsidR="00A826E0" w:rsidRPr="00F57F47" w:rsidRDefault="00A826E0" w:rsidP="00D82299">
      <w:pPr>
        <w:pStyle w:val="StyleHeading2CenturyGothic"/>
        <w:rPr>
          <w:rFonts w:cs="Arial"/>
        </w:rPr>
      </w:pPr>
      <w:r w:rsidRPr="00F57F47">
        <w:rPr>
          <w:rFonts w:cs="Arial"/>
        </w:rPr>
        <w:t>Tumor Size</w:t>
      </w:r>
    </w:p>
    <w:p w14:paraId="79807573" w14:textId="24B33656" w:rsidR="00A826E0" w:rsidRPr="00F57F47" w:rsidRDefault="00A826E0" w:rsidP="00D82299">
      <w:pPr>
        <w:keepNext/>
        <w:rPr>
          <w:rFonts w:cs="Arial"/>
        </w:rPr>
      </w:pPr>
      <w:r w:rsidRPr="00F57F47">
        <w:rPr>
          <w:rFonts w:cs="Arial"/>
        </w:rPr>
        <w:t>Greatest dimension</w:t>
      </w:r>
      <w:r w:rsidR="00E13ACC">
        <w:rPr>
          <w:rFonts w:cs="Arial"/>
        </w:rPr>
        <w:t xml:space="preserve"> (centimeters)</w:t>
      </w:r>
      <w:r w:rsidRPr="00F57F47">
        <w:rPr>
          <w:rFonts w:cs="Arial"/>
        </w:rPr>
        <w:t>: ___ cm</w:t>
      </w:r>
    </w:p>
    <w:p w14:paraId="5026A9B9" w14:textId="2D58F9D5" w:rsidR="00A826E0" w:rsidRPr="00F57F47" w:rsidRDefault="00A826E0" w:rsidP="00D82299">
      <w:pPr>
        <w:keepNext/>
        <w:rPr>
          <w:rFonts w:cs="Arial"/>
        </w:rPr>
      </w:pPr>
      <w:r w:rsidRPr="00F57F47">
        <w:rPr>
          <w:rFonts w:cs="Arial"/>
        </w:rPr>
        <w:t>+ Additional dimensions</w:t>
      </w:r>
      <w:r w:rsidR="00E13ACC">
        <w:rPr>
          <w:rFonts w:cs="Arial"/>
        </w:rPr>
        <w:t xml:space="preserve"> (centimeters)</w:t>
      </w:r>
      <w:r w:rsidRPr="00F57F47">
        <w:rPr>
          <w:rFonts w:cs="Arial"/>
        </w:rPr>
        <w:t>: ___ x ___ cm</w:t>
      </w:r>
    </w:p>
    <w:p w14:paraId="7649FC3D" w14:textId="78FEF957" w:rsidR="00A826E0" w:rsidRPr="00F57F47" w:rsidRDefault="00A826E0" w:rsidP="00D82299">
      <w:pPr>
        <w:rPr>
          <w:rFonts w:cs="Arial"/>
        </w:rPr>
      </w:pPr>
      <w:r w:rsidRPr="00F57F47">
        <w:rPr>
          <w:rFonts w:cs="Arial"/>
        </w:rPr>
        <w:t xml:space="preserve">___ </w:t>
      </w:r>
      <w:proofErr w:type="gramStart"/>
      <w:r w:rsidRPr="00F57F47">
        <w:rPr>
          <w:rFonts w:cs="Arial"/>
        </w:rPr>
        <w:t>Cannot</w:t>
      </w:r>
      <w:proofErr w:type="gramEnd"/>
      <w:r w:rsidRPr="00F57F47">
        <w:rPr>
          <w:rFonts w:cs="Arial"/>
        </w:rPr>
        <w:t xml:space="preserve"> be determined (explain): _____________</w:t>
      </w:r>
      <w:r w:rsidR="00313C59" w:rsidRPr="00F57F47">
        <w:rPr>
          <w:rFonts w:cs="Arial"/>
        </w:rPr>
        <w:t>_______</w:t>
      </w:r>
      <w:r w:rsidRPr="00F57F47">
        <w:rPr>
          <w:rFonts w:cs="Arial"/>
        </w:rPr>
        <w:t>____</w:t>
      </w:r>
    </w:p>
    <w:p w14:paraId="4EE0A17F" w14:textId="77777777" w:rsidR="00EE5434" w:rsidRPr="00F57F47" w:rsidRDefault="00EE5434" w:rsidP="00D82299">
      <w:pPr>
        <w:rPr>
          <w:rFonts w:cs="Arial"/>
        </w:rPr>
      </w:pPr>
    </w:p>
    <w:p w14:paraId="3E645453" w14:textId="6DC3E220" w:rsidR="00A826E0" w:rsidRPr="00F97470" w:rsidRDefault="00A826E0" w:rsidP="004D2F3A">
      <w:pPr>
        <w:rPr>
          <w:rFonts w:cs="Arial"/>
        </w:rPr>
      </w:pPr>
      <w:r w:rsidRPr="004D2F3A">
        <w:rPr>
          <w:rFonts w:cs="Arial"/>
          <w:b/>
        </w:rPr>
        <w:t>Histologic Type (Note C)</w:t>
      </w:r>
    </w:p>
    <w:p w14:paraId="2D6641AF" w14:textId="77777777" w:rsidR="00D64CF1" w:rsidRDefault="00A826E0" w:rsidP="004D2F3A">
      <w:pPr>
        <w:rPr>
          <w:rFonts w:cs="Arial"/>
        </w:rPr>
      </w:pPr>
      <w:r w:rsidRPr="00F57F47">
        <w:rPr>
          <w:rFonts w:cs="Arial"/>
        </w:rPr>
        <w:t>___ Adenocarcinoma</w:t>
      </w:r>
    </w:p>
    <w:p w14:paraId="1988F680" w14:textId="46F2B32F" w:rsidR="00EE5434" w:rsidRDefault="00EE5434" w:rsidP="004D2F3A">
      <w:pPr>
        <w:rPr>
          <w:rFonts w:cs="Arial"/>
        </w:rPr>
      </w:pPr>
      <w:r>
        <w:rPr>
          <w:rFonts w:cs="Arial"/>
        </w:rPr>
        <w:t>___ Adenoid cystic carcinoma</w:t>
      </w:r>
    </w:p>
    <w:p w14:paraId="4FA9D3B7" w14:textId="46289974" w:rsidR="00EE5434" w:rsidRDefault="00EE5434" w:rsidP="00EE5434">
      <w:pPr>
        <w:rPr>
          <w:rFonts w:cs="Arial"/>
        </w:rPr>
      </w:pPr>
      <w:r>
        <w:rPr>
          <w:rFonts w:cs="Arial"/>
        </w:rPr>
        <w:t xml:space="preserve">___ </w:t>
      </w:r>
      <w:proofErr w:type="spellStart"/>
      <w:r>
        <w:rPr>
          <w:rFonts w:cs="Arial"/>
        </w:rPr>
        <w:t>Mucoepidermoid</w:t>
      </w:r>
      <w:proofErr w:type="spellEnd"/>
      <w:r>
        <w:rPr>
          <w:rFonts w:cs="Arial"/>
        </w:rPr>
        <w:t xml:space="preserve"> carcinoma</w:t>
      </w:r>
    </w:p>
    <w:p w14:paraId="30263282" w14:textId="77777777" w:rsidR="00402E81" w:rsidRDefault="00402E81" w:rsidP="00402E81">
      <w:pPr>
        <w:rPr>
          <w:rFonts w:cs="Arial"/>
        </w:rPr>
      </w:pPr>
      <w:r>
        <w:rPr>
          <w:rFonts w:cs="Arial"/>
        </w:rPr>
        <w:t xml:space="preserve">___ Mixed </w:t>
      </w:r>
      <w:proofErr w:type="spellStart"/>
      <w:r>
        <w:rPr>
          <w:rFonts w:cs="Arial"/>
        </w:rPr>
        <w:t>adenoneuroendocrine</w:t>
      </w:r>
      <w:proofErr w:type="spellEnd"/>
      <w:r>
        <w:rPr>
          <w:rFonts w:cs="Arial"/>
        </w:rPr>
        <w:t xml:space="preserve"> carcinoma</w:t>
      </w:r>
      <w:r w:rsidRPr="00F57F47">
        <w:rPr>
          <w:rFonts w:cs="Arial"/>
        </w:rPr>
        <w:t xml:space="preserve"> </w:t>
      </w:r>
    </w:p>
    <w:p w14:paraId="34FC78CF" w14:textId="5EE067E3" w:rsidR="00A53C56" w:rsidRDefault="00EE5434" w:rsidP="004D2F3A">
      <w:pPr>
        <w:rPr>
          <w:rFonts w:cs="Arial"/>
        </w:rPr>
      </w:pPr>
      <w:r>
        <w:rPr>
          <w:rFonts w:cs="Arial"/>
        </w:rPr>
        <w:t>___ Undifferentiated carcinoma with glandular component</w:t>
      </w:r>
    </w:p>
    <w:p w14:paraId="0DAB146D" w14:textId="61FE5B36" w:rsidR="00A53C56" w:rsidRDefault="00402E81" w:rsidP="00A53C56">
      <w:pPr>
        <w:rPr>
          <w:rFonts w:cs="Arial"/>
        </w:rPr>
      </w:pPr>
      <w:r w:rsidRPr="00F57F47">
        <w:rPr>
          <w:rFonts w:cs="Arial"/>
        </w:rPr>
        <w:t>___ Squamous cell carcinoma</w:t>
      </w:r>
    </w:p>
    <w:p w14:paraId="3C2B9481" w14:textId="746410BA" w:rsidR="008E1DD1" w:rsidRDefault="008E1DD1" w:rsidP="00D82299">
      <w:pPr>
        <w:keepNext/>
        <w:rPr>
          <w:rFonts w:cs="Arial"/>
        </w:rPr>
      </w:pPr>
      <w:r>
        <w:rPr>
          <w:rFonts w:cs="Arial"/>
        </w:rPr>
        <w:t>___ Basaloid squamous cell carcinoma</w:t>
      </w:r>
    </w:p>
    <w:p w14:paraId="40A6C6DE" w14:textId="77777777" w:rsidR="00402E81" w:rsidRDefault="00402E81" w:rsidP="00402E81">
      <w:pPr>
        <w:keepNext/>
        <w:rPr>
          <w:rFonts w:cs="Arial"/>
        </w:rPr>
      </w:pPr>
      <w:r w:rsidRPr="00F57F47">
        <w:rPr>
          <w:rFonts w:cs="Arial"/>
        </w:rPr>
        <w:t>___ Adenosquamous carcinoma</w:t>
      </w:r>
    </w:p>
    <w:p w14:paraId="108FB2F1" w14:textId="2FC06CB1" w:rsidR="008E1DD1" w:rsidRDefault="008E1DD1" w:rsidP="00D82299">
      <w:pPr>
        <w:keepNext/>
        <w:rPr>
          <w:rFonts w:cs="Arial"/>
        </w:rPr>
      </w:pPr>
      <w:r>
        <w:rPr>
          <w:rFonts w:cs="Arial"/>
        </w:rPr>
        <w:t>___ Spindle cell (squamous) carcinoma</w:t>
      </w:r>
    </w:p>
    <w:p w14:paraId="6121434B" w14:textId="2E9565EB" w:rsidR="008E1DD1" w:rsidRDefault="008E1DD1" w:rsidP="00D82299">
      <w:pPr>
        <w:keepNext/>
        <w:rPr>
          <w:rFonts w:cs="Arial"/>
        </w:rPr>
      </w:pPr>
      <w:r>
        <w:rPr>
          <w:rFonts w:cs="Arial"/>
        </w:rPr>
        <w:t xml:space="preserve">___ </w:t>
      </w:r>
      <w:proofErr w:type="gramStart"/>
      <w:r>
        <w:rPr>
          <w:rFonts w:cs="Arial"/>
        </w:rPr>
        <w:t>Verrucous</w:t>
      </w:r>
      <w:proofErr w:type="gramEnd"/>
      <w:r>
        <w:rPr>
          <w:rFonts w:cs="Arial"/>
        </w:rPr>
        <w:t xml:space="preserve"> (squamous) carcinoma</w:t>
      </w:r>
    </w:p>
    <w:p w14:paraId="76F3E03C" w14:textId="0A6D4906" w:rsidR="0052371B" w:rsidRDefault="0052371B" w:rsidP="0052371B">
      <w:pPr>
        <w:rPr>
          <w:rFonts w:cs="Arial"/>
        </w:rPr>
      </w:pPr>
      <w:r>
        <w:rPr>
          <w:rFonts w:cs="Arial"/>
        </w:rPr>
        <w:t>___ Undifferentiated carcinoma with squamous component</w:t>
      </w:r>
    </w:p>
    <w:p w14:paraId="448D0134" w14:textId="77777777" w:rsidR="00402E81" w:rsidRDefault="00402E81" w:rsidP="00402E81">
      <w:pPr>
        <w:keepNext/>
        <w:rPr>
          <w:rFonts w:cs="Arial"/>
        </w:rPr>
      </w:pPr>
      <w:r w:rsidRPr="00F57F47">
        <w:rPr>
          <w:rFonts w:cs="Arial"/>
        </w:rPr>
        <w:t>___ Undifferentiated carcinoma</w:t>
      </w:r>
    </w:p>
    <w:p w14:paraId="35A9ABD9" w14:textId="3D0AE830" w:rsidR="003C764A" w:rsidRDefault="003C764A" w:rsidP="003137E7">
      <w:pPr>
        <w:rPr>
          <w:rFonts w:cs="Arial"/>
        </w:rPr>
      </w:pPr>
      <w:r>
        <w:rPr>
          <w:rFonts w:cs="Arial"/>
        </w:rPr>
        <w:t xml:space="preserve">___ </w:t>
      </w:r>
      <w:proofErr w:type="gramStart"/>
      <w:r w:rsidR="00402E81">
        <w:rPr>
          <w:rFonts w:cs="Arial"/>
        </w:rPr>
        <w:t>Large</w:t>
      </w:r>
      <w:proofErr w:type="gramEnd"/>
      <w:r w:rsidR="00402E81">
        <w:rPr>
          <w:rFonts w:cs="Arial"/>
        </w:rPr>
        <w:t xml:space="preserve"> cell</w:t>
      </w:r>
      <w:r w:rsidR="00371DCA">
        <w:rPr>
          <w:rFonts w:cs="Arial"/>
        </w:rPr>
        <w:t xml:space="preserve"> n</w:t>
      </w:r>
      <w:r>
        <w:rPr>
          <w:rFonts w:cs="Arial"/>
        </w:rPr>
        <w:t>euroendocrine carcinoma</w:t>
      </w:r>
    </w:p>
    <w:p w14:paraId="273BA702" w14:textId="03B998C2" w:rsidR="00A826E0" w:rsidRDefault="003C764A" w:rsidP="003137E7">
      <w:pPr>
        <w:rPr>
          <w:rFonts w:cs="Arial"/>
        </w:rPr>
      </w:pPr>
      <w:r>
        <w:rPr>
          <w:rFonts w:cs="Arial"/>
        </w:rPr>
        <w:t xml:space="preserve">___ </w:t>
      </w:r>
      <w:r w:rsidR="00402E81">
        <w:rPr>
          <w:rFonts w:cs="Arial"/>
        </w:rPr>
        <w:t xml:space="preserve">Small cell </w:t>
      </w:r>
      <w:r w:rsidR="00371DCA">
        <w:rPr>
          <w:rFonts w:cs="Arial"/>
        </w:rPr>
        <w:t>neuroendocrine carcinoma</w:t>
      </w:r>
    </w:p>
    <w:p w14:paraId="36208B4F" w14:textId="77777777" w:rsidR="00402E81" w:rsidRPr="001514B8" w:rsidRDefault="00402E81" w:rsidP="00402E81">
      <w:pPr>
        <w:rPr>
          <w:vertAlign w:val="superscript"/>
        </w:rPr>
      </w:pPr>
      <w:r>
        <w:t>___ Neuroendocrine carcinoma (poorly differentiated</w:t>
      </w:r>
      <w:proofErr w:type="gramStart"/>
      <w:r>
        <w:t>)</w:t>
      </w:r>
      <w:r>
        <w:rPr>
          <w:vertAlign w:val="superscript"/>
        </w:rPr>
        <w:t>#</w:t>
      </w:r>
      <w:proofErr w:type="gramEnd"/>
    </w:p>
    <w:p w14:paraId="765E617E" w14:textId="727655A9" w:rsidR="002C0552" w:rsidRDefault="0052371B" w:rsidP="002C0552">
      <w:r>
        <w:rPr>
          <w:rFonts w:cs="Arial"/>
        </w:rPr>
        <w:t xml:space="preserve">___ </w:t>
      </w:r>
      <w:r w:rsidR="002C0552">
        <w:t>G1: Well-differentiated neuroendocrine tumor</w:t>
      </w:r>
    </w:p>
    <w:p w14:paraId="1DCF26C5" w14:textId="77777777" w:rsidR="002C0552" w:rsidRDefault="002C0552" w:rsidP="002C0552">
      <w:r>
        <w:t>___ G2: Well-differentiated neuroendocrine tumor</w:t>
      </w:r>
    </w:p>
    <w:p w14:paraId="2ABD2652" w14:textId="347E0F08" w:rsidR="00B24F1F" w:rsidRDefault="00B24F1F" w:rsidP="002C0552">
      <w:r w:rsidRPr="00B24F1F">
        <w:t>___ G3: Well-differentiated neuroendocrine tumor</w:t>
      </w:r>
    </w:p>
    <w:p w14:paraId="4E9B33CD" w14:textId="4D5A3918" w:rsidR="00A826E0" w:rsidRPr="00F57F47" w:rsidRDefault="00A826E0" w:rsidP="00D82299">
      <w:pPr>
        <w:pStyle w:val="Footer"/>
        <w:tabs>
          <w:tab w:val="clear" w:pos="4320"/>
          <w:tab w:val="clear" w:pos="8640"/>
        </w:tabs>
        <w:rPr>
          <w:rFonts w:cs="Arial"/>
        </w:rPr>
      </w:pPr>
      <w:r w:rsidRPr="00F57F47">
        <w:rPr>
          <w:rFonts w:cs="Arial"/>
        </w:rPr>
        <w:t xml:space="preserve">___ </w:t>
      </w:r>
      <w:proofErr w:type="gramStart"/>
      <w:r w:rsidRPr="00F57F47">
        <w:rPr>
          <w:rFonts w:cs="Arial"/>
        </w:rPr>
        <w:t>Other</w:t>
      </w:r>
      <w:proofErr w:type="gramEnd"/>
      <w:r w:rsidRPr="00F57F47">
        <w:rPr>
          <w:rFonts w:cs="Arial"/>
        </w:rPr>
        <w:t xml:space="preserve"> </w:t>
      </w:r>
      <w:r w:rsidR="006B15FB" w:rsidRPr="006B15FB">
        <w:rPr>
          <w:rFonts w:cs="Arial"/>
        </w:rPr>
        <w:t xml:space="preserve">histologic type not listed </w:t>
      </w:r>
      <w:r w:rsidRPr="00F57F47">
        <w:rPr>
          <w:rFonts w:cs="Arial"/>
        </w:rPr>
        <w:t>(specify): __________________________</w:t>
      </w:r>
    </w:p>
    <w:p w14:paraId="7D3BDE3D" w14:textId="41C844E3" w:rsidR="00402E81" w:rsidRDefault="00A826E0" w:rsidP="00D82299">
      <w:pPr>
        <w:rPr>
          <w:rFonts w:cs="Arial"/>
        </w:rPr>
      </w:pPr>
      <w:r w:rsidRPr="00F57F47">
        <w:rPr>
          <w:rFonts w:cs="Arial"/>
        </w:rPr>
        <w:t>___ Carcinoma, type cannot be determined</w:t>
      </w:r>
    </w:p>
    <w:p w14:paraId="47BD915D" w14:textId="1BCB4201" w:rsidR="00402E81" w:rsidRPr="00F57F47" w:rsidRDefault="00402E81" w:rsidP="005C7DF7">
      <w:pPr>
        <w:spacing w:before="120"/>
        <w:rPr>
          <w:rFonts w:cs="Arial"/>
        </w:rPr>
      </w:pPr>
      <w:r>
        <w:rPr>
          <w:i/>
          <w:sz w:val="18"/>
          <w:szCs w:val="18"/>
          <w:vertAlign w:val="superscript"/>
        </w:rPr>
        <w:t xml:space="preserve"># </w:t>
      </w:r>
      <w:r>
        <w:rPr>
          <w:i/>
          <w:sz w:val="18"/>
          <w:szCs w:val="18"/>
        </w:rPr>
        <w:t>Note: Select this option only if large cell or small cell cannot be determined.</w:t>
      </w:r>
    </w:p>
    <w:p w14:paraId="4E39FFC8" w14:textId="77777777" w:rsidR="00A826E0" w:rsidRPr="00F57F47" w:rsidRDefault="00A826E0" w:rsidP="00D82299">
      <w:pPr>
        <w:pStyle w:val="Footer"/>
        <w:tabs>
          <w:tab w:val="clear" w:pos="4320"/>
          <w:tab w:val="clear" w:pos="8640"/>
        </w:tabs>
        <w:rPr>
          <w:rFonts w:cs="Arial"/>
        </w:rPr>
      </w:pPr>
    </w:p>
    <w:p w14:paraId="64910997" w14:textId="7301ECD2" w:rsidR="00A826E0" w:rsidRPr="00F57F47" w:rsidRDefault="00A826E0" w:rsidP="008B3E6F">
      <w:pPr>
        <w:pStyle w:val="StyleHeading2CenturyGothic"/>
      </w:pPr>
      <w:r w:rsidRPr="00F57F47">
        <w:rPr>
          <w:rFonts w:cs="Arial"/>
        </w:rPr>
        <w:t xml:space="preserve">Histologic Grade </w:t>
      </w:r>
      <w:r w:rsidR="0077433C">
        <w:rPr>
          <w:rFonts w:cs="Arial"/>
        </w:rPr>
        <w:t xml:space="preserve">(required only if applicable) </w:t>
      </w:r>
      <w:r w:rsidRPr="00F57F47">
        <w:rPr>
          <w:rFonts w:cs="Arial"/>
        </w:rPr>
        <w:t>(Note D</w:t>
      </w:r>
      <w:proofErr w:type="gramStart"/>
      <w:r w:rsidRPr="00F57F47">
        <w:rPr>
          <w:rFonts w:cs="Arial"/>
        </w:rPr>
        <w:t>)</w:t>
      </w:r>
      <w:r w:rsidR="0052371B" w:rsidRPr="003137E7">
        <w:rPr>
          <w:rFonts w:cs="Arial"/>
          <w:vertAlign w:val="superscript"/>
        </w:rPr>
        <w:t>#</w:t>
      </w:r>
      <w:proofErr w:type="gramEnd"/>
    </w:p>
    <w:p w14:paraId="2B29CC0F" w14:textId="256C3741" w:rsidR="00A826E0" w:rsidRPr="00F57F47" w:rsidRDefault="00BF480F" w:rsidP="00D82299">
      <w:pPr>
        <w:tabs>
          <w:tab w:val="left" w:pos="1080"/>
        </w:tabs>
        <w:rPr>
          <w:rFonts w:cs="Arial"/>
        </w:rPr>
      </w:pPr>
      <w:r>
        <w:rPr>
          <w:rFonts w:cs="Arial"/>
        </w:rPr>
        <w:t>___ G1: Well</w:t>
      </w:r>
      <w:r w:rsidR="00E13ACC">
        <w:rPr>
          <w:rFonts w:cs="Arial"/>
        </w:rPr>
        <w:t xml:space="preserve"> </w:t>
      </w:r>
      <w:r w:rsidR="00A826E0" w:rsidRPr="00F57F47">
        <w:rPr>
          <w:rFonts w:cs="Arial"/>
        </w:rPr>
        <w:t>differentiated</w:t>
      </w:r>
    </w:p>
    <w:p w14:paraId="7D862BFE" w14:textId="77777777" w:rsidR="00A826E0" w:rsidRPr="00F57F47" w:rsidRDefault="00A826E0" w:rsidP="00D82299">
      <w:pPr>
        <w:tabs>
          <w:tab w:val="left" w:pos="1080"/>
        </w:tabs>
        <w:rPr>
          <w:rFonts w:cs="Arial"/>
        </w:rPr>
      </w:pPr>
      <w:r w:rsidRPr="00F57F47">
        <w:rPr>
          <w:rFonts w:cs="Arial"/>
        </w:rPr>
        <w:t>___ G2: Moderately differentiated</w:t>
      </w:r>
    </w:p>
    <w:p w14:paraId="1F52B998" w14:textId="46CA343F" w:rsidR="00A826E0" w:rsidRDefault="00A826E0" w:rsidP="00D82299">
      <w:pPr>
        <w:tabs>
          <w:tab w:val="left" w:pos="1080"/>
        </w:tabs>
        <w:rPr>
          <w:rFonts w:cs="Arial"/>
        </w:rPr>
      </w:pPr>
      <w:r w:rsidRPr="00F57F47">
        <w:rPr>
          <w:rFonts w:cs="Arial"/>
        </w:rPr>
        <w:t>___ G3: Poorly differentiated</w:t>
      </w:r>
      <w:r w:rsidR="00371DCA">
        <w:rPr>
          <w:rFonts w:cs="Arial"/>
        </w:rPr>
        <w:t>, undifferentiated</w:t>
      </w:r>
    </w:p>
    <w:p w14:paraId="3D455B90" w14:textId="28D6810D" w:rsidR="00D01AC9" w:rsidRPr="00F57F47" w:rsidRDefault="00D01AC9" w:rsidP="00D82299">
      <w:pPr>
        <w:tabs>
          <w:tab w:val="left" w:pos="1080"/>
        </w:tabs>
        <w:rPr>
          <w:rFonts w:cs="Arial"/>
        </w:rPr>
      </w:pPr>
      <w:r w:rsidRPr="00F57F47">
        <w:rPr>
          <w:rFonts w:cs="Arial"/>
        </w:rPr>
        <w:t>___ GX: Cannot be assessed</w:t>
      </w:r>
    </w:p>
    <w:p w14:paraId="7D89F38D" w14:textId="3D45197B" w:rsidR="0052371B" w:rsidRPr="00BF480F" w:rsidRDefault="0052371B" w:rsidP="005C7DF7">
      <w:pPr>
        <w:tabs>
          <w:tab w:val="left" w:pos="1080"/>
        </w:tabs>
        <w:spacing w:before="120"/>
        <w:rPr>
          <w:rFonts w:cs="Arial"/>
          <w:i/>
          <w:sz w:val="18"/>
          <w:szCs w:val="18"/>
        </w:rPr>
      </w:pPr>
      <w:r w:rsidRPr="00E13ACC">
        <w:rPr>
          <w:rFonts w:cs="Arial"/>
          <w:i/>
          <w:sz w:val="18"/>
          <w:szCs w:val="18"/>
          <w:vertAlign w:val="superscript"/>
        </w:rPr>
        <w:t>#</w:t>
      </w:r>
      <w:r w:rsidR="00BF480F" w:rsidRPr="00BF480F">
        <w:rPr>
          <w:rFonts w:cs="Arial"/>
          <w:i/>
          <w:sz w:val="18"/>
          <w:szCs w:val="18"/>
        </w:rPr>
        <w:t xml:space="preserve"> </w:t>
      </w:r>
      <w:r w:rsidRPr="00BF480F">
        <w:rPr>
          <w:rFonts w:cs="Arial"/>
          <w:i/>
          <w:sz w:val="18"/>
          <w:szCs w:val="18"/>
        </w:rPr>
        <w:t>Histol</w:t>
      </w:r>
      <w:r w:rsidR="002700D3" w:rsidRPr="00BF480F">
        <w:rPr>
          <w:rFonts w:cs="Arial"/>
          <w:i/>
          <w:sz w:val="18"/>
          <w:szCs w:val="18"/>
        </w:rPr>
        <w:t xml:space="preserve">ogic grade is not applicable to adenoid cystic carcinoma, </w:t>
      </w:r>
      <w:proofErr w:type="spellStart"/>
      <w:r w:rsidR="002700D3" w:rsidRPr="00BF480F">
        <w:rPr>
          <w:rFonts w:cs="Arial"/>
          <w:i/>
          <w:sz w:val="18"/>
          <w:szCs w:val="18"/>
        </w:rPr>
        <w:t>mucoepidermoid</w:t>
      </w:r>
      <w:proofErr w:type="spellEnd"/>
      <w:r w:rsidR="002700D3" w:rsidRPr="00BF480F">
        <w:rPr>
          <w:rFonts w:cs="Arial"/>
          <w:i/>
          <w:sz w:val="18"/>
          <w:szCs w:val="18"/>
        </w:rPr>
        <w:t xml:space="preserve"> carcinoma, </w:t>
      </w:r>
      <w:r w:rsidRPr="00BF480F">
        <w:rPr>
          <w:rFonts w:cs="Arial"/>
          <w:i/>
          <w:sz w:val="18"/>
          <w:szCs w:val="18"/>
        </w:rPr>
        <w:t>well-differentiated neuroendocrine tumor</w:t>
      </w:r>
      <w:r w:rsidR="00286260">
        <w:rPr>
          <w:rFonts w:cs="Arial"/>
          <w:i/>
          <w:sz w:val="18"/>
          <w:szCs w:val="18"/>
        </w:rPr>
        <w:t>,</w:t>
      </w:r>
      <w:r w:rsidRPr="00BF480F">
        <w:rPr>
          <w:rFonts w:cs="Arial"/>
          <w:i/>
          <w:sz w:val="18"/>
          <w:szCs w:val="18"/>
        </w:rPr>
        <w:t xml:space="preserve"> </w:t>
      </w:r>
      <w:r w:rsidR="002700D3" w:rsidRPr="00BF480F">
        <w:rPr>
          <w:rFonts w:cs="Arial"/>
          <w:i/>
          <w:sz w:val="18"/>
          <w:szCs w:val="18"/>
        </w:rPr>
        <w:t>and</w:t>
      </w:r>
      <w:r w:rsidR="00F30D0E">
        <w:rPr>
          <w:rFonts w:cs="Arial"/>
          <w:i/>
          <w:sz w:val="18"/>
          <w:szCs w:val="18"/>
        </w:rPr>
        <w:t xml:space="preserve"> high-grade</w:t>
      </w:r>
      <w:r w:rsidR="002700D3" w:rsidRPr="00BF480F">
        <w:rPr>
          <w:rFonts w:cs="Arial"/>
          <w:i/>
          <w:sz w:val="18"/>
          <w:szCs w:val="18"/>
        </w:rPr>
        <w:t xml:space="preserve"> neuroendocrine carcinoma</w:t>
      </w:r>
      <w:r w:rsidRPr="00BF480F">
        <w:rPr>
          <w:rFonts w:cs="Arial"/>
          <w:i/>
          <w:sz w:val="18"/>
          <w:szCs w:val="18"/>
        </w:rPr>
        <w:t>.</w:t>
      </w:r>
    </w:p>
    <w:p w14:paraId="45FFB32F" w14:textId="77777777" w:rsidR="0052371B" w:rsidRPr="00F57F47" w:rsidRDefault="0052371B" w:rsidP="00D82299">
      <w:pPr>
        <w:tabs>
          <w:tab w:val="left" w:pos="1080"/>
        </w:tabs>
        <w:rPr>
          <w:rFonts w:cs="Arial"/>
        </w:rPr>
      </w:pPr>
    </w:p>
    <w:p w14:paraId="7F3B1822" w14:textId="18FC6418" w:rsidR="00A826E0" w:rsidRPr="00F57F47" w:rsidRDefault="00A826E0" w:rsidP="00D82299">
      <w:pPr>
        <w:tabs>
          <w:tab w:val="left" w:pos="1080"/>
        </w:tabs>
        <w:rPr>
          <w:rFonts w:cs="Arial"/>
          <w:b/>
        </w:rPr>
      </w:pPr>
      <w:r w:rsidRPr="00F57F47">
        <w:rPr>
          <w:rFonts w:cs="Arial"/>
          <w:b/>
        </w:rPr>
        <w:t>Tumor Extension (Note E)</w:t>
      </w:r>
    </w:p>
    <w:p w14:paraId="0FE3D802" w14:textId="77777777" w:rsidR="00A826E0" w:rsidRPr="00F57F47" w:rsidRDefault="00A826E0" w:rsidP="00D82299">
      <w:pPr>
        <w:pStyle w:val="Checklist2"/>
        <w:tabs>
          <w:tab w:val="clear" w:pos="1080"/>
        </w:tabs>
        <w:ind w:left="990" w:hanging="990"/>
        <w:rPr>
          <w:rFonts w:cs="Arial"/>
          <w:kern w:val="20"/>
        </w:rPr>
      </w:pPr>
      <w:r w:rsidRPr="00F57F47">
        <w:rPr>
          <w:rFonts w:cs="Arial"/>
          <w:kern w:val="20"/>
        </w:rPr>
        <w:t>___ No evidence of primary tumor</w:t>
      </w:r>
    </w:p>
    <w:p w14:paraId="32E26F96" w14:textId="043D21FA" w:rsidR="00A826E0" w:rsidRDefault="00A826E0" w:rsidP="00456445">
      <w:pPr>
        <w:pStyle w:val="Checklist2"/>
        <w:tabs>
          <w:tab w:val="clear" w:pos="1080"/>
        </w:tabs>
        <w:ind w:left="450" w:hanging="450"/>
      </w:pPr>
      <w:r w:rsidRPr="00F57F47">
        <w:rPr>
          <w:rFonts w:cs="Arial"/>
          <w:kern w:val="20"/>
          <w:lang w:val="it-IT"/>
        </w:rPr>
        <w:t>___ High-grade dysplasia</w:t>
      </w:r>
      <w:r w:rsidR="00E32649">
        <w:rPr>
          <w:rFonts w:cs="Arial"/>
          <w:kern w:val="20"/>
          <w:lang w:val="it-IT"/>
        </w:rPr>
        <w:t>/</w:t>
      </w:r>
      <w:r w:rsidRPr="00F57F47">
        <w:rPr>
          <w:rFonts w:cs="Arial"/>
          <w:kern w:val="20"/>
          <w:lang w:val="it-IT"/>
        </w:rPr>
        <w:t>carcinoma in situ</w:t>
      </w:r>
      <w:r w:rsidR="00E32649">
        <w:rPr>
          <w:rFonts w:cs="Arial"/>
          <w:kern w:val="20"/>
          <w:lang w:val="it-IT"/>
        </w:rPr>
        <w:t xml:space="preserve">, </w:t>
      </w:r>
      <w:r w:rsidR="00E32649">
        <w:t>defined as malignant cells confined to the epithelium by the basement membrane</w:t>
      </w:r>
    </w:p>
    <w:p w14:paraId="258DC047" w14:textId="5E5B5E2A" w:rsidR="00A826E0" w:rsidRDefault="00A826E0">
      <w:pPr>
        <w:pStyle w:val="Checklist2"/>
        <w:tabs>
          <w:tab w:val="clear" w:pos="1080"/>
        </w:tabs>
        <w:ind w:left="990" w:hanging="990"/>
        <w:rPr>
          <w:rFonts w:cs="Arial"/>
          <w:kern w:val="20"/>
        </w:rPr>
      </w:pPr>
      <w:r w:rsidRPr="00F57F47">
        <w:rPr>
          <w:rFonts w:cs="Arial"/>
          <w:kern w:val="20"/>
        </w:rPr>
        <w:t>___ Tumor invades</w:t>
      </w:r>
      <w:r w:rsidR="00E32649">
        <w:rPr>
          <w:rFonts w:cs="Arial"/>
          <w:kern w:val="20"/>
        </w:rPr>
        <w:t xml:space="preserve"> the</w:t>
      </w:r>
      <w:r w:rsidRPr="00F57F47">
        <w:rPr>
          <w:rFonts w:cs="Arial"/>
          <w:kern w:val="20"/>
        </w:rPr>
        <w:t xml:space="preserve"> lamina </w:t>
      </w:r>
      <w:proofErr w:type="spellStart"/>
      <w:r w:rsidRPr="00F57F47">
        <w:rPr>
          <w:rFonts w:cs="Arial"/>
          <w:kern w:val="20"/>
        </w:rPr>
        <w:t>propria</w:t>
      </w:r>
      <w:proofErr w:type="spellEnd"/>
    </w:p>
    <w:p w14:paraId="4750DF5A" w14:textId="720D5284" w:rsidR="005C3274" w:rsidRPr="00F57F47" w:rsidRDefault="005C3274">
      <w:pPr>
        <w:pStyle w:val="Checklist2"/>
        <w:tabs>
          <w:tab w:val="clear" w:pos="1080"/>
        </w:tabs>
        <w:ind w:left="990" w:hanging="990"/>
        <w:rPr>
          <w:rFonts w:cs="Arial"/>
          <w:kern w:val="20"/>
        </w:rPr>
      </w:pPr>
      <w:r w:rsidRPr="00F57F47">
        <w:rPr>
          <w:rFonts w:cs="Arial"/>
          <w:kern w:val="20"/>
        </w:rPr>
        <w:t>___ Tumor invades</w:t>
      </w:r>
      <w:r>
        <w:rPr>
          <w:rFonts w:cs="Arial"/>
          <w:kern w:val="20"/>
        </w:rPr>
        <w:t xml:space="preserve"> the</w:t>
      </w:r>
      <w:r w:rsidRPr="00F57F47">
        <w:rPr>
          <w:rFonts w:cs="Arial"/>
          <w:kern w:val="20"/>
        </w:rPr>
        <w:t xml:space="preserve"> muscularis mucosae</w:t>
      </w:r>
    </w:p>
    <w:p w14:paraId="4A162D4C" w14:textId="4A79C096" w:rsidR="00A826E0" w:rsidRPr="00F57F47" w:rsidRDefault="00A826E0">
      <w:pPr>
        <w:pStyle w:val="Checklist2"/>
        <w:tabs>
          <w:tab w:val="clear" w:pos="1080"/>
        </w:tabs>
        <w:ind w:left="990" w:hanging="990"/>
        <w:rPr>
          <w:rFonts w:cs="Arial"/>
          <w:kern w:val="20"/>
        </w:rPr>
      </w:pPr>
      <w:r w:rsidRPr="00F57F47">
        <w:rPr>
          <w:rFonts w:cs="Arial"/>
          <w:kern w:val="20"/>
        </w:rPr>
        <w:t xml:space="preserve">___ Tumor invades </w:t>
      </w:r>
      <w:r w:rsidR="00E32649">
        <w:rPr>
          <w:rFonts w:cs="Arial"/>
          <w:kern w:val="20"/>
        </w:rPr>
        <w:t xml:space="preserve">the </w:t>
      </w:r>
      <w:r w:rsidRPr="00F57F47">
        <w:rPr>
          <w:rFonts w:cs="Arial"/>
          <w:kern w:val="20"/>
        </w:rPr>
        <w:t>submucosa</w:t>
      </w:r>
    </w:p>
    <w:p w14:paraId="4FD49DB7" w14:textId="3BDE13CF" w:rsidR="00A826E0" w:rsidRPr="00F57F47" w:rsidRDefault="00A826E0" w:rsidP="00D82299">
      <w:pPr>
        <w:pStyle w:val="Checklist2"/>
        <w:tabs>
          <w:tab w:val="clear" w:pos="1080"/>
        </w:tabs>
        <w:ind w:left="990" w:hanging="990"/>
        <w:rPr>
          <w:rFonts w:cs="Arial"/>
          <w:kern w:val="20"/>
        </w:rPr>
      </w:pPr>
      <w:r w:rsidRPr="00F57F47">
        <w:rPr>
          <w:rFonts w:cs="Arial"/>
          <w:kern w:val="20"/>
        </w:rPr>
        <w:t xml:space="preserve">___ Tumor invades </w:t>
      </w:r>
      <w:r w:rsidR="00E32649">
        <w:rPr>
          <w:rFonts w:cs="Arial"/>
          <w:kern w:val="20"/>
        </w:rPr>
        <w:t xml:space="preserve">the </w:t>
      </w:r>
      <w:r w:rsidRPr="00F57F47">
        <w:rPr>
          <w:rFonts w:cs="Arial"/>
          <w:kern w:val="20"/>
        </w:rPr>
        <w:t>muscularis propria</w:t>
      </w:r>
    </w:p>
    <w:p w14:paraId="2AB35EE8" w14:textId="43F3E277" w:rsidR="00A826E0" w:rsidRDefault="00A826E0" w:rsidP="00D82299">
      <w:pPr>
        <w:pStyle w:val="Checklist2"/>
        <w:tabs>
          <w:tab w:val="clear" w:pos="1080"/>
        </w:tabs>
        <w:ind w:left="450" w:hanging="450"/>
        <w:rPr>
          <w:rFonts w:cs="Arial"/>
          <w:kern w:val="20"/>
        </w:rPr>
      </w:pPr>
      <w:r w:rsidRPr="00F57F47">
        <w:rPr>
          <w:rFonts w:cs="Arial"/>
          <w:kern w:val="20"/>
        </w:rPr>
        <w:t>___ Tumor invades adventitia</w:t>
      </w:r>
    </w:p>
    <w:p w14:paraId="4CDD5F5A" w14:textId="616720A6" w:rsidR="00E32649" w:rsidRDefault="00E32649" w:rsidP="00D82299">
      <w:pPr>
        <w:pStyle w:val="Checklist2"/>
        <w:tabs>
          <w:tab w:val="clear" w:pos="1080"/>
        </w:tabs>
        <w:ind w:left="450" w:hanging="450"/>
        <w:rPr>
          <w:rFonts w:cs="Arial"/>
          <w:kern w:val="20"/>
        </w:rPr>
      </w:pPr>
      <w:r>
        <w:rPr>
          <w:rFonts w:cs="Arial"/>
          <w:kern w:val="20"/>
        </w:rPr>
        <w:t xml:space="preserve">___ </w:t>
      </w:r>
      <w:r>
        <w:rPr>
          <w:lang w:eastAsia="en-CA"/>
        </w:rPr>
        <w:t>Tumor invades adjacent structures</w:t>
      </w:r>
      <w:r w:rsidR="00297168">
        <w:rPr>
          <w:lang w:eastAsia="en-CA"/>
        </w:rPr>
        <w:t>/</w:t>
      </w:r>
      <w:r w:rsidR="00297168" w:rsidRPr="00297168">
        <w:rPr>
          <w:lang w:eastAsia="en-CA"/>
        </w:rPr>
        <w:t>organs</w:t>
      </w:r>
      <w:r w:rsidR="002B34C0" w:rsidRPr="00892198">
        <w:rPr>
          <w:vertAlign w:val="superscript"/>
          <w:lang w:eastAsia="en-CA"/>
        </w:rPr>
        <w:t>#</w:t>
      </w:r>
      <w:r w:rsidR="002B34C0">
        <w:rPr>
          <w:rFonts w:cs="Arial"/>
        </w:rPr>
        <w:t xml:space="preserve"> (specify):</w:t>
      </w:r>
      <w:r w:rsidR="002B34C0" w:rsidRPr="00D038D3">
        <w:rPr>
          <w:rFonts w:cs="Arial"/>
        </w:rPr>
        <w:t xml:space="preserve"> ____________________</w:t>
      </w:r>
    </w:p>
    <w:p w14:paraId="48F72759" w14:textId="77777777" w:rsidR="00C87CD5" w:rsidRDefault="00C87CD5" w:rsidP="00C87CD5">
      <w:pPr>
        <w:pStyle w:val="Checklist2"/>
        <w:tabs>
          <w:tab w:val="clear" w:pos="1080"/>
        </w:tabs>
        <w:ind w:left="990" w:hanging="990"/>
        <w:rPr>
          <w:rFonts w:cs="Arial"/>
          <w:kern w:val="20"/>
        </w:rPr>
      </w:pPr>
      <w:r w:rsidRPr="00F57F47">
        <w:rPr>
          <w:rFonts w:cs="Arial"/>
          <w:kern w:val="20"/>
        </w:rPr>
        <w:t>___</w:t>
      </w:r>
      <w:r w:rsidRPr="00F57F47">
        <w:rPr>
          <w:rFonts w:cs="Arial"/>
          <w:b/>
          <w:kern w:val="20"/>
        </w:rPr>
        <w:t xml:space="preserve"> </w:t>
      </w:r>
      <w:proofErr w:type="gramStart"/>
      <w:r w:rsidRPr="00F57F47">
        <w:rPr>
          <w:rFonts w:cs="Arial"/>
          <w:kern w:val="20"/>
        </w:rPr>
        <w:t>Cannot</w:t>
      </w:r>
      <w:proofErr w:type="gramEnd"/>
      <w:r w:rsidRPr="00F57F47">
        <w:rPr>
          <w:rFonts w:cs="Arial"/>
          <w:kern w:val="20"/>
        </w:rPr>
        <w:t xml:space="preserve"> be assessed</w:t>
      </w:r>
    </w:p>
    <w:p w14:paraId="1D0EEA5B" w14:textId="77777777" w:rsidR="00EC5560" w:rsidRPr="00F57F47" w:rsidRDefault="00EC5560" w:rsidP="00C87CD5">
      <w:pPr>
        <w:pStyle w:val="Checklist2"/>
        <w:tabs>
          <w:tab w:val="clear" w:pos="1080"/>
        </w:tabs>
        <w:ind w:left="990" w:hanging="990"/>
        <w:rPr>
          <w:rFonts w:cs="Arial"/>
          <w:kern w:val="20"/>
        </w:rPr>
      </w:pPr>
    </w:p>
    <w:p w14:paraId="1F916784" w14:textId="306DD062" w:rsidR="00A826E0" w:rsidRDefault="00EC5560" w:rsidP="00D82299">
      <w:pPr>
        <w:rPr>
          <w:rFonts w:cs="Arial"/>
          <w:i/>
          <w:sz w:val="18"/>
          <w:szCs w:val="18"/>
        </w:rPr>
      </w:pPr>
      <w:r w:rsidRPr="00B420C2">
        <w:rPr>
          <w:rFonts w:cs="Arial"/>
          <w:i/>
          <w:sz w:val="18"/>
          <w:szCs w:val="18"/>
          <w:vertAlign w:val="superscript"/>
        </w:rPr>
        <w:t>#</w:t>
      </w:r>
      <w:r>
        <w:rPr>
          <w:rFonts w:cs="Arial"/>
          <w:i/>
          <w:sz w:val="18"/>
          <w:szCs w:val="18"/>
          <w:vertAlign w:val="superscript"/>
        </w:rPr>
        <w:t xml:space="preserve"> </w:t>
      </w:r>
      <w:proofErr w:type="gramStart"/>
      <w:r w:rsidRPr="00432270">
        <w:rPr>
          <w:rFonts w:cs="Arial"/>
          <w:i/>
          <w:sz w:val="18"/>
          <w:szCs w:val="18"/>
        </w:rPr>
        <w:t>The</w:t>
      </w:r>
      <w:proofErr w:type="gramEnd"/>
      <w:r w:rsidRPr="00432270">
        <w:rPr>
          <w:rFonts w:cs="Arial"/>
          <w:i/>
          <w:sz w:val="18"/>
          <w:szCs w:val="18"/>
        </w:rPr>
        <w:t xml:space="preserve"> adjacent structures of the </w:t>
      </w:r>
      <w:r>
        <w:rPr>
          <w:rFonts w:cs="Arial"/>
          <w:i/>
          <w:sz w:val="18"/>
          <w:szCs w:val="18"/>
        </w:rPr>
        <w:t xml:space="preserve">esophagus </w:t>
      </w:r>
      <w:r w:rsidRPr="00432270">
        <w:rPr>
          <w:rFonts w:cs="Arial"/>
          <w:i/>
          <w:sz w:val="18"/>
          <w:szCs w:val="18"/>
        </w:rPr>
        <w:t xml:space="preserve">include the </w:t>
      </w:r>
      <w:r>
        <w:rPr>
          <w:rFonts w:cs="Arial"/>
          <w:i/>
          <w:sz w:val="18"/>
          <w:szCs w:val="18"/>
        </w:rPr>
        <w:t xml:space="preserve">pleura, pericardium, azygos vein, diaphragm, peritoneum, aorta, vertebral body, and airway. </w:t>
      </w:r>
    </w:p>
    <w:p w14:paraId="28D4B6FC" w14:textId="77777777" w:rsidR="00EC5560" w:rsidRPr="00F57F47" w:rsidRDefault="00EC5560" w:rsidP="00D82299">
      <w:pPr>
        <w:rPr>
          <w:rFonts w:cs="Arial"/>
        </w:rPr>
      </w:pPr>
    </w:p>
    <w:p w14:paraId="283D0261" w14:textId="78BC232C" w:rsidR="00A826E0" w:rsidRDefault="00A826E0" w:rsidP="00D82299">
      <w:pPr>
        <w:pStyle w:val="StyleHeading2CenturyGothic"/>
        <w:rPr>
          <w:rFonts w:cs="Arial"/>
        </w:rPr>
      </w:pPr>
      <w:r w:rsidRPr="00F57F47">
        <w:rPr>
          <w:rFonts w:cs="Arial"/>
        </w:rPr>
        <w:t>Margins (Note F)</w:t>
      </w:r>
    </w:p>
    <w:p w14:paraId="7733D36E" w14:textId="1C2C36E6" w:rsidR="00C26DB2" w:rsidRPr="00C26DB2" w:rsidRDefault="00C26DB2" w:rsidP="005C7DF7">
      <w:pPr>
        <w:spacing w:before="60"/>
        <w:rPr>
          <w:i/>
          <w:kern w:val="20"/>
          <w:sz w:val="18"/>
          <w:szCs w:val="18"/>
        </w:rPr>
      </w:pPr>
      <w:r w:rsidRPr="00C26DB2">
        <w:rPr>
          <w:i/>
          <w:kern w:val="20"/>
          <w:sz w:val="18"/>
          <w:szCs w:val="18"/>
        </w:rPr>
        <w:t xml:space="preserve">Note: </w:t>
      </w:r>
      <w:r w:rsidR="0089657E">
        <w:rPr>
          <w:i/>
          <w:kern w:val="20"/>
          <w:sz w:val="18"/>
          <w:szCs w:val="18"/>
        </w:rPr>
        <w:t>Use this section</w:t>
      </w:r>
      <w:r w:rsidRPr="00C26DB2">
        <w:rPr>
          <w:i/>
          <w:kern w:val="20"/>
          <w:sz w:val="18"/>
          <w:szCs w:val="18"/>
        </w:rPr>
        <w:t xml:space="preserve"> only if all margins are uninv</w:t>
      </w:r>
      <w:r w:rsidR="005C4A39">
        <w:rPr>
          <w:i/>
          <w:kern w:val="20"/>
          <w:sz w:val="18"/>
          <w:szCs w:val="18"/>
        </w:rPr>
        <w:t>olved and all margins can be ass</w:t>
      </w:r>
      <w:r w:rsidRPr="00C26DB2">
        <w:rPr>
          <w:i/>
          <w:kern w:val="20"/>
          <w:sz w:val="18"/>
          <w:szCs w:val="18"/>
        </w:rPr>
        <w:t>essed.</w:t>
      </w:r>
    </w:p>
    <w:p w14:paraId="19AF1634" w14:textId="3C8F1AA0" w:rsidR="00C26DB2" w:rsidRDefault="00AF10DC">
      <w:pPr>
        <w:rPr>
          <w:rFonts w:cs="Arial"/>
          <w:color w:val="000000"/>
          <w:kern w:val="20"/>
        </w:rPr>
      </w:pPr>
      <w:r w:rsidRPr="00E9506C">
        <w:rPr>
          <w:rFonts w:cs="Arial"/>
          <w:color w:val="000000"/>
          <w:kern w:val="20"/>
        </w:rPr>
        <w:t>___ All margins are uninvolved by invasive carcinoma</w:t>
      </w:r>
      <w:r w:rsidR="00E1289F">
        <w:rPr>
          <w:rFonts w:cs="Arial"/>
          <w:color w:val="000000"/>
          <w:kern w:val="20"/>
        </w:rPr>
        <w:t xml:space="preserve">, dysplasia, </w:t>
      </w:r>
      <w:r w:rsidR="002849AF">
        <w:rPr>
          <w:rFonts w:cs="Arial"/>
          <w:color w:val="000000"/>
          <w:kern w:val="20"/>
        </w:rPr>
        <w:t>and</w:t>
      </w:r>
      <w:r w:rsidR="00E1289F">
        <w:rPr>
          <w:rFonts w:cs="Arial"/>
          <w:color w:val="000000"/>
          <w:kern w:val="20"/>
        </w:rPr>
        <w:t xml:space="preserve"> intestinal metaplasia</w:t>
      </w:r>
    </w:p>
    <w:p w14:paraId="1A09F88E" w14:textId="5FC410C6" w:rsidR="00C26DB2" w:rsidRPr="00C26DB2" w:rsidRDefault="00C26DB2" w:rsidP="00C26DB2">
      <w:pPr>
        <w:ind w:firstLine="720"/>
        <w:rPr>
          <w:kern w:val="20"/>
        </w:rPr>
      </w:pPr>
      <w:r w:rsidRPr="00C26DB2">
        <w:rPr>
          <w:kern w:val="20"/>
        </w:rPr>
        <w:t>Margins examined: _______</w:t>
      </w:r>
      <w:r w:rsidR="00286260">
        <w:rPr>
          <w:kern w:val="20"/>
        </w:rPr>
        <w:t>__________</w:t>
      </w:r>
      <w:r w:rsidRPr="00C26DB2">
        <w:rPr>
          <w:kern w:val="20"/>
        </w:rPr>
        <w:t>____</w:t>
      </w:r>
    </w:p>
    <w:p w14:paraId="21DFD839" w14:textId="6742C7FB" w:rsidR="00AF10DC" w:rsidRPr="00AF10DC" w:rsidRDefault="00AF10DC" w:rsidP="00070421">
      <w:pPr>
        <w:ind w:left="720"/>
        <w:rPr>
          <w:rFonts w:cs="Arial"/>
          <w:i/>
          <w:iCs/>
          <w:color w:val="000000"/>
          <w:sz w:val="18"/>
          <w:szCs w:val="18"/>
        </w:rPr>
      </w:pPr>
      <w:r w:rsidRPr="00AF10DC">
        <w:rPr>
          <w:rFonts w:cs="Arial"/>
          <w:i/>
          <w:iCs/>
          <w:color w:val="000000"/>
          <w:kern w:val="20"/>
          <w:sz w:val="18"/>
          <w:szCs w:val="18"/>
        </w:rPr>
        <w:t xml:space="preserve">Note: </w:t>
      </w:r>
      <w:r w:rsidR="00323056">
        <w:rPr>
          <w:rFonts w:cs="Arial"/>
          <w:i/>
          <w:iCs/>
          <w:color w:val="000000"/>
          <w:kern w:val="20"/>
          <w:sz w:val="18"/>
          <w:szCs w:val="18"/>
        </w:rPr>
        <w:t>M</w:t>
      </w:r>
      <w:r w:rsidRPr="00AF10DC">
        <w:rPr>
          <w:rFonts w:cs="Arial"/>
          <w:i/>
          <w:iCs/>
          <w:color w:val="000000"/>
          <w:kern w:val="20"/>
          <w:sz w:val="18"/>
          <w:szCs w:val="18"/>
        </w:rPr>
        <w:t xml:space="preserve">argins may include proximal, distal, </w:t>
      </w:r>
      <w:r w:rsidR="00B07A60">
        <w:rPr>
          <w:rFonts w:cs="Arial"/>
          <w:i/>
          <w:iCs/>
          <w:color w:val="000000"/>
          <w:kern w:val="20"/>
          <w:sz w:val="18"/>
          <w:szCs w:val="18"/>
        </w:rPr>
        <w:t>radial,</w:t>
      </w:r>
      <w:r w:rsidRPr="00AF10DC">
        <w:rPr>
          <w:rFonts w:cs="Arial"/>
          <w:i/>
          <w:iCs/>
          <w:color w:val="000000"/>
          <w:kern w:val="20"/>
          <w:sz w:val="18"/>
          <w:szCs w:val="18"/>
        </w:rPr>
        <w:t xml:space="preserve"> </w:t>
      </w:r>
      <w:r w:rsidR="00B2214A">
        <w:rPr>
          <w:rFonts w:cs="Arial"/>
          <w:i/>
          <w:iCs/>
          <w:color w:val="000000"/>
          <w:kern w:val="20"/>
          <w:sz w:val="18"/>
          <w:szCs w:val="18"/>
        </w:rPr>
        <w:t xml:space="preserve">mucosal, deep, </w:t>
      </w:r>
      <w:r w:rsidRPr="00AF10DC">
        <w:rPr>
          <w:rFonts w:cs="Arial"/>
          <w:i/>
          <w:iCs/>
          <w:color w:val="000000"/>
          <w:kern w:val="20"/>
          <w:sz w:val="18"/>
          <w:szCs w:val="18"/>
        </w:rPr>
        <w:t>and others.</w:t>
      </w:r>
    </w:p>
    <w:p w14:paraId="2376C8B1" w14:textId="2CBB1C65" w:rsidR="00AF10DC" w:rsidRPr="00AF10DC" w:rsidRDefault="00AF10DC" w:rsidP="00070421">
      <w:pPr>
        <w:ind w:left="400" w:firstLineChars="200" w:firstLine="400"/>
        <w:rPr>
          <w:rFonts w:cs="Arial"/>
          <w:color w:val="000000"/>
        </w:rPr>
      </w:pPr>
      <w:r w:rsidRPr="00AF10DC">
        <w:rPr>
          <w:rFonts w:cs="Arial"/>
          <w:color w:val="000000"/>
          <w:kern w:val="20"/>
        </w:rPr>
        <w:t>+ Distance of invasive carcinoma from closest margin</w:t>
      </w:r>
      <w:r w:rsidR="00E13ACC">
        <w:rPr>
          <w:rFonts w:cs="Arial"/>
          <w:color w:val="000000"/>
          <w:kern w:val="20"/>
        </w:rPr>
        <w:t xml:space="preserve"> (millimeters </w:t>
      </w:r>
      <w:r w:rsidR="00E13ACC" w:rsidRPr="007C74D9">
        <w:rPr>
          <w:rFonts w:cs="Arial"/>
          <w:i/>
          <w:color w:val="000000"/>
          <w:kern w:val="20"/>
        </w:rPr>
        <w:t>or</w:t>
      </w:r>
      <w:r w:rsidR="00E13ACC">
        <w:rPr>
          <w:rFonts w:cs="Arial"/>
          <w:color w:val="000000"/>
          <w:kern w:val="20"/>
        </w:rPr>
        <w:t xml:space="preserve"> centimeters)</w:t>
      </w:r>
      <w:r w:rsidRPr="00AF10DC">
        <w:rPr>
          <w:rFonts w:cs="Arial"/>
          <w:color w:val="000000"/>
          <w:kern w:val="20"/>
        </w:rPr>
        <w:t xml:space="preserve">: ___ mm </w:t>
      </w:r>
      <w:r w:rsidRPr="00AF10DC">
        <w:rPr>
          <w:rFonts w:cs="Arial"/>
          <w:i/>
          <w:iCs/>
          <w:color w:val="000000"/>
          <w:kern w:val="20"/>
        </w:rPr>
        <w:t>or</w:t>
      </w:r>
      <w:r w:rsidRPr="00AF10DC">
        <w:rPr>
          <w:rFonts w:cs="Arial"/>
          <w:color w:val="000000"/>
          <w:kern w:val="20"/>
        </w:rPr>
        <w:t xml:space="preserve"> ___ cm</w:t>
      </w:r>
    </w:p>
    <w:p w14:paraId="1EFDFACE" w14:textId="7715B272" w:rsidR="00AF10DC" w:rsidRPr="00AF10DC" w:rsidRDefault="00AF10DC" w:rsidP="00070421">
      <w:pPr>
        <w:ind w:left="400" w:firstLineChars="200" w:firstLine="400"/>
        <w:rPr>
          <w:rFonts w:cs="Arial"/>
          <w:color w:val="000000"/>
        </w:rPr>
      </w:pPr>
      <w:r w:rsidRPr="00AF10DC">
        <w:rPr>
          <w:rFonts w:cs="Arial"/>
          <w:color w:val="000000"/>
          <w:kern w:val="20"/>
        </w:rPr>
        <w:t xml:space="preserve">+ Specify </w:t>
      </w:r>
      <w:r w:rsidR="00033154">
        <w:rPr>
          <w:rFonts w:cs="Arial"/>
          <w:color w:val="000000"/>
          <w:kern w:val="20"/>
        </w:rPr>
        <w:t xml:space="preserve">closest </w:t>
      </w:r>
      <w:r w:rsidRPr="00AF10DC">
        <w:rPr>
          <w:rFonts w:cs="Arial"/>
          <w:color w:val="000000"/>
          <w:kern w:val="20"/>
        </w:rPr>
        <w:t>margin: __________________________</w:t>
      </w:r>
    </w:p>
    <w:p w14:paraId="41807FB1" w14:textId="2F9D2EF1" w:rsidR="007C74D9" w:rsidRDefault="007C74D9">
      <w:pPr>
        <w:rPr>
          <w:rFonts w:cs="Arial"/>
        </w:rPr>
      </w:pPr>
      <w:r>
        <w:rPr>
          <w:rFonts w:cs="Arial"/>
        </w:rPr>
        <w:br w:type="page"/>
      </w:r>
    </w:p>
    <w:p w14:paraId="739B9E77" w14:textId="2A1F28B1" w:rsidR="001165B2" w:rsidRPr="00E9354A" w:rsidRDefault="00DA1357" w:rsidP="001165B2">
      <w:pPr>
        <w:rPr>
          <w:color w:val="000000"/>
          <w:u w:val="single"/>
        </w:rPr>
      </w:pPr>
      <w:r>
        <w:rPr>
          <w:i/>
          <w:color w:val="000000"/>
          <w:u w:val="single"/>
        </w:rPr>
        <w:t>Individual m</w:t>
      </w:r>
      <w:r w:rsidR="001165B2">
        <w:rPr>
          <w:i/>
          <w:color w:val="000000"/>
          <w:u w:val="single"/>
        </w:rPr>
        <w:t>argi</w:t>
      </w:r>
      <w:r>
        <w:rPr>
          <w:i/>
          <w:color w:val="000000"/>
          <w:u w:val="single"/>
        </w:rPr>
        <w:t>n reporting</w:t>
      </w:r>
      <w:r w:rsidR="001165B2">
        <w:rPr>
          <w:i/>
          <w:color w:val="000000"/>
          <w:u w:val="single"/>
        </w:rPr>
        <w:t xml:space="preserve"> </w:t>
      </w:r>
      <w:r w:rsidR="001165B2" w:rsidRPr="00E9354A">
        <w:rPr>
          <w:i/>
          <w:color w:val="000000"/>
          <w:u w:val="single"/>
        </w:rPr>
        <w:t>required if any margins are involved</w:t>
      </w:r>
      <w:r w:rsidR="001165B2">
        <w:rPr>
          <w:i/>
          <w:color w:val="000000"/>
          <w:u w:val="single"/>
        </w:rPr>
        <w:t xml:space="preserve"> or margin involvement cannot be assessed</w:t>
      </w:r>
    </w:p>
    <w:p w14:paraId="6805C825" w14:textId="77777777" w:rsidR="00EB137E" w:rsidRPr="00EE5434" w:rsidRDefault="00EB137E">
      <w:pPr>
        <w:rPr>
          <w:rFonts w:cs="Arial"/>
        </w:rPr>
      </w:pPr>
    </w:p>
    <w:p w14:paraId="156EA780" w14:textId="519319D0" w:rsidR="008368AC" w:rsidRPr="00070421" w:rsidRDefault="008368AC" w:rsidP="00402E81">
      <w:pPr>
        <w:rPr>
          <w:color w:val="000000"/>
          <w:u w:val="single"/>
        </w:rPr>
      </w:pPr>
      <w:r w:rsidRPr="00070421">
        <w:rPr>
          <w:i/>
          <w:color w:val="000000"/>
          <w:u w:val="single"/>
        </w:rPr>
        <w:t xml:space="preserve">For </w:t>
      </w:r>
      <w:proofErr w:type="spellStart"/>
      <w:r w:rsidR="00EB137E" w:rsidRPr="00070421">
        <w:rPr>
          <w:i/>
          <w:color w:val="000000"/>
          <w:u w:val="single"/>
        </w:rPr>
        <w:t>e</w:t>
      </w:r>
      <w:r w:rsidRPr="00070421">
        <w:rPr>
          <w:i/>
          <w:color w:val="000000"/>
          <w:u w:val="single"/>
        </w:rPr>
        <w:t>sophagectomy</w:t>
      </w:r>
      <w:proofErr w:type="spellEnd"/>
      <w:r w:rsidRPr="00070421">
        <w:rPr>
          <w:i/>
          <w:color w:val="000000"/>
          <w:u w:val="single"/>
        </w:rPr>
        <w:t xml:space="preserve"> and </w:t>
      </w:r>
      <w:proofErr w:type="spellStart"/>
      <w:r w:rsidR="00EB137E" w:rsidRPr="00070421">
        <w:rPr>
          <w:i/>
          <w:color w:val="000000"/>
          <w:u w:val="single"/>
        </w:rPr>
        <w:t>e</w:t>
      </w:r>
      <w:r w:rsidRPr="00070421">
        <w:rPr>
          <w:i/>
          <w:color w:val="000000"/>
          <w:u w:val="single"/>
        </w:rPr>
        <w:t>sophagogastrectomy</w:t>
      </w:r>
      <w:proofErr w:type="spellEnd"/>
      <w:r w:rsidRPr="00070421">
        <w:rPr>
          <w:i/>
          <w:color w:val="000000"/>
          <w:u w:val="single"/>
        </w:rPr>
        <w:t xml:space="preserve"> </w:t>
      </w:r>
      <w:r w:rsidR="00EB137E" w:rsidRPr="00070421">
        <w:rPr>
          <w:i/>
          <w:color w:val="000000"/>
          <w:u w:val="single"/>
        </w:rPr>
        <w:t>s</w:t>
      </w:r>
      <w:r w:rsidRPr="00070421">
        <w:rPr>
          <w:i/>
          <w:color w:val="000000"/>
          <w:u w:val="single"/>
        </w:rPr>
        <w:t>pecimens only</w:t>
      </w:r>
      <w:r w:rsidR="00EB137E" w:rsidRPr="00070421">
        <w:rPr>
          <w:i/>
          <w:color w:val="000000"/>
          <w:u w:val="single"/>
        </w:rPr>
        <w:t xml:space="preserve"> </w:t>
      </w:r>
    </w:p>
    <w:p w14:paraId="28830E5E" w14:textId="77777777" w:rsidR="00EE5434" w:rsidRDefault="00EE5434" w:rsidP="00070421">
      <w:pPr>
        <w:rPr>
          <w:rFonts w:cs="Arial"/>
          <w:color w:val="000000"/>
        </w:rPr>
      </w:pPr>
    </w:p>
    <w:p w14:paraId="3481A9F8" w14:textId="0C34EA3F" w:rsidR="008368AC" w:rsidRPr="00EB137E" w:rsidRDefault="008368AC">
      <w:pPr>
        <w:rPr>
          <w:color w:val="000000"/>
          <w:u w:val="single"/>
        </w:rPr>
      </w:pPr>
      <w:r w:rsidRPr="00EB137E">
        <w:rPr>
          <w:color w:val="000000"/>
          <w:u w:val="single"/>
        </w:rPr>
        <w:t>Proximal Margin</w:t>
      </w:r>
    </w:p>
    <w:p w14:paraId="6D62536D" w14:textId="77777777" w:rsidR="008368AC" w:rsidRPr="00402E81" w:rsidRDefault="008368AC">
      <w:pPr>
        <w:rPr>
          <w:color w:val="000000"/>
        </w:rPr>
      </w:pPr>
      <w:r w:rsidRPr="00402E81">
        <w:rPr>
          <w:color w:val="000000"/>
        </w:rPr>
        <w:t xml:space="preserve">___ </w:t>
      </w:r>
      <w:proofErr w:type="gramStart"/>
      <w:r w:rsidRPr="00402E81">
        <w:rPr>
          <w:color w:val="000000"/>
        </w:rPr>
        <w:t>Cannot</w:t>
      </w:r>
      <w:proofErr w:type="gramEnd"/>
      <w:r w:rsidRPr="00402E81">
        <w:rPr>
          <w:color w:val="000000"/>
        </w:rPr>
        <w:t xml:space="preserve"> be assessed</w:t>
      </w:r>
    </w:p>
    <w:p w14:paraId="33F1ACFB" w14:textId="77777777" w:rsidR="008368AC" w:rsidRDefault="008368AC">
      <w:pPr>
        <w:rPr>
          <w:color w:val="000000"/>
        </w:rPr>
      </w:pPr>
      <w:r w:rsidRPr="00402E81">
        <w:rPr>
          <w:color w:val="000000"/>
        </w:rPr>
        <w:t>___ Involved by invasive carcinoma</w:t>
      </w:r>
    </w:p>
    <w:p w14:paraId="5659A80D" w14:textId="77777777" w:rsidR="00E1289F" w:rsidRPr="00402E81" w:rsidRDefault="00E1289F" w:rsidP="00E1289F">
      <w:pPr>
        <w:rPr>
          <w:color w:val="000000"/>
        </w:rPr>
      </w:pPr>
      <w:r w:rsidRPr="00402E81">
        <w:rPr>
          <w:color w:val="000000"/>
        </w:rPr>
        <w:t>___ Uninvolved by invasive carcinoma</w:t>
      </w:r>
    </w:p>
    <w:p w14:paraId="384786E5" w14:textId="77777777" w:rsidR="00F421CC" w:rsidRPr="00EE5434" w:rsidRDefault="00F421CC" w:rsidP="00F421CC">
      <w:pPr>
        <w:ind w:left="720"/>
        <w:rPr>
          <w:color w:val="000000"/>
        </w:rPr>
      </w:pPr>
      <w:r w:rsidRPr="00EE5434">
        <w:rPr>
          <w:color w:val="000000"/>
        </w:rPr>
        <w:t xml:space="preserve">___ Uninvolved by dysplasia </w:t>
      </w:r>
    </w:p>
    <w:p w14:paraId="2B0ECB65" w14:textId="54CD81AF" w:rsidR="00F421CC" w:rsidRDefault="00F421CC" w:rsidP="00F421CC">
      <w:pPr>
        <w:ind w:firstLine="720"/>
        <w:rPr>
          <w:color w:val="000000"/>
        </w:rPr>
      </w:pPr>
      <w:r>
        <w:rPr>
          <w:color w:val="000000"/>
        </w:rPr>
        <w:t>___ Involved by low</w:t>
      </w:r>
      <w:r w:rsidR="00E13ACC">
        <w:rPr>
          <w:color w:val="000000"/>
        </w:rPr>
        <w:t>-</w:t>
      </w:r>
      <w:r>
        <w:rPr>
          <w:color w:val="000000"/>
        </w:rPr>
        <w:t>grade s</w:t>
      </w:r>
      <w:r w:rsidRPr="00EE5434">
        <w:rPr>
          <w:color w:val="000000"/>
        </w:rPr>
        <w:t>quamous dysplasia</w:t>
      </w:r>
    </w:p>
    <w:p w14:paraId="719DB11D" w14:textId="6AF505EA" w:rsidR="00F421CC" w:rsidRDefault="00F421CC" w:rsidP="00F421CC">
      <w:pPr>
        <w:ind w:firstLine="720"/>
        <w:rPr>
          <w:color w:val="000000"/>
        </w:rPr>
      </w:pPr>
      <w:r>
        <w:rPr>
          <w:color w:val="000000"/>
        </w:rPr>
        <w:t>___ Involved by high</w:t>
      </w:r>
      <w:r w:rsidR="00E13ACC">
        <w:rPr>
          <w:color w:val="000000"/>
        </w:rPr>
        <w:t>-</w:t>
      </w:r>
      <w:r>
        <w:rPr>
          <w:color w:val="000000"/>
        </w:rPr>
        <w:t>grade s</w:t>
      </w:r>
      <w:r w:rsidRPr="00EE5434">
        <w:rPr>
          <w:color w:val="000000"/>
        </w:rPr>
        <w:t>quamous dysplasia</w:t>
      </w:r>
    </w:p>
    <w:p w14:paraId="49A0940E" w14:textId="54F0DF10" w:rsidR="00F421CC" w:rsidRDefault="00F421CC" w:rsidP="00F421CC">
      <w:pPr>
        <w:ind w:left="720"/>
        <w:rPr>
          <w:color w:val="000000"/>
        </w:rPr>
      </w:pPr>
      <w:r w:rsidRPr="00EE5434">
        <w:rPr>
          <w:color w:val="000000"/>
        </w:rPr>
        <w:t>___</w:t>
      </w:r>
      <w:r>
        <w:rPr>
          <w:color w:val="000000"/>
        </w:rPr>
        <w:t xml:space="preserve"> Involved by low</w:t>
      </w:r>
      <w:r w:rsidR="00E13ACC">
        <w:rPr>
          <w:color w:val="000000"/>
        </w:rPr>
        <w:t>-</w:t>
      </w:r>
      <w:r>
        <w:rPr>
          <w:color w:val="000000"/>
        </w:rPr>
        <w:t>grade glandular</w:t>
      </w:r>
      <w:r w:rsidRPr="00EE5434">
        <w:rPr>
          <w:color w:val="000000"/>
        </w:rPr>
        <w:t xml:space="preserve"> dysplasia</w:t>
      </w:r>
    </w:p>
    <w:p w14:paraId="66B0BF7D" w14:textId="37AA48CC" w:rsidR="009F59E8" w:rsidRPr="00EE5434" w:rsidRDefault="00F421CC">
      <w:pPr>
        <w:ind w:left="720"/>
        <w:rPr>
          <w:color w:val="000000"/>
        </w:rPr>
      </w:pPr>
      <w:r w:rsidRPr="00EE5434">
        <w:rPr>
          <w:color w:val="000000"/>
        </w:rPr>
        <w:t>___</w:t>
      </w:r>
      <w:r>
        <w:rPr>
          <w:color w:val="000000"/>
        </w:rPr>
        <w:t xml:space="preserve"> Involved by high</w:t>
      </w:r>
      <w:r w:rsidR="00E13ACC">
        <w:rPr>
          <w:color w:val="000000"/>
        </w:rPr>
        <w:t>-</w:t>
      </w:r>
      <w:r>
        <w:rPr>
          <w:color w:val="000000"/>
        </w:rPr>
        <w:t>grade glandular</w:t>
      </w:r>
      <w:r w:rsidRPr="00EE5434">
        <w:rPr>
          <w:color w:val="000000"/>
        </w:rPr>
        <w:t xml:space="preserve"> dysplasia</w:t>
      </w:r>
    </w:p>
    <w:p w14:paraId="6F6F78F1" w14:textId="77777777" w:rsidR="00F421CC" w:rsidRPr="00EE5434" w:rsidRDefault="00F421CC" w:rsidP="00F421CC">
      <w:pPr>
        <w:ind w:left="720"/>
        <w:rPr>
          <w:color w:val="000000"/>
        </w:rPr>
      </w:pPr>
      <w:r w:rsidRPr="00EE5434">
        <w:rPr>
          <w:color w:val="000000"/>
        </w:rPr>
        <w:t>___ Involved by</w:t>
      </w:r>
      <w:r>
        <w:rPr>
          <w:color w:val="000000"/>
        </w:rPr>
        <w:t xml:space="preserve"> intestinal metaplasia (Barrett</w:t>
      </w:r>
      <w:r w:rsidRPr="00EE5434">
        <w:rPr>
          <w:color w:val="000000"/>
        </w:rPr>
        <w:t xml:space="preserve"> esophagus) without dysplasia</w:t>
      </w:r>
    </w:p>
    <w:p w14:paraId="658DBDE6" w14:textId="31300981" w:rsidR="008368AC" w:rsidRPr="00EE5434" w:rsidRDefault="008368AC">
      <w:pPr>
        <w:rPr>
          <w:color w:val="000000"/>
        </w:rPr>
      </w:pPr>
    </w:p>
    <w:p w14:paraId="09BB01F7" w14:textId="78D79D0C" w:rsidR="008368AC" w:rsidRPr="00E424DE" w:rsidRDefault="008368AC">
      <w:pPr>
        <w:rPr>
          <w:color w:val="000000"/>
          <w:u w:val="single"/>
        </w:rPr>
      </w:pPr>
      <w:r w:rsidRPr="00E424DE">
        <w:rPr>
          <w:color w:val="000000"/>
          <w:u w:val="single"/>
        </w:rPr>
        <w:t>Distal Margin</w:t>
      </w:r>
    </w:p>
    <w:p w14:paraId="6647194D" w14:textId="77777777" w:rsidR="008368AC" w:rsidRPr="00402E81" w:rsidRDefault="008368AC">
      <w:pPr>
        <w:rPr>
          <w:color w:val="000000"/>
        </w:rPr>
      </w:pPr>
      <w:r w:rsidRPr="00402E81">
        <w:rPr>
          <w:color w:val="000000"/>
        </w:rPr>
        <w:t xml:space="preserve">___ </w:t>
      </w:r>
      <w:proofErr w:type="gramStart"/>
      <w:r w:rsidRPr="00402E81">
        <w:rPr>
          <w:color w:val="000000"/>
        </w:rPr>
        <w:t>Cannot</w:t>
      </w:r>
      <w:proofErr w:type="gramEnd"/>
      <w:r w:rsidRPr="00402E81">
        <w:rPr>
          <w:color w:val="000000"/>
        </w:rPr>
        <w:t xml:space="preserve"> be assessed</w:t>
      </w:r>
    </w:p>
    <w:p w14:paraId="04CDAC0E" w14:textId="77777777" w:rsidR="008368AC" w:rsidRDefault="008368AC" w:rsidP="00402E81">
      <w:pPr>
        <w:keepNext/>
        <w:rPr>
          <w:color w:val="000000"/>
        </w:rPr>
      </w:pPr>
      <w:r w:rsidRPr="00402E81">
        <w:rPr>
          <w:color w:val="000000"/>
        </w:rPr>
        <w:t>___ Involved by invasive carcinoma</w:t>
      </w:r>
    </w:p>
    <w:p w14:paraId="3CA8B789" w14:textId="25148923" w:rsidR="00DE4ABB" w:rsidRPr="00070421" w:rsidRDefault="00DE4ABB" w:rsidP="007C74D9">
      <w:pPr>
        <w:pStyle w:val="Footer"/>
        <w:keepNext/>
        <w:tabs>
          <w:tab w:val="left" w:pos="720"/>
        </w:tabs>
        <w:rPr>
          <w:color w:val="000000"/>
        </w:rPr>
      </w:pPr>
      <w:r w:rsidRPr="00070421">
        <w:rPr>
          <w:color w:val="000000"/>
        </w:rPr>
        <w:t xml:space="preserve">___ Uninvolved by invasive carcinoma </w:t>
      </w:r>
    </w:p>
    <w:p w14:paraId="6EC09F0D" w14:textId="6EA2B16D" w:rsidR="00AF0FF4" w:rsidRPr="00EE5434" w:rsidRDefault="00F421CC">
      <w:pPr>
        <w:ind w:left="720"/>
        <w:rPr>
          <w:color w:val="000000"/>
        </w:rPr>
      </w:pPr>
      <w:r w:rsidRPr="00EE5434">
        <w:rPr>
          <w:color w:val="000000"/>
        </w:rPr>
        <w:t xml:space="preserve">___ Uninvolved by dysplasia </w:t>
      </w:r>
    </w:p>
    <w:p w14:paraId="3481025B" w14:textId="73C45F03" w:rsidR="00F421CC" w:rsidRDefault="00F421CC" w:rsidP="00F421CC">
      <w:pPr>
        <w:ind w:firstLine="720"/>
        <w:rPr>
          <w:color w:val="000000"/>
        </w:rPr>
      </w:pPr>
      <w:r>
        <w:rPr>
          <w:color w:val="000000"/>
        </w:rPr>
        <w:t>___ Involved by low</w:t>
      </w:r>
      <w:r w:rsidR="00E13ACC">
        <w:rPr>
          <w:color w:val="000000"/>
        </w:rPr>
        <w:t>-</w:t>
      </w:r>
      <w:r>
        <w:rPr>
          <w:color w:val="000000"/>
        </w:rPr>
        <w:t>grade s</w:t>
      </w:r>
      <w:r w:rsidRPr="00EE5434">
        <w:rPr>
          <w:color w:val="000000"/>
        </w:rPr>
        <w:t>quamous dysplasia</w:t>
      </w:r>
    </w:p>
    <w:p w14:paraId="583A6B76" w14:textId="4F7DFCCF" w:rsidR="00AF0FF4" w:rsidRDefault="00F421CC">
      <w:pPr>
        <w:ind w:firstLine="720"/>
        <w:rPr>
          <w:color w:val="000000"/>
        </w:rPr>
      </w:pPr>
      <w:r>
        <w:rPr>
          <w:color w:val="000000"/>
        </w:rPr>
        <w:t>___ Involved by high</w:t>
      </w:r>
      <w:r w:rsidR="00E13ACC">
        <w:rPr>
          <w:color w:val="000000"/>
        </w:rPr>
        <w:t>-</w:t>
      </w:r>
      <w:r>
        <w:rPr>
          <w:color w:val="000000"/>
        </w:rPr>
        <w:t>grade s</w:t>
      </w:r>
      <w:r w:rsidRPr="00EE5434">
        <w:rPr>
          <w:color w:val="000000"/>
        </w:rPr>
        <w:t>quamous dysplasia</w:t>
      </w:r>
    </w:p>
    <w:p w14:paraId="5884E105" w14:textId="2F5881AB" w:rsidR="00F421CC" w:rsidRDefault="00F421CC" w:rsidP="00F421CC">
      <w:pPr>
        <w:ind w:left="720"/>
        <w:rPr>
          <w:color w:val="000000"/>
        </w:rPr>
      </w:pPr>
      <w:r w:rsidRPr="00EE5434">
        <w:rPr>
          <w:color w:val="000000"/>
        </w:rPr>
        <w:t>___</w:t>
      </w:r>
      <w:r>
        <w:rPr>
          <w:color w:val="000000"/>
        </w:rPr>
        <w:t xml:space="preserve"> Involved by low</w:t>
      </w:r>
      <w:r w:rsidR="00E13ACC">
        <w:rPr>
          <w:color w:val="000000"/>
        </w:rPr>
        <w:t>-</w:t>
      </w:r>
      <w:r>
        <w:rPr>
          <w:color w:val="000000"/>
        </w:rPr>
        <w:t>grade glandular</w:t>
      </w:r>
      <w:r w:rsidRPr="00EE5434">
        <w:rPr>
          <w:color w:val="000000"/>
        </w:rPr>
        <w:t xml:space="preserve"> dysplasia</w:t>
      </w:r>
    </w:p>
    <w:p w14:paraId="54396EE6" w14:textId="7173493F" w:rsidR="00AF0FF4" w:rsidRPr="00EE5434" w:rsidRDefault="00F421CC">
      <w:pPr>
        <w:ind w:left="720"/>
        <w:rPr>
          <w:color w:val="000000"/>
        </w:rPr>
      </w:pPr>
      <w:r w:rsidRPr="00EE5434">
        <w:rPr>
          <w:color w:val="000000"/>
        </w:rPr>
        <w:t>___</w:t>
      </w:r>
      <w:r>
        <w:rPr>
          <w:color w:val="000000"/>
        </w:rPr>
        <w:t xml:space="preserve"> Involved by high</w:t>
      </w:r>
      <w:r w:rsidR="00E13ACC">
        <w:rPr>
          <w:color w:val="000000"/>
        </w:rPr>
        <w:t>-</w:t>
      </w:r>
      <w:r>
        <w:rPr>
          <w:color w:val="000000"/>
        </w:rPr>
        <w:t>grade glandular</w:t>
      </w:r>
      <w:r w:rsidRPr="00EE5434">
        <w:rPr>
          <w:color w:val="000000"/>
        </w:rPr>
        <w:t xml:space="preserve"> dysplasia</w:t>
      </w:r>
    </w:p>
    <w:p w14:paraId="6C4707D3" w14:textId="77777777" w:rsidR="00F421CC" w:rsidRPr="00EE5434" w:rsidRDefault="00F421CC" w:rsidP="00F421CC">
      <w:pPr>
        <w:ind w:left="720"/>
        <w:rPr>
          <w:color w:val="000000"/>
        </w:rPr>
      </w:pPr>
      <w:r w:rsidRPr="00EE5434">
        <w:rPr>
          <w:color w:val="000000"/>
        </w:rPr>
        <w:t>___ Involved by</w:t>
      </w:r>
      <w:r>
        <w:rPr>
          <w:color w:val="000000"/>
        </w:rPr>
        <w:t xml:space="preserve"> intestinal metaplasia (Barrett</w:t>
      </w:r>
      <w:r w:rsidRPr="00EE5434">
        <w:rPr>
          <w:color w:val="000000"/>
        </w:rPr>
        <w:t xml:space="preserve"> esophagus) without dysplasia</w:t>
      </w:r>
    </w:p>
    <w:p w14:paraId="307406F1" w14:textId="080BD272" w:rsidR="008368AC" w:rsidRPr="00EE5434" w:rsidRDefault="008368AC">
      <w:pPr>
        <w:rPr>
          <w:color w:val="000000"/>
        </w:rPr>
      </w:pPr>
    </w:p>
    <w:p w14:paraId="6E3B101C" w14:textId="7E19AA15" w:rsidR="008368AC" w:rsidRPr="00E424DE" w:rsidRDefault="00F742EB">
      <w:pPr>
        <w:rPr>
          <w:color w:val="000000"/>
          <w:u w:val="single"/>
        </w:rPr>
      </w:pPr>
      <w:r>
        <w:rPr>
          <w:color w:val="000000"/>
          <w:u w:val="single"/>
        </w:rPr>
        <w:t>Radial</w:t>
      </w:r>
      <w:r w:rsidR="008368AC" w:rsidRPr="00E424DE">
        <w:rPr>
          <w:color w:val="000000"/>
          <w:u w:val="single"/>
        </w:rPr>
        <w:t xml:space="preserve"> Margin</w:t>
      </w:r>
    </w:p>
    <w:p w14:paraId="6AE5E3BA" w14:textId="77777777" w:rsidR="008368AC" w:rsidRPr="00402E81" w:rsidRDefault="008368AC">
      <w:pPr>
        <w:rPr>
          <w:color w:val="000000"/>
        </w:rPr>
      </w:pPr>
      <w:r w:rsidRPr="00402E81">
        <w:rPr>
          <w:color w:val="000000"/>
        </w:rPr>
        <w:t xml:space="preserve">___ </w:t>
      </w:r>
      <w:proofErr w:type="gramStart"/>
      <w:r w:rsidRPr="00402E81">
        <w:rPr>
          <w:color w:val="000000"/>
        </w:rPr>
        <w:t>Cannot</w:t>
      </w:r>
      <w:proofErr w:type="gramEnd"/>
      <w:r w:rsidRPr="00402E81">
        <w:rPr>
          <w:color w:val="000000"/>
        </w:rPr>
        <w:t xml:space="preserve"> be assessed</w:t>
      </w:r>
    </w:p>
    <w:p w14:paraId="105E4372" w14:textId="77777777" w:rsidR="008368AC" w:rsidRPr="00402E81" w:rsidRDefault="008368AC">
      <w:pPr>
        <w:rPr>
          <w:color w:val="000000"/>
        </w:rPr>
      </w:pPr>
      <w:r w:rsidRPr="00402E81">
        <w:rPr>
          <w:color w:val="000000"/>
        </w:rPr>
        <w:t>___ Uninvolved by invasive carcinoma</w:t>
      </w:r>
    </w:p>
    <w:p w14:paraId="0B4E1D0C" w14:textId="77777777" w:rsidR="008368AC" w:rsidRPr="00402E81" w:rsidRDefault="008368AC">
      <w:pPr>
        <w:rPr>
          <w:color w:val="000000"/>
        </w:rPr>
      </w:pPr>
      <w:r w:rsidRPr="00402E81">
        <w:rPr>
          <w:color w:val="000000"/>
        </w:rPr>
        <w:t>___ Involved by invasive carcinoma</w:t>
      </w:r>
    </w:p>
    <w:p w14:paraId="4EBD046A" w14:textId="4895221A" w:rsidR="008368AC" w:rsidRPr="00EE5434" w:rsidRDefault="008368AC">
      <w:pPr>
        <w:rPr>
          <w:color w:val="000000"/>
        </w:rPr>
      </w:pPr>
    </w:p>
    <w:p w14:paraId="445F330B" w14:textId="77777777" w:rsidR="008368AC" w:rsidRPr="00E424DE" w:rsidRDefault="008368AC">
      <w:pPr>
        <w:rPr>
          <w:color w:val="000000"/>
          <w:u w:val="single"/>
        </w:rPr>
      </w:pPr>
      <w:r w:rsidRPr="00E424DE">
        <w:rPr>
          <w:color w:val="000000"/>
          <w:u w:val="single"/>
        </w:rPr>
        <w:t>Other Margin(s) (required only if applicable)</w:t>
      </w:r>
    </w:p>
    <w:p w14:paraId="1336135A" w14:textId="77777777" w:rsidR="008368AC" w:rsidRPr="00402E81" w:rsidRDefault="008368AC">
      <w:pPr>
        <w:rPr>
          <w:color w:val="000000"/>
        </w:rPr>
      </w:pPr>
      <w:r w:rsidRPr="00402E81">
        <w:rPr>
          <w:color w:val="000000"/>
        </w:rPr>
        <w:t>Specify margin(s): ___________________________</w:t>
      </w:r>
    </w:p>
    <w:p w14:paraId="1C911BD2" w14:textId="77777777" w:rsidR="008368AC" w:rsidRPr="00402E81" w:rsidRDefault="008368AC">
      <w:pPr>
        <w:rPr>
          <w:color w:val="000000"/>
        </w:rPr>
      </w:pPr>
      <w:r w:rsidRPr="00402E81">
        <w:rPr>
          <w:color w:val="000000"/>
        </w:rPr>
        <w:t xml:space="preserve">___ </w:t>
      </w:r>
      <w:proofErr w:type="gramStart"/>
      <w:r w:rsidRPr="00402E81">
        <w:rPr>
          <w:color w:val="000000"/>
        </w:rPr>
        <w:t>Cannot</w:t>
      </w:r>
      <w:proofErr w:type="gramEnd"/>
      <w:r w:rsidRPr="00402E81">
        <w:rPr>
          <w:color w:val="000000"/>
        </w:rPr>
        <w:t xml:space="preserve"> be assessed</w:t>
      </w:r>
    </w:p>
    <w:p w14:paraId="05E4FCA4" w14:textId="77777777" w:rsidR="008368AC" w:rsidRPr="00402E81" w:rsidRDefault="008368AC">
      <w:pPr>
        <w:rPr>
          <w:color w:val="000000"/>
        </w:rPr>
      </w:pPr>
      <w:r w:rsidRPr="00402E81">
        <w:rPr>
          <w:color w:val="000000"/>
        </w:rPr>
        <w:t>___ Uninvolved by invasive carcinoma</w:t>
      </w:r>
    </w:p>
    <w:p w14:paraId="3CBCDFA4" w14:textId="6F214DFB" w:rsidR="008368AC" w:rsidRDefault="008368AC">
      <w:pPr>
        <w:rPr>
          <w:color w:val="000000"/>
        </w:rPr>
      </w:pPr>
      <w:r w:rsidRPr="00EE5434">
        <w:rPr>
          <w:color w:val="000000"/>
        </w:rPr>
        <w:t>___ Involved by invasive carcinoma</w:t>
      </w:r>
    </w:p>
    <w:p w14:paraId="6BB976EA" w14:textId="77777777" w:rsidR="00F30D0E" w:rsidRPr="00EE5434" w:rsidRDefault="00F30D0E">
      <w:pPr>
        <w:rPr>
          <w:color w:val="000000"/>
        </w:rPr>
      </w:pPr>
    </w:p>
    <w:p w14:paraId="515EECF0" w14:textId="2D4CF017" w:rsidR="008368AC" w:rsidRPr="00070421" w:rsidRDefault="008368AC">
      <w:pPr>
        <w:rPr>
          <w:color w:val="000000"/>
          <w:u w:val="single"/>
        </w:rPr>
      </w:pPr>
      <w:r w:rsidRPr="00070421">
        <w:rPr>
          <w:i/>
          <w:color w:val="000000"/>
          <w:u w:val="single"/>
        </w:rPr>
        <w:t xml:space="preserve">For </w:t>
      </w:r>
      <w:r w:rsidR="00E424DE" w:rsidRPr="00070421">
        <w:rPr>
          <w:i/>
          <w:color w:val="000000"/>
          <w:u w:val="single"/>
        </w:rPr>
        <w:t>e</w:t>
      </w:r>
      <w:r w:rsidRPr="00070421">
        <w:rPr>
          <w:i/>
          <w:color w:val="000000"/>
          <w:u w:val="single"/>
        </w:rPr>
        <w:t xml:space="preserve">ndoscopic </w:t>
      </w:r>
      <w:r w:rsidR="00E424DE" w:rsidRPr="00070421">
        <w:rPr>
          <w:i/>
          <w:color w:val="000000"/>
          <w:u w:val="single"/>
        </w:rPr>
        <w:t>r</w:t>
      </w:r>
      <w:r w:rsidRPr="00070421">
        <w:rPr>
          <w:i/>
          <w:color w:val="000000"/>
          <w:u w:val="single"/>
        </w:rPr>
        <w:t xml:space="preserve">esection </w:t>
      </w:r>
      <w:r w:rsidR="00E424DE" w:rsidRPr="00070421">
        <w:rPr>
          <w:i/>
          <w:color w:val="000000"/>
          <w:u w:val="single"/>
        </w:rPr>
        <w:t>s</w:t>
      </w:r>
      <w:r w:rsidRPr="00070421">
        <w:rPr>
          <w:i/>
          <w:color w:val="000000"/>
          <w:u w:val="single"/>
        </w:rPr>
        <w:t>pecimens only</w:t>
      </w:r>
    </w:p>
    <w:p w14:paraId="41B4951E" w14:textId="77777777" w:rsidR="008368AC" w:rsidRPr="00402E81" w:rsidRDefault="008368AC">
      <w:pPr>
        <w:rPr>
          <w:color w:val="000000"/>
        </w:rPr>
      </w:pPr>
    </w:p>
    <w:p w14:paraId="47C9893F" w14:textId="782C206B" w:rsidR="008368AC" w:rsidRPr="00E424DE" w:rsidRDefault="008368AC">
      <w:pPr>
        <w:rPr>
          <w:color w:val="000000"/>
          <w:u w:val="single"/>
        </w:rPr>
      </w:pPr>
      <w:r w:rsidRPr="00E424DE">
        <w:rPr>
          <w:color w:val="000000"/>
          <w:u w:val="single"/>
        </w:rPr>
        <w:t>Mucosal Margin</w:t>
      </w:r>
    </w:p>
    <w:p w14:paraId="19A31E90" w14:textId="77777777" w:rsidR="008368AC" w:rsidRDefault="008368AC">
      <w:pPr>
        <w:rPr>
          <w:color w:val="000000"/>
        </w:rPr>
      </w:pPr>
      <w:r w:rsidRPr="00402E81">
        <w:rPr>
          <w:color w:val="000000"/>
        </w:rPr>
        <w:t xml:space="preserve">___ </w:t>
      </w:r>
      <w:proofErr w:type="gramStart"/>
      <w:r w:rsidRPr="00402E81">
        <w:rPr>
          <w:color w:val="000000"/>
        </w:rPr>
        <w:t>Cannot</w:t>
      </w:r>
      <w:proofErr w:type="gramEnd"/>
      <w:r w:rsidRPr="00402E81">
        <w:rPr>
          <w:color w:val="000000"/>
        </w:rPr>
        <w:t xml:space="preserve"> be assessed</w:t>
      </w:r>
    </w:p>
    <w:p w14:paraId="2A8122A1" w14:textId="08166CB5" w:rsidR="00DE4ABB" w:rsidRPr="00402E81" w:rsidRDefault="00DE4ABB" w:rsidP="00DC1EFB">
      <w:pPr>
        <w:pStyle w:val="Footer"/>
        <w:keepNext/>
        <w:keepLines/>
        <w:tabs>
          <w:tab w:val="left" w:pos="720"/>
        </w:tabs>
        <w:rPr>
          <w:color w:val="000000"/>
        </w:rPr>
      </w:pPr>
      <w:r w:rsidRPr="00070421">
        <w:rPr>
          <w:color w:val="000000"/>
        </w:rPr>
        <w:t>___ Involved by invasive carcinoma</w:t>
      </w:r>
    </w:p>
    <w:p w14:paraId="21D84AA3" w14:textId="77777777" w:rsidR="008368AC" w:rsidRPr="00402E81" w:rsidRDefault="008368AC">
      <w:pPr>
        <w:keepNext/>
        <w:keepLines/>
        <w:rPr>
          <w:color w:val="000000"/>
        </w:rPr>
      </w:pPr>
      <w:r w:rsidRPr="00402E81">
        <w:rPr>
          <w:color w:val="000000"/>
        </w:rPr>
        <w:t>___ Uninvolved by invasive carcinoma</w:t>
      </w:r>
    </w:p>
    <w:p w14:paraId="56DB6835" w14:textId="77777777" w:rsidR="00965356" w:rsidRPr="00EE5434" w:rsidRDefault="00965356" w:rsidP="00965356">
      <w:pPr>
        <w:ind w:left="720"/>
        <w:rPr>
          <w:color w:val="000000"/>
        </w:rPr>
      </w:pPr>
      <w:r w:rsidRPr="00EE5434">
        <w:rPr>
          <w:color w:val="000000"/>
        </w:rPr>
        <w:t xml:space="preserve">___ Uninvolved by dysplasia </w:t>
      </w:r>
    </w:p>
    <w:p w14:paraId="4E84C91D" w14:textId="04D320B7" w:rsidR="00965356" w:rsidRDefault="00B54DB3" w:rsidP="007C74D9">
      <w:pPr>
        <w:ind w:firstLine="720"/>
        <w:rPr>
          <w:color w:val="000000"/>
        </w:rPr>
      </w:pPr>
      <w:r>
        <w:rPr>
          <w:color w:val="000000"/>
        </w:rPr>
        <w:t xml:space="preserve">___ Involved by </w:t>
      </w:r>
      <w:r w:rsidR="00F421CC">
        <w:rPr>
          <w:color w:val="000000"/>
        </w:rPr>
        <w:t xml:space="preserve">low grade </w:t>
      </w:r>
      <w:r>
        <w:rPr>
          <w:color w:val="000000"/>
        </w:rPr>
        <w:t>s</w:t>
      </w:r>
      <w:r w:rsidR="00965356" w:rsidRPr="00EE5434">
        <w:rPr>
          <w:color w:val="000000"/>
        </w:rPr>
        <w:t>quamous dysplasia</w:t>
      </w:r>
    </w:p>
    <w:p w14:paraId="7E21AB85" w14:textId="08308687" w:rsidR="00F421CC" w:rsidRDefault="00F421CC" w:rsidP="00F421CC">
      <w:pPr>
        <w:ind w:firstLine="720"/>
        <w:rPr>
          <w:color w:val="000000"/>
        </w:rPr>
      </w:pPr>
      <w:r>
        <w:rPr>
          <w:color w:val="000000"/>
        </w:rPr>
        <w:t>___ Involved by high grade s</w:t>
      </w:r>
      <w:r w:rsidRPr="00EE5434">
        <w:rPr>
          <w:color w:val="000000"/>
        </w:rPr>
        <w:t>quamous dysplasia</w:t>
      </w:r>
    </w:p>
    <w:p w14:paraId="2AB9E4E9" w14:textId="161EB8B9" w:rsidR="00965356" w:rsidRDefault="00965356" w:rsidP="007C74D9">
      <w:pPr>
        <w:ind w:left="720"/>
        <w:rPr>
          <w:color w:val="000000"/>
        </w:rPr>
      </w:pPr>
      <w:r w:rsidRPr="00EE5434">
        <w:rPr>
          <w:color w:val="000000"/>
        </w:rPr>
        <w:t>___</w:t>
      </w:r>
      <w:r>
        <w:rPr>
          <w:color w:val="000000"/>
        </w:rPr>
        <w:t xml:space="preserve"> </w:t>
      </w:r>
      <w:r w:rsidR="00B54DB3">
        <w:rPr>
          <w:color w:val="000000"/>
        </w:rPr>
        <w:t xml:space="preserve">Involved by </w:t>
      </w:r>
      <w:r w:rsidR="00F421CC">
        <w:rPr>
          <w:color w:val="000000"/>
        </w:rPr>
        <w:t xml:space="preserve">low grade </w:t>
      </w:r>
      <w:r w:rsidR="00B54DB3">
        <w:rPr>
          <w:color w:val="000000"/>
        </w:rPr>
        <w:t>g</w:t>
      </w:r>
      <w:r>
        <w:rPr>
          <w:color w:val="000000"/>
        </w:rPr>
        <w:t>landular</w:t>
      </w:r>
      <w:r w:rsidRPr="00EE5434">
        <w:rPr>
          <w:color w:val="000000"/>
        </w:rPr>
        <w:t xml:space="preserve"> dysplasia</w:t>
      </w:r>
    </w:p>
    <w:p w14:paraId="383FF443" w14:textId="2EFD8A4E" w:rsidR="00F421CC" w:rsidRPr="00EE5434" w:rsidRDefault="00F421CC" w:rsidP="00F421CC">
      <w:pPr>
        <w:ind w:left="720"/>
        <w:rPr>
          <w:color w:val="000000"/>
        </w:rPr>
      </w:pPr>
      <w:r w:rsidRPr="00EE5434">
        <w:rPr>
          <w:color w:val="000000"/>
        </w:rPr>
        <w:t>___</w:t>
      </w:r>
      <w:r>
        <w:rPr>
          <w:color w:val="000000"/>
        </w:rPr>
        <w:t xml:space="preserve"> Involved by high grade glandular</w:t>
      </w:r>
      <w:r w:rsidRPr="00EE5434">
        <w:rPr>
          <w:color w:val="000000"/>
        </w:rPr>
        <w:t xml:space="preserve"> dysplasia</w:t>
      </w:r>
    </w:p>
    <w:p w14:paraId="0CF8E175" w14:textId="77777777" w:rsidR="00965356" w:rsidRPr="00EE5434" w:rsidRDefault="00965356" w:rsidP="00965356">
      <w:pPr>
        <w:ind w:left="720"/>
        <w:rPr>
          <w:color w:val="000000"/>
        </w:rPr>
      </w:pPr>
      <w:r w:rsidRPr="00EE5434">
        <w:rPr>
          <w:color w:val="000000"/>
        </w:rPr>
        <w:t>___ Involved by</w:t>
      </w:r>
      <w:r>
        <w:rPr>
          <w:color w:val="000000"/>
        </w:rPr>
        <w:t xml:space="preserve"> intestinal metaplasia (Barrett</w:t>
      </w:r>
      <w:r w:rsidRPr="00EE5434">
        <w:rPr>
          <w:color w:val="000000"/>
        </w:rPr>
        <w:t xml:space="preserve"> esophagus) without dysplasia</w:t>
      </w:r>
    </w:p>
    <w:p w14:paraId="14B4FCCD" w14:textId="77777777" w:rsidR="008368AC" w:rsidRPr="00EE5434" w:rsidRDefault="008368AC">
      <w:pPr>
        <w:rPr>
          <w:color w:val="000000"/>
        </w:rPr>
      </w:pPr>
      <w:r w:rsidRPr="00EE5434">
        <w:rPr>
          <w:rFonts w:hint="eastAsia"/>
          <w:color w:val="000000"/>
        </w:rPr>
        <w:t> </w:t>
      </w:r>
    </w:p>
    <w:p w14:paraId="7E52F758" w14:textId="77777777" w:rsidR="008368AC" w:rsidRPr="00EE5434" w:rsidRDefault="008368AC" w:rsidP="00D64CF1">
      <w:pPr>
        <w:keepNext/>
        <w:rPr>
          <w:color w:val="000000"/>
        </w:rPr>
      </w:pPr>
      <w:r w:rsidRPr="00EE5434">
        <w:rPr>
          <w:color w:val="000000"/>
          <w:u w:val="single"/>
        </w:rPr>
        <w:t>Deep Margin</w:t>
      </w:r>
    </w:p>
    <w:p w14:paraId="4FE7F7FC" w14:textId="77777777" w:rsidR="008368AC" w:rsidRPr="00EE5434" w:rsidRDefault="008368AC" w:rsidP="00D64CF1">
      <w:pPr>
        <w:keepNext/>
        <w:rPr>
          <w:color w:val="000000"/>
        </w:rPr>
      </w:pPr>
      <w:r w:rsidRPr="00EE5434">
        <w:rPr>
          <w:color w:val="000000"/>
        </w:rPr>
        <w:t xml:space="preserve">___ </w:t>
      </w:r>
      <w:proofErr w:type="gramStart"/>
      <w:r w:rsidRPr="00EE5434">
        <w:rPr>
          <w:color w:val="000000"/>
        </w:rPr>
        <w:t>Cannot</w:t>
      </w:r>
      <w:proofErr w:type="gramEnd"/>
      <w:r w:rsidRPr="00EE5434">
        <w:rPr>
          <w:color w:val="000000"/>
        </w:rPr>
        <w:t xml:space="preserve"> be assessed</w:t>
      </w:r>
    </w:p>
    <w:p w14:paraId="1121528B" w14:textId="77777777" w:rsidR="008368AC" w:rsidRPr="00EE5434" w:rsidRDefault="008368AC" w:rsidP="00D64CF1">
      <w:pPr>
        <w:keepNext/>
        <w:rPr>
          <w:color w:val="000000"/>
        </w:rPr>
      </w:pPr>
      <w:r w:rsidRPr="00EE5434">
        <w:rPr>
          <w:color w:val="000000"/>
        </w:rPr>
        <w:t>___ Uninvolved by invasive carcinoma</w:t>
      </w:r>
    </w:p>
    <w:p w14:paraId="2EACC622" w14:textId="77777777" w:rsidR="008368AC" w:rsidRPr="00402E81" w:rsidRDefault="008368AC">
      <w:pPr>
        <w:rPr>
          <w:color w:val="000000"/>
        </w:rPr>
      </w:pPr>
      <w:r w:rsidRPr="00402E81">
        <w:rPr>
          <w:color w:val="000000"/>
        </w:rPr>
        <w:t>___ Involved by invasive carcinoma</w:t>
      </w:r>
    </w:p>
    <w:p w14:paraId="3539DDB8" w14:textId="77777777" w:rsidR="008368AC" w:rsidRPr="00402E81" w:rsidRDefault="008368AC">
      <w:pPr>
        <w:rPr>
          <w:color w:val="000000"/>
        </w:rPr>
      </w:pPr>
    </w:p>
    <w:p w14:paraId="07FBADBE" w14:textId="77777777" w:rsidR="008368AC" w:rsidRPr="00E424DE" w:rsidRDefault="008368AC">
      <w:pPr>
        <w:rPr>
          <w:color w:val="000000"/>
          <w:u w:val="single"/>
        </w:rPr>
      </w:pPr>
      <w:r w:rsidRPr="00E424DE">
        <w:rPr>
          <w:color w:val="000000"/>
          <w:u w:val="single"/>
        </w:rPr>
        <w:t>Other Margin(s) (required only if applicable)</w:t>
      </w:r>
    </w:p>
    <w:p w14:paraId="5D4519F4" w14:textId="77777777" w:rsidR="008368AC" w:rsidRPr="00402E81" w:rsidRDefault="008368AC">
      <w:pPr>
        <w:rPr>
          <w:color w:val="000000"/>
        </w:rPr>
      </w:pPr>
      <w:r w:rsidRPr="00402E81">
        <w:rPr>
          <w:color w:val="000000"/>
        </w:rPr>
        <w:t>Specify margin(s): ___________________________</w:t>
      </w:r>
    </w:p>
    <w:p w14:paraId="3F018DDE" w14:textId="77777777" w:rsidR="008368AC" w:rsidRPr="00402E81" w:rsidRDefault="008368AC">
      <w:pPr>
        <w:rPr>
          <w:color w:val="000000"/>
        </w:rPr>
      </w:pPr>
      <w:r w:rsidRPr="00402E81">
        <w:rPr>
          <w:color w:val="000000"/>
        </w:rPr>
        <w:t xml:space="preserve">___ </w:t>
      </w:r>
      <w:proofErr w:type="gramStart"/>
      <w:r w:rsidRPr="00402E81">
        <w:rPr>
          <w:color w:val="000000"/>
        </w:rPr>
        <w:t>Cannot</w:t>
      </w:r>
      <w:proofErr w:type="gramEnd"/>
      <w:r w:rsidRPr="00402E81">
        <w:rPr>
          <w:color w:val="000000"/>
        </w:rPr>
        <w:t xml:space="preserve"> be assessed</w:t>
      </w:r>
    </w:p>
    <w:p w14:paraId="39AC4A87" w14:textId="77777777" w:rsidR="008368AC" w:rsidRPr="00402E81" w:rsidRDefault="008368AC">
      <w:pPr>
        <w:rPr>
          <w:color w:val="000000"/>
        </w:rPr>
      </w:pPr>
      <w:r w:rsidRPr="00402E81">
        <w:rPr>
          <w:color w:val="000000"/>
        </w:rPr>
        <w:t>___ Uninvolved by invasive carcinoma</w:t>
      </w:r>
    </w:p>
    <w:p w14:paraId="21B3DE75" w14:textId="77777777" w:rsidR="008368AC" w:rsidRPr="00EE5434" w:rsidRDefault="008368AC">
      <w:pPr>
        <w:rPr>
          <w:color w:val="000000"/>
        </w:rPr>
      </w:pPr>
      <w:r w:rsidRPr="00EE5434">
        <w:rPr>
          <w:color w:val="000000"/>
        </w:rPr>
        <w:t>___ Involved by invasive carcinoma</w:t>
      </w:r>
    </w:p>
    <w:p w14:paraId="6EBEF518" w14:textId="77777777" w:rsidR="008368AC" w:rsidRPr="00F57F47" w:rsidRDefault="008368AC" w:rsidP="00D82299">
      <w:pPr>
        <w:rPr>
          <w:rFonts w:cs="Arial"/>
        </w:rPr>
      </w:pPr>
    </w:p>
    <w:p w14:paraId="7E82B3AD" w14:textId="523A437F" w:rsidR="00A826E0" w:rsidRPr="00F57F47" w:rsidRDefault="00A826E0" w:rsidP="00456445">
      <w:pPr>
        <w:keepNext/>
        <w:rPr>
          <w:rFonts w:cs="Arial"/>
          <w:b/>
          <w:kern w:val="20"/>
        </w:rPr>
      </w:pPr>
      <w:r w:rsidRPr="00F57F47">
        <w:rPr>
          <w:rFonts w:cs="Arial"/>
          <w:b/>
          <w:kern w:val="20"/>
        </w:rPr>
        <w:t xml:space="preserve">Treatment Effect </w:t>
      </w:r>
      <w:r w:rsidR="00313C59" w:rsidRPr="00F57F47">
        <w:rPr>
          <w:rFonts w:cs="Arial"/>
          <w:b/>
        </w:rPr>
        <w:t>(Note</w:t>
      </w:r>
      <w:r w:rsidR="00E424DE">
        <w:rPr>
          <w:rFonts w:cs="Arial"/>
          <w:b/>
        </w:rPr>
        <w:t xml:space="preserve"> </w:t>
      </w:r>
      <w:r w:rsidRPr="00F57F47">
        <w:rPr>
          <w:rFonts w:cs="Arial"/>
          <w:b/>
        </w:rPr>
        <w:t>G)</w:t>
      </w:r>
    </w:p>
    <w:p w14:paraId="05E2A6F4" w14:textId="25D87449" w:rsidR="00B80982" w:rsidRDefault="00A826E0" w:rsidP="00456445">
      <w:pPr>
        <w:pStyle w:val="Footer"/>
        <w:keepNext/>
        <w:tabs>
          <w:tab w:val="clear" w:pos="4320"/>
          <w:tab w:val="clear" w:pos="8640"/>
        </w:tabs>
        <w:rPr>
          <w:rFonts w:cs="Arial"/>
          <w:kern w:val="20"/>
        </w:rPr>
      </w:pPr>
      <w:r w:rsidRPr="00F57F47">
        <w:rPr>
          <w:rFonts w:cs="Arial"/>
          <w:kern w:val="20"/>
        </w:rPr>
        <w:t xml:space="preserve">___ No </w:t>
      </w:r>
      <w:r w:rsidR="00D03D74">
        <w:rPr>
          <w:rFonts w:cs="Arial"/>
          <w:kern w:val="20"/>
        </w:rPr>
        <w:t>known presurgical therapy</w:t>
      </w:r>
    </w:p>
    <w:p w14:paraId="202EDC93" w14:textId="5383E66E" w:rsidR="00A826E0" w:rsidRPr="00F57F47" w:rsidRDefault="00A826E0" w:rsidP="00456445">
      <w:pPr>
        <w:pStyle w:val="Footer"/>
        <w:keepNext/>
        <w:tabs>
          <w:tab w:val="clear" w:pos="4320"/>
          <w:tab w:val="clear" w:pos="8640"/>
        </w:tabs>
        <w:rPr>
          <w:rFonts w:cs="Arial"/>
          <w:kern w:val="20"/>
        </w:rPr>
      </w:pPr>
      <w:r w:rsidRPr="00F57F47">
        <w:rPr>
          <w:rFonts w:cs="Arial"/>
          <w:kern w:val="20"/>
        </w:rPr>
        <w:t>___ Present</w:t>
      </w:r>
    </w:p>
    <w:p w14:paraId="40D0B1F8" w14:textId="062BE29B" w:rsidR="00A826E0" w:rsidRPr="00F57F47" w:rsidRDefault="00A826E0" w:rsidP="00402E81">
      <w:pPr>
        <w:pStyle w:val="Footer"/>
        <w:keepNext/>
        <w:tabs>
          <w:tab w:val="clear" w:pos="4320"/>
          <w:tab w:val="clear" w:pos="8640"/>
        </w:tabs>
        <w:rPr>
          <w:rFonts w:cs="Arial"/>
          <w:kern w:val="20"/>
        </w:rPr>
      </w:pPr>
      <w:r w:rsidRPr="00F57F47">
        <w:rPr>
          <w:rFonts w:cs="Arial"/>
          <w:kern w:val="20"/>
        </w:rPr>
        <w:tab/>
        <w:t>+ ___</w:t>
      </w:r>
      <w:r w:rsidR="006318B0">
        <w:rPr>
          <w:rFonts w:cs="Arial"/>
          <w:kern w:val="20"/>
        </w:rPr>
        <w:t xml:space="preserve"> </w:t>
      </w:r>
      <w:r w:rsidRPr="00F57F47">
        <w:rPr>
          <w:rFonts w:cs="Arial"/>
          <w:kern w:val="20"/>
        </w:rPr>
        <w:t>No viable cancer cells (complete response, score 0)</w:t>
      </w:r>
    </w:p>
    <w:p w14:paraId="27F2E43F" w14:textId="0172E3E3" w:rsidR="00313C59" w:rsidRPr="00F57F47" w:rsidRDefault="00A826E0" w:rsidP="007C74D9">
      <w:pPr>
        <w:pStyle w:val="Footer"/>
        <w:tabs>
          <w:tab w:val="clear" w:pos="4320"/>
          <w:tab w:val="clear" w:pos="8640"/>
        </w:tabs>
        <w:ind w:firstLine="720"/>
        <w:rPr>
          <w:rFonts w:cs="Arial"/>
          <w:kern w:val="20"/>
        </w:rPr>
      </w:pPr>
      <w:r w:rsidRPr="00F57F47">
        <w:rPr>
          <w:rFonts w:cs="Arial"/>
          <w:kern w:val="20"/>
        </w:rPr>
        <w:t>+ ___</w:t>
      </w:r>
      <w:r w:rsidR="006318B0">
        <w:rPr>
          <w:rFonts w:cs="Arial"/>
          <w:kern w:val="20"/>
        </w:rPr>
        <w:t xml:space="preserve"> </w:t>
      </w:r>
      <w:r w:rsidRPr="00F57F47">
        <w:rPr>
          <w:rFonts w:cs="Arial"/>
          <w:color w:val="000000"/>
        </w:rPr>
        <w:t>Single cells or rare small groups of cancer cells (near complete response, score 1)</w:t>
      </w:r>
    </w:p>
    <w:p w14:paraId="1C31A402" w14:textId="2B154CFD" w:rsidR="00A826E0" w:rsidRPr="00F57F47" w:rsidRDefault="00A826E0" w:rsidP="00286260">
      <w:pPr>
        <w:pStyle w:val="Footer"/>
        <w:tabs>
          <w:tab w:val="clear" w:pos="4320"/>
          <w:tab w:val="clear" w:pos="8640"/>
          <w:tab w:val="left" w:pos="720"/>
        </w:tabs>
        <w:ind w:left="1260" w:hanging="540"/>
        <w:rPr>
          <w:rFonts w:cs="Arial"/>
          <w:kern w:val="20"/>
        </w:rPr>
      </w:pPr>
      <w:r w:rsidRPr="00F57F47">
        <w:rPr>
          <w:rFonts w:cs="Arial"/>
          <w:kern w:val="20"/>
        </w:rPr>
        <w:t>+ ___</w:t>
      </w:r>
      <w:r w:rsidR="006318B0">
        <w:rPr>
          <w:rFonts w:cs="Arial"/>
          <w:kern w:val="20"/>
        </w:rPr>
        <w:t xml:space="preserve"> </w:t>
      </w:r>
      <w:r w:rsidRPr="00F57F47">
        <w:rPr>
          <w:rFonts w:cs="Arial"/>
          <w:color w:val="000000"/>
        </w:rPr>
        <w:t>Residual cancer with evident tumor regression, but more than single cells or rare small groups of cancer cells (partial response, score 2)</w:t>
      </w:r>
      <w:r w:rsidRPr="00F57F47" w:rsidDel="00987B6B">
        <w:rPr>
          <w:rFonts w:cs="Arial"/>
          <w:kern w:val="20"/>
        </w:rPr>
        <w:t xml:space="preserve"> </w:t>
      </w:r>
    </w:p>
    <w:p w14:paraId="632BA2C0" w14:textId="77777777" w:rsidR="00B80982" w:rsidRDefault="00B80982" w:rsidP="00D82299">
      <w:pPr>
        <w:pStyle w:val="Footer"/>
        <w:tabs>
          <w:tab w:val="clear" w:pos="4320"/>
          <w:tab w:val="clear" w:pos="8640"/>
        </w:tabs>
        <w:rPr>
          <w:rFonts w:cs="Arial"/>
          <w:kern w:val="20"/>
        </w:rPr>
      </w:pPr>
      <w:r>
        <w:rPr>
          <w:rFonts w:cs="Arial"/>
          <w:kern w:val="20"/>
        </w:rPr>
        <w:t>___ Absent</w:t>
      </w:r>
    </w:p>
    <w:p w14:paraId="376D9600" w14:textId="195C4029" w:rsidR="00A826E0" w:rsidRDefault="00B80982" w:rsidP="00B80982">
      <w:pPr>
        <w:pStyle w:val="Footer"/>
        <w:tabs>
          <w:tab w:val="clear" w:pos="4320"/>
          <w:tab w:val="clear" w:pos="8640"/>
        </w:tabs>
        <w:ind w:firstLine="720"/>
        <w:rPr>
          <w:rFonts w:cs="Arial"/>
          <w:kern w:val="20"/>
        </w:rPr>
      </w:pPr>
      <w:r>
        <w:rPr>
          <w:rFonts w:cs="Arial"/>
          <w:kern w:val="20"/>
        </w:rPr>
        <w:t xml:space="preserve">+ </w:t>
      </w:r>
      <w:r w:rsidR="00A826E0" w:rsidRPr="00F57F47">
        <w:rPr>
          <w:rFonts w:cs="Arial"/>
          <w:kern w:val="20"/>
        </w:rPr>
        <w:t xml:space="preserve">___ </w:t>
      </w:r>
      <w:r w:rsidR="00A826E0" w:rsidRPr="00F57F47">
        <w:rPr>
          <w:rFonts w:cs="Arial"/>
          <w:color w:val="000000"/>
        </w:rPr>
        <w:t>Extensive residual cancer with no evident tumor regression (poor or no response, score 3)</w:t>
      </w:r>
      <w:r w:rsidR="00A826E0" w:rsidRPr="00F57F47" w:rsidDel="00987B6B">
        <w:rPr>
          <w:rFonts w:cs="Arial"/>
          <w:kern w:val="20"/>
        </w:rPr>
        <w:t xml:space="preserve"> </w:t>
      </w:r>
    </w:p>
    <w:p w14:paraId="40E345BC" w14:textId="69F71902" w:rsidR="006D4AAD" w:rsidRPr="00F57F47" w:rsidRDefault="006D4AAD" w:rsidP="00D82299">
      <w:pPr>
        <w:pStyle w:val="Footer"/>
        <w:tabs>
          <w:tab w:val="clear" w:pos="4320"/>
          <w:tab w:val="clear" w:pos="8640"/>
        </w:tabs>
        <w:rPr>
          <w:rFonts w:cs="Arial"/>
          <w:kern w:val="20"/>
        </w:rPr>
      </w:pPr>
      <w:r>
        <w:rPr>
          <w:rFonts w:cs="Arial"/>
          <w:kern w:val="20"/>
        </w:rPr>
        <w:t xml:space="preserve">___ </w:t>
      </w:r>
      <w:proofErr w:type="gramStart"/>
      <w:r>
        <w:rPr>
          <w:rFonts w:cs="Arial"/>
          <w:kern w:val="20"/>
        </w:rPr>
        <w:t>Cannot</w:t>
      </w:r>
      <w:proofErr w:type="gramEnd"/>
      <w:r>
        <w:rPr>
          <w:rFonts w:cs="Arial"/>
          <w:kern w:val="20"/>
        </w:rPr>
        <w:t xml:space="preserve"> be determined</w:t>
      </w:r>
    </w:p>
    <w:p w14:paraId="555D8134" w14:textId="77777777" w:rsidR="00A826E0" w:rsidRPr="00F57F47" w:rsidRDefault="00A826E0" w:rsidP="00FF55DD">
      <w:pPr>
        <w:pStyle w:val="Footer"/>
        <w:tabs>
          <w:tab w:val="clear" w:pos="4320"/>
          <w:tab w:val="clear" w:pos="8640"/>
        </w:tabs>
      </w:pPr>
    </w:p>
    <w:p w14:paraId="7F3299DA" w14:textId="77A33BFC" w:rsidR="00A826E0" w:rsidRPr="00F57F47" w:rsidRDefault="00A826E0" w:rsidP="00D82299">
      <w:pPr>
        <w:pStyle w:val="StyleHeading2CenturyGothic"/>
        <w:rPr>
          <w:rFonts w:cs="Arial"/>
        </w:rPr>
      </w:pPr>
      <w:r w:rsidRPr="00F57F47">
        <w:rPr>
          <w:rFonts w:cs="Arial"/>
        </w:rPr>
        <w:t>Lymph</w:t>
      </w:r>
      <w:r w:rsidR="0090681E">
        <w:rPr>
          <w:rFonts w:cs="Arial"/>
        </w:rPr>
        <w:t>ov</w:t>
      </w:r>
      <w:r w:rsidRPr="00F57F47">
        <w:rPr>
          <w:rFonts w:cs="Arial"/>
        </w:rPr>
        <w:t xml:space="preserve">ascular Invasion  </w:t>
      </w:r>
    </w:p>
    <w:p w14:paraId="53454AF6" w14:textId="77777777" w:rsidR="00A826E0" w:rsidRPr="00F57F47" w:rsidRDefault="00A826E0" w:rsidP="00D82299">
      <w:pPr>
        <w:keepNext/>
        <w:rPr>
          <w:rFonts w:cs="Arial"/>
        </w:rPr>
      </w:pPr>
      <w:r w:rsidRPr="00F57F47">
        <w:rPr>
          <w:rFonts w:cs="Arial"/>
        </w:rPr>
        <w:t xml:space="preserve">___ </w:t>
      </w:r>
      <w:proofErr w:type="gramStart"/>
      <w:r w:rsidRPr="00F57F47">
        <w:rPr>
          <w:rFonts w:cs="Arial"/>
        </w:rPr>
        <w:t>Not</w:t>
      </w:r>
      <w:proofErr w:type="gramEnd"/>
      <w:r w:rsidRPr="00F57F47">
        <w:rPr>
          <w:rFonts w:cs="Arial"/>
        </w:rPr>
        <w:t xml:space="preserve"> identified</w:t>
      </w:r>
    </w:p>
    <w:p w14:paraId="6E8B430A" w14:textId="452B6CAF" w:rsidR="00D761FC" w:rsidRPr="00F57F47" w:rsidRDefault="00A826E0" w:rsidP="00D82299">
      <w:pPr>
        <w:keepNext/>
        <w:rPr>
          <w:rFonts w:cs="Arial"/>
        </w:rPr>
      </w:pPr>
      <w:r w:rsidRPr="00F57F47">
        <w:rPr>
          <w:rFonts w:cs="Arial"/>
        </w:rPr>
        <w:t>___ Present</w:t>
      </w:r>
    </w:p>
    <w:p w14:paraId="1EA1BD8C" w14:textId="6E3CA832" w:rsidR="00A826E0" w:rsidRPr="00F57F47" w:rsidRDefault="00A826E0" w:rsidP="00D82299">
      <w:pPr>
        <w:rPr>
          <w:rFonts w:cs="Arial"/>
        </w:rPr>
      </w:pPr>
      <w:r w:rsidRPr="00F57F47">
        <w:rPr>
          <w:rFonts w:cs="Arial"/>
        </w:rPr>
        <w:t xml:space="preserve">___ </w:t>
      </w:r>
      <w:proofErr w:type="gramStart"/>
      <w:r w:rsidRPr="00F57F47">
        <w:rPr>
          <w:rFonts w:cs="Arial"/>
        </w:rPr>
        <w:t>Cannot</w:t>
      </w:r>
      <w:proofErr w:type="gramEnd"/>
      <w:r w:rsidRPr="00F57F47">
        <w:rPr>
          <w:rFonts w:cs="Arial"/>
        </w:rPr>
        <w:t xml:space="preserve"> be determined</w:t>
      </w:r>
    </w:p>
    <w:p w14:paraId="3DF15A2F" w14:textId="280D7B47" w:rsidR="00A826E0" w:rsidRPr="00F57F47" w:rsidRDefault="00A826E0" w:rsidP="00D82299">
      <w:pPr>
        <w:rPr>
          <w:rFonts w:cs="Arial"/>
        </w:rPr>
      </w:pPr>
    </w:p>
    <w:p w14:paraId="6F1D8AFF" w14:textId="77777777" w:rsidR="00A826E0" w:rsidRPr="00F57F47" w:rsidRDefault="00A826E0" w:rsidP="00D82299">
      <w:pPr>
        <w:rPr>
          <w:rFonts w:cs="Arial"/>
          <w:b/>
          <w:szCs w:val="22"/>
        </w:rPr>
      </w:pPr>
      <w:r w:rsidRPr="00F57F47">
        <w:rPr>
          <w:rFonts w:cs="Arial"/>
          <w:b/>
          <w:szCs w:val="22"/>
        </w:rPr>
        <w:t xml:space="preserve">+ Perineural Invasion </w:t>
      </w:r>
    </w:p>
    <w:p w14:paraId="5B6A553E" w14:textId="77777777" w:rsidR="00A826E0" w:rsidRPr="00F57F47" w:rsidRDefault="00A826E0" w:rsidP="00D82299">
      <w:pPr>
        <w:rPr>
          <w:rFonts w:cs="Arial"/>
        </w:rPr>
      </w:pPr>
      <w:r w:rsidRPr="00F57F47">
        <w:rPr>
          <w:rFonts w:cs="Arial"/>
        </w:rPr>
        <w:t xml:space="preserve">+ ___ </w:t>
      </w:r>
      <w:proofErr w:type="gramStart"/>
      <w:r w:rsidRPr="00F57F47">
        <w:rPr>
          <w:rFonts w:cs="Arial"/>
        </w:rPr>
        <w:t>Not</w:t>
      </w:r>
      <w:proofErr w:type="gramEnd"/>
      <w:r w:rsidRPr="00F57F47">
        <w:rPr>
          <w:rFonts w:cs="Arial"/>
        </w:rPr>
        <w:t xml:space="preserve"> identified</w:t>
      </w:r>
    </w:p>
    <w:p w14:paraId="19550810" w14:textId="77777777" w:rsidR="00A826E0" w:rsidRPr="00F57F47" w:rsidRDefault="00A826E0" w:rsidP="00D82299">
      <w:pPr>
        <w:rPr>
          <w:rFonts w:cs="Arial"/>
        </w:rPr>
      </w:pPr>
      <w:r w:rsidRPr="00F57F47">
        <w:rPr>
          <w:rFonts w:cs="Arial"/>
        </w:rPr>
        <w:t>+ ___ Present</w:t>
      </w:r>
    </w:p>
    <w:p w14:paraId="6E230DCC" w14:textId="2DAEBE17" w:rsidR="00A826E0" w:rsidRPr="00F57F47" w:rsidRDefault="00A826E0" w:rsidP="00D82299">
      <w:pPr>
        <w:rPr>
          <w:rFonts w:cs="Arial"/>
        </w:rPr>
      </w:pPr>
      <w:r w:rsidRPr="00F57F47">
        <w:rPr>
          <w:rFonts w:cs="Arial"/>
        </w:rPr>
        <w:t xml:space="preserve">+ ___ </w:t>
      </w:r>
      <w:proofErr w:type="gramStart"/>
      <w:r w:rsidRPr="00F57F47">
        <w:rPr>
          <w:rFonts w:cs="Arial"/>
        </w:rPr>
        <w:t>Cannot</w:t>
      </w:r>
      <w:proofErr w:type="gramEnd"/>
      <w:r w:rsidRPr="00F57F47">
        <w:rPr>
          <w:rFonts w:cs="Arial"/>
        </w:rPr>
        <w:t xml:space="preserve"> be determined</w:t>
      </w:r>
    </w:p>
    <w:p w14:paraId="51D54FF5" w14:textId="77777777" w:rsidR="00A826E0" w:rsidRPr="00F57F47" w:rsidRDefault="00A826E0" w:rsidP="00D82299">
      <w:pPr>
        <w:rPr>
          <w:rFonts w:cs="Arial"/>
          <w:b/>
        </w:rPr>
      </w:pPr>
    </w:p>
    <w:p w14:paraId="30D2FED7" w14:textId="77777777" w:rsidR="007C6CBB" w:rsidRDefault="007C6CBB" w:rsidP="007C6CBB">
      <w:pPr>
        <w:rPr>
          <w:b/>
          <w:bCs/>
        </w:rPr>
      </w:pPr>
      <w:r>
        <w:rPr>
          <w:b/>
          <w:bCs/>
        </w:rPr>
        <w:t>Regional Lymph Nodes</w:t>
      </w:r>
    </w:p>
    <w:p w14:paraId="58FF8451" w14:textId="77777777" w:rsidR="00E13ACC" w:rsidRDefault="00E13ACC" w:rsidP="007C6CBB"/>
    <w:p w14:paraId="298738B3" w14:textId="77777777" w:rsidR="007C6CBB" w:rsidRPr="00A95106" w:rsidRDefault="007C6CBB" w:rsidP="007C6CBB">
      <w:r w:rsidRPr="00A95106">
        <w:t>___ No nodes submitted or found</w:t>
      </w:r>
    </w:p>
    <w:p w14:paraId="43970684" w14:textId="77777777" w:rsidR="007C6CBB" w:rsidRDefault="007C6CBB" w:rsidP="007C6CBB"/>
    <w:p w14:paraId="13E1C77A" w14:textId="77777777" w:rsidR="007C6CBB" w:rsidRPr="00070421" w:rsidRDefault="007C6CBB" w:rsidP="007C6CBB">
      <w:pPr>
        <w:rPr>
          <w:i/>
          <w:u w:val="single"/>
        </w:rPr>
      </w:pPr>
      <w:r w:rsidRPr="00070421">
        <w:rPr>
          <w:i/>
          <w:u w:val="single"/>
        </w:rPr>
        <w:t>Lymph Node Examination (required only if lymph nodes present in specimen)</w:t>
      </w:r>
    </w:p>
    <w:p w14:paraId="57AE5EC6" w14:textId="77777777" w:rsidR="007C6CBB" w:rsidRPr="00A95106" w:rsidRDefault="007C6CBB" w:rsidP="007C6CBB"/>
    <w:p w14:paraId="5776A865" w14:textId="77777777" w:rsidR="007C6CBB" w:rsidRPr="00070421" w:rsidRDefault="007C6CBB" w:rsidP="007C6CBB">
      <w:pPr>
        <w:ind w:left="1080" w:hanging="1080"/>
      </w:pPr>
      <w:r w:rsidRPr="00070421">
        <w:t>Number of Lymph Nodes Involved: ____</w:t>
      </w:r>
    </w:p>
    <w:p w14:paraId="7E271C0E" w14:textId="77777777" w:rsidR="007C6CBB" w:rsidRPr="00A95106" w:rsidRDefault="007C6CBB" w:rsidP="007C6CBB">
      <w:pPr>
        <w:ind w:left="1080" w:hanging="1080"/>
      </w:pPr>
      <w:r w:rsidRPr="00A95106">
        <w:t>___ Number cannot be determined (explain): ______________________</w:t>
      </w:r>
    </w:p>
    <w:p w14:paraId="3D6C3E78" w14:textId="77777777" w:rsidR="007C6CBB" w:rsidRDefault="007C6CBB" w:rsidP="007C6CBB">
      <w:pPr>
        <w:ind w:left="1080" w:hanging="1080"/>
        <w:rPr>
          <w:i/>
        </w:rPr>
      </w:pPr>
    </w:p>
    <w:p w14:paraId="7CA56552" w14:textId="77777777" w:rsidR="007C6CBB" w:rsidRPr="00070421" w:rsidRDefault="007C6CBB" w:rsidP="007C6CBB">
      <w:pPr>
        <w:ind w:left="1080" w:hanging="1080"/>
      </w:pPr>
      <w:r w:rsidRPr="00070421">
        <w:t>Number of Lymph Nodes Examined: ____</w:t>
      </w:r>
    </w:p>
    <w:p w14:paraId="702CF1EC" w14:textId="77777777" w:rsidR="007C6CBB" w:rsidRPr="00A95106" w:rsidRDefault="007C6CBB" w:rsidP="007C6CBB">
      <w:pPr>
        <w:ind w:left="1080" w:hanging="1080"/>
      </w:pPr>
      <w:r w:rsidRPr="00A95106">
        <w:t>___ Number cannot be determined (explain): ______________________</w:t>
      </w:r>
    </w:p>
    <w:p w14:paraId="189E3460" w14:textId="77777777" w:rsidR="00772E92" w:rsidRDefault="00772E92" w:rsidP="00D82299">
      <w:pPr>
        <w:pStyle w:val="StyleHeading2CenturyGothic"/>
        <w:rPr>
          <w:rFonts w:cs="Arial"/>
        </w:rPr>
      </w:pPr>
    </w:p>
    <w:p w14:paraId="7F6945CA" w14:textId="4C411886" w:rsidR="00A826E0" w:rsidRPr="00F57F47" w:rsidRDefault="00A826E0" w:rsidP="00D82299">
      <w:pPr>
        <w:pStyle w:val="StyleHeading2CenturyGothic"/>
        <w:rPr>
          <w:rFonts w:cs="Arial"/>
        </w:rPr>
      </w:pPr>
      <w:r w:rsidRPr="00F57F47">
        <w:rPr>
          <w:rFonts w:cs="Arial"/>
        </w:rPr>
        <w:t xml:space="preserve">Pathologic </w:t>
      </w:r>
      <w:r w:rsidR="00772E92" w:rsidRPr="00F57F47">
        <w:rPr>
          <w:rFonts w:cs="Arial"/>
        </w:rPr>
        <w:t>Stag</w:t>
      </w:r>
      <w:r w:rsidR="00772E92">
        <w:rPr>
          <w:rFonts w:cs="Arial"/>
        </w:rPr>
        <w:t>e Classification</w:t>
      </w:r>
      <w:r w:rsidR="00772E92" w:rsidRPr="00F57F47">
        <w:rPr>
          <w:rFonts w:cs="Arial"/>
        </w:rPr>
        <w:t xml:space="preserve"> </w:t>
      </w:r>
      <w:r w:rsidRPr="00F57F47">
        <w:rPr>
          <w:rFonts w:cs="Arial"/>
        </w:rPr>
        <w:t>(pTNM</w:t>
      </w:r>
      <w:r w:rsidR="00772E92">
        <w:rPr>
          <w:rFonts w:cs="Arial"/>
        </w:rPr>
        <w:t>, AJCC 8</w:t>
      </w:r>
      <w:r w:rsidR="00772E92" w:rsidRPr="00772E92">
        <w:rPr>
          <w:rFonts w:cs="Arial"/>
          <w:vertAlign w:val="superscript"/>
        </w:rPr>
        <w:t>th</w:t>
      </w:r>
      <w:r w:rsidR="00772E92">
        <w:rPr>
          <w:rFonts w:cs="Arial"/>
        </w:rPr>
        <w:t xml:space="preserve"> Edition</w:t>
      </w:r>
      <w:r w:rsidRPr="00F57F47">
        <w:rPr>
          <w:rFonts w:cs="Arial"/>
        </w:rPr>
        <w:t>) (Note H)</w:t>
      </w:r>
    </w:p>
    <w:p w14:paraId="196EC629" w14:textId="77777777" w:rsidR="004D2F3A" w:rsidRPr="004D2F3A" w:rsidRDefault="004D2F3A" w:rsidP="005C7DF7">
      <w:pPr>
        <w:spacing w:before="60"/>
        <w:rPr>
          <w:rFonts w:eastAsia="Calibri" w:cs="Arial"/>
          <w:color w:val="000000"/>
          <w:sz w:val="22"/>
          <w:szCs w:val="22"/>
        </w:rPr>
      </w:pPr>
      <w:r w:rsidRPr="004D2F3A">
        <w:rPr>
          <w:rFonts w:eastAsia="Calibri" w:cs="Arial"/>
          <w:i/>
          <w:iCs/>
          <w:color w:val="000000"/>
          <w:sz w:val="18"/>
          <w:szCs w:val="18"/>
        </w:rPr>
        <w:t xml:space="preserve">Note: Reporting of </w:t>
      </w:r>
      <w:proofErr w:type="spellStart"/>
      <w:r w:rsidRPr="004D2F3A">
        <w:rPr>
          <w:rFonts w:eastAsia="Calibri" w:cs="Arial"/>
          <w:i/>
          <w:iCs/>
          <w:color w:val="000000"/>
          <w:sz w:val="18"/>
          <w:szCs w:val="18"/>
        </w:rPr>
        <w:t>pT</w:t>
      </w:r>
      <w:proofErr w:type="spellEnd"/>
      <w:r w:rsidRPr="004D2F3A">
        <w:rPr>
          <w:rFonts w:eastAsia="Calibri" w:cs="Arial"/>
          <w:i/>
          <w:iCs/>
          <w:color w:val="000000"/>
          <w:sz w:val="18"/>
          <w:szCs w:val="18"/>
        </w:rPr>
        <w:t xml:space="preserve">, </w:t>
      </w:r>
      <w:proofErr w:type="spellStart"/>
      <w:r w:rsidRPr="004D2F3A">
        <w:rPr>
          <w:rFonts w:eastAsia="Calibri" w:cs="Arial"/>
          <w:i/>
          <w:iCs/>
          <w:color w:val="000000"/>
          <w:sz w:val="18"/>
          <w:szCs w:val="18"/>
        </w:rPr>
        <w:t>pN</w:t>
      </w:r>
      <w:proofErr w:type="spellEnd"/>
      <w:r w:rsidRPr="004D2F3A">
        <w:rPr>
          <w:rFonts w:eastAsia="Calibri" w:cs="Arial"/>
          <w:i/>
          <w:iCs/>
          <w:color w:val="000000"/>
          <w:sz w:val="18"/>
          <w:szCs w:val="18"/>
        </w:rPr>
        <w:t>, and (when applicable) pM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04A743C8" w14:textId="77777777" w:rsidR="00A826E0" w:rsidRPr="00F57F47" w:rsidRDefault="00A826E0" w:rsidP="00D82299">
      <w:pPr>
        <w:keepNext/>
        <w:rPr>
          <w:rFonts w:cs="Arial"/>
          <w:b/>
        </w:rPr>
      </w:pPr>
    </w:p>
    <w:p w14:paraId="1FE00AA1" w14:textId="77777777" w:rsidR="00A826E0" w:rsidRPr="006318B0" w:rsidRDefault="00A826E0" w:rsidP="00D82299">
      <w:pPr>
        <w:keepNext/>
        <w:rPr>
          <w:rFonts w:cs="Arial"/>
          <w:kern w:val="20"/>
          <w:u w:val="single"/>
        </w:rPr>
      </w:pPr>
      <w:r w:rsidRPr="006318B0">
        <w:rPr>
          <w:rFonts w:cs="Arial"/>
          <w:kern w:val="20"/>
          <w:u w:val="single"/>
        </w:rPr>
        <w:t>TNM Descriptors (required only if applicable) (select all that apply)</w:t>
      </w:r>
    </w:p>
    <w:p w14:paraId="71047417" w14:textId="77777777" w:rsidR="00A826E0" w:rsidRPr="00F57F47" w:rsidRDefault="00A826E0" w:rsidP="00D82299">
      <w:pPr>
        <w:keepNext/>
        <w:rPr>
          <w:rFonts w:cs="Arial"/>
          <w:kern w:val="20"/>
        </w:rPr>
      </w:pPr>
      <w:r w:rsidRPr="00F57F47">
        <w:rPr>
          <w:rFonts w:cs="Arial"/>
          <w:kern w:val="20"/>
        </w:rPr>
        <w:t xml:space="preserve">___ </w:t>
      </w:r>
      <w:proofErr w:type="gramStart"/>
      <w:r w:rsidRPr="00F57F47">
        <w:rPr>
          <w:rFonts w:cs="Arial"/>
          <w:kern w:val="20"/>
        </w:rPr>
        <w:t>m</w:t>
      </w:r>
      <w:proofErr w:type="gramEnd"/>
      <w:r w:rsidRPr="00F57F47">
        <w:rPr>
          <w:rFonts w:cs="Arial"/>
          <w:kern w:val="20"/>
        </w:rPr>
        <w:t xml:space="preserve"> (multiple primary tumors)</w:t>
      </w:r>
    </w:p>
    <w:p w14:paraId="52E679A2" w14:textId="77777777" w:rsidR="00A826E0" w:rsidRPr="00F57F47" w:rsidRDefault="00A826E0" w:rsidP="00D82299">
      <w:pPr>
        <w:keepNext/>
        <w:rPr>
          <w:rFonts w:cs="Arial"/>
          <w:kern w:val="20"/>
        </w:rPr>
      </w:pPr>
      <w:r w:rsidRPr="00F57F47">
        <w:rPr>
          <w:rFonts w:cs="Arial"/>
          <w:kern w:val="20"/>
        </w:rPr>
        <w:t xml:space="preserve">___ </w:t>
      </w:r>
      <w:proofErr w:type="gramStart"/>
      <w:r w:rsidRPr="00F57F47">
        <w:rPr>
          <w:rFonts w:cs="Arial"/>
          <w:kern w:val="20"/>
        </w:rPr>
        <w:t>r</w:t>
      </w:r>
      <w:proofErr w:type="gramEnd"/>
      <w:r w:rsidRPr="00F57F47">
        <w:rPr>
          <w:rFonts w:cs="Arial"/>
          <w:kern w:val="20"/>
        </w:rPr>
        <w:t xml:space="preserve"> (recurrent)</w:t>
      </w:r>
    </w:p>
    <w:p w14:paraId="6ED52F9D" w14:textId="77777777" w:rsidR="00A826E0" w:rsidRPr="00F57F47" w:rsidRDefault="00A826E0" w:rsidP="00D82299">
      <w:pPr>
        <w:rPr>
          <w:rFonts w:cs="Arial"/>
          <w:kern w:val="20"/>
        </w:rPr>
      </w:pPr>
      <w:r w:rsidRPr="00F57F47">
        <w:rPr>
          <w:rFonts w:cs="Arial"/>
          <w:kern w:val="20"/>
        </w:rPr>
        <w:t xml:space="preserve">___ </w:t>
      </w:r>
      <w:proofErr w:type="gramStart"/>
      <w:r w:rsidRPr="00F57F47">
        <w:rPr>
          <w:rFonts w:cs="Arial"/>
          <w:kern w:val="20"/>
        </w:rPr>
        <w:t>y</w:t>
      </w:r>
      <w:proofErr w:type="gramEnd"/>
      <w:r w:rsidRPr="00F57F47">
        <w:rPr>
          <w:rFonts w:cs="Arial"/>
          <w:kern w:val="20"/>
        </w:rPr>
        <w:t xml:space="preserve"> (posttreatment)</w:t>
      </w:r>
    </w:p>
    <w:p w14:paraId="03908C3B" w14:textId="77777777" w:rsidR="00A826E0" w:rsidRPr="00F57F47" w:rsidRDefault="00A826E0" w:rsidP="00D82299">
      <w:pPr>
        <w:rPr>
          <w:rFonts w:cs="Arial"/>
          <w:kern w:val="20"/>
        </w:rPr>
      </w:pPr>
    </w:p>
    <w:p w14:paraId="5B606004" w14:textId="77777777" w:rsidR="00A826E0" w:rsidRPr="00F57F47" w:rsidRDefault="00A826E0" w:rsidP="00D82299">
      <w:pPr>
        <w:pStyle w:val="Heading3"/>
        <w:rPr>
          <w:rFonts w:cs="Arial"/>
        </w:rPr>
      </w:pPr>
      <w:r w:rsidRPr="00F57F47">
        <w:rPr>
          <w:rFonts w:cs="Arial"/>
        </w:rPr>
        <w:t>Primary Tumor (</w:t>
      </w:r>
      <w:proofErr w:type="spellStart"/>
      <w:r w:rsidRPr="00F57F47">
        <w:rPr>
          <w:rFonts w:cs="Arial"/>
        </w:rPr>
        <w:t>pT</w:t>
      </w:r>
      <w:proofErr w:type="spellEnd"/>
      <w:r w:rsidRPr="00F57F47">
        <w:rPr>
          <w:rFonts w:cs="Arial"/>
        </w:rPr>
        <w:t>)</w:t>
      </w:r>
    </w:p>
    <w:p w14:paraId="1B505638" w14:textId="7856AEC2" w:rsidR="00A826E0" w:rsidRPr="00F57F47" w:rsidRDefault="00A826E0" w:rsidP="00D82299">
      <w:pPr>
        <w:keepNext/>
        <w:ind w:left="1166" w:hanging="1166"/>
        <w:rPr>
          <w:rFonts w:cs="Arial"/>
        </w:rPr>
      </w:pPr>
      <w:r w:rsidRPr="00F57F47">
        <w:rPr>
          <w:rFonts w:cs="Arial"/>
        </w:rPr>
        <w:t xml:space="preserve">___ </w:t>
      </w:r>
      <w:proofErr w:type="spellStart"/>
      <w:proofErr w:type="gramStart"/>
      <w:r w:rsidRPr="00F57F47">
        <w:rPr>
          <w:rFonts w:cs="Arial"/>
        </w:rPr>
        <w:t>pTX</w:t>
      </w:r>
      <w:proofErr w:type="spellEnd"/>
      <w:proofErr w:type="gramEnd"/>
      <w:r w:rsidRPr="00F57F47">
        <w:rPr>
          <w:rFonts w:cs="Arial"/>
        </w:rPr>
        <w:t>:</w:t>
      </w:r>
      <w:r w:rsidRPr="00F57F47">
        <w:rPr>
          <w:rFonts w:cs="Arial"/>
        </w:rPr>
        <w:tab/>
      </w:r>
      <w:r w:rsidR="00D92441">
        <w:rPr>
          <w:rFonts w:cs="Arial"/>
        </w:rPr>
        <w:t>Tumor c</w:t>
      </w:r>
      <w:r w:rsidRPr="00F57F47">
        <w:rPr>
          <w:rFonts w:cs="Arial"/>
        </w:rPr>
        <w:t>annot be assessed</w:t>
      </w:r>
    </w:p>
    <w:p w14:paraId="740850DF" w14:textId="77777777" w:rsidR="00A826E0" w:rsidRPr="00F57F47" w:rsidRDefault="00A826E0" w:rsidP="00D82299">
      <w:pPr>
        <w:keepNext/>
        <w:ind w:left="1166" w:hanging="1166"/>
        <w:rPr>
          <w:rFonts w:cs="Arial"/>
        </w:rPr>
      </w:pPr>
      <w:r w:rsidRPr="00F57F47">
        <w:rPr>
          <w:rFonts w:cs="Arial"/>
        </w:rPr>
        <w:t>___ pT0:</w:t>
      </w:r>
      <w:r w:rsidRPr="00F57F47">
        <w:rPr>
          <w:rFonts w:cs="Arial"/>
        </w:rPr>
        <w:tab/>
        <w:t>No evidence of primary tumor</w:t>
      </w:r>
    </w:p>
    <w:p w14:paraId="7E13737E" w14:textId="27CA8EEC" w:rsidR="00A826E0" w:rsidRPr="00F57F47" w:rsidRDefault="00A826E0" w:rsidP="00D82299">
      <w:pPr>
        <w:ind w:left="1170" w:hanging="1170"/>
        <w:rPr>
          <w:rFonts w:cs="Arial"/>
        </w:rPr>
      </w:pPr>
      <w:r w:rsidRPr="00F57F47">
        <w:rPr>
          <w:rFonts w:cs="Arial"/>
        </w:rPr>
        <w:t xml:space="preserve">___ </w:t>
      </w:r>
      <w:proofErr w:type="spellStart"/>
      <w:proofErr w:type="gramStart"/>
      <w:r w:rsidRPr="00F57F47">
        <w:rPr>
          <w:rFonts w:cs="Arial"/>
        </w:rPr>
        <w:t>pTis</w:t>
      </w:r>
      <w:proofErr w:type="spellEnd"/>
      <w:proofErr w:type="gramEnd"/>
      <w:r w:rsidRPr="00F57F47">
        <w:rPr>
          <w:rFonts w:cs="Arial"/>
        </w:rPr>
        <w:t>:</w:t>
      </w:r>
      <w:r w:rsidRPr="00F57F47">
        <w:rPr>
          <w:rFonts w:cs="Arial"/>
        </w:rPr>
        <w:tab/>
        <w:t>High-grade dysplasia</w:t>
      </w:r>
      <w:r w:rsidR="00262E57">
        <w:rPr>
          <w:rFonts w:cs="Arial"/>
        </w:rPr>
        <w:t>, defined as malignant cells confined to the epithelium by basement membrane</w:t>
      </w:r>
    </w:p>
    <w:p w14:paraId="4B42ABF9" w14:textId="7B6B8962" w:rsidR="00A826E0" w:rsidRPr="00F57F47" w:rsidRDefault="00A826E0" w:rsidP="00D82299">
      <w:pPr>
        <w:ind w:left="1170" w:hanging="1170"/>
        <w:rPr>
          <w:rFonts w:cs="Arial"/>
        </w:rPr>
      </w:pPr>
      <w:r w:rsidRPr="00F57F47">
        <w:rPr>
          <w:rFonts w:cs="Arial"/>
        </w:rPr>
        <w:t>___ pT1:</w:t>
      </w:r>
      <w:r w:rsidRPr="00F57F47">
        <w:rPr>
          <w:rFonts w:cs="Arial"/>
        </w:rPr>
        <w:tab/>
        <w:t>Tumor invades</w:t>
      </w:r>
      <w:r w:rsidR="00177B51">
        <w:rPr>
          <w:rFonts w:cs="Arial"/>
        </w:rPr>
        <w:t xml:space="preserve"> the</w:t>
      </w:r>
      <w:r w:rsidRPr="00F57F47">
        <w:rPr>
          <w:rFonts w:cs="Arial"/>
        </w:rPr>
        <w:t xml:space="preserve"> lamina propria, muscularis mucosae, or submucosa</w:t>
      </w:r>
    </w:p>
    <w:p w14:paraId="57CC4B65" w14:textId="5A2FA5EF" w:rsidR="00A826E0" w:rsidRPr="00F57F47" w:rsidRDefault="00A826E0" w:rsidP="00D82299">
      <w:pPr>
        <w:ind w:left="1170" w:hanging="1170"/>
        <w:rPr>
          <w:rFonts w:cs="Arial"/>
        </w:rPr>
      </w:pPr>
      <w:r w:rsidRPr="00F57F47">
        <w:rPr>
          <w:rFonts w:cs="Arial"/>
        </w:rPr>
        <w:t xml:space="preserve">___ pT1a:  </w:t>
      </w:r>
      <w:r w:rsidRPr="00F57F47">
        <w:rPr>
          <w:rFonts w:cs="Arial"/>
        </w:rPr>
        <w:tab/>
        <w:t xml:space="preserve">Tumor invades </w:t>
      </w:r>
      <w:r w:rsidR="00177B51">
        <w:rPr>
          <w:rFonts w:cs="Arial"/>
        </w:rPr>
        <w:t xml:space="preserve">the </w:t>
      </w:r>
      <w:r w:rsidRPr="00F57F47">
        <w:rPr>
          <w:rFonts w:cs="Arial"/>
        </w:rPr>
        <w:t>lamina propria or muscularis mucosae</w:t>
      </w:r>
    </w:p>
    <w:p w14:paraId="537536A9" w14:textId="7110FF35" w:rsidR="00A826E0" w:rsidRPr="00F57F47" w:rsidRDefault="00A826E0" w:rsidP="00D82299">
      <w:pPr>
        <w:ind w:left="1170" w:hanging="1170"/>
        <w:rPr>
          <w:rFonts w:cs="Arial"/>
        </w:rPr>
      </w:pPr>
      <w:r w:rsidRPr="00F57F47">
        <w:rPr>
          <w:rFonts w:cs="Arial"/>
        </w:rPr>
        <w:t xml:space="preserve">___ pT1b:  </w:t>
      </w:r>
      <w:r w:rsidRPr="00F57F47">
        <w:rPr>
          <w:rFonts w:cs="Arial"/>
        </w:rPr>
        <w:tab/>
        <w:t xml:space="preserve">Tumor invades </w:t>
      </w:r>
      <w:r w:rsidR="00177B51">
        <w:rPr>
          <w:rFonts w:cs="Arial"/>
        </w:rPr>
        <w:t xml:space="preserve">the </w:t>
      </w:r>
      <w:r w:rsidRPr="00F57F47">
        <w:rPr>
          <w:rFonts w:cs="Arial"/>
        </w:rPr>
        <w:t>submucosa</w:t>
      </w:r>
    </w:p>
    <w:p w14:paraId="52BECA7C" w14:textId="1CB450F3" w:rsidR="00A826E0" w:rsidRPr="00F57F47" w:rsidRDefault="00A826E0" w:rsidP="00D82299">
      <w:pPr>
        <w:ind w:left="1170" w:hanging="1170"/>
        <w:rPr>
          <w:rFonts w:cs="Arial"/>
        </w:rPr>
      </w:pPr>
      <w:r w:rsidRPr="00F57F47">
        <w:rPr>
          <w:rFonts w:cs="Arial"/>
        </w:rPr>
        <w:t>___ pT2:</w:t>
      </w:r>
      <w:r w:rsidRPr="00F57F47">
        <w:rPr>
          <w:rFonts w:cs="Arial"/>
        </w:rPr>
        <w:tab/>
        <w:t xml:space="preserve">Tumor invades </w:t>
      </w:r>
      <w:r w:rsidR="00177B51">
        <w:rPr>
          <w:rFonts w:cs="Arial"/>
        </w:rPr>
        <w:t xml:space="preserve">the </w:t>
      </w:r>
      <w:r w:rsidRPr="00F57F47">
        <w:rPr>
          <w:rFonts w:cs="Arial"/>
        </w:rPr>
        <w:t>muscularis propria</w:t>
      </w:r>
    </w:p>
    <w:p w14:paraId="7C6ACFC2" w14:textId="4CA87629" w:rsidR="00A826E0" w:rsidRPr="00F57F47" w:rsidRDefault="00A826E0" w:rsidP="00D82299">
      <w:pPr>
        <w:ind w:left="1170" w:hanging="1170"/>
        <w:rPr>
          <w:rFonts w:cs="Arial"/>
        </w:rPr>
      </w:pPr>
      <w:r w:rsidRPr="00F57F47">
        <w:rPr>
          <w:rFonts w:cs="Arial"/>
        </w:rPr>
        <w:t>___ pT3:</w:t>
      </w:r>
      <w:r w:rsidRPr="00F57F47">
        <w:rPr>
          <w:rFonts w:cs="Arial"/>
        </w:rPr>
        <w:tab/>
        <w:t>Tumor invades adventitia</w:t>
      </w:r>
    </w:p>
    <w:p w14:paraId="28B14814" w14:textId="5D5826FF" w:rsidR="00A826E0" w:rsidRPr="00F57F47" w:rsidRDefault="00A826E0" w:rsidP="00D82299">
      <w:pPr>
        <w:ind w:left="1170" w:hanging="1170"/>
        <w:rPr>
          <w:rFonts w:cs="Arial"/>
        </w:rPr>
      </w:pPr>
      <w:r w:rsidRPr="00F57F47">
        <w:rPr>
          <w:rFonts w:cs="Arial"/>
        </w:rPr>
        <w:t>___ pT4:</w:t>
      </w:r>
      <w:r w:rsidRPr="00F57F47">
        <w:rPr>
          <w:rFonts w:cs="Arial"/>
        </w:rPr>
        <w:tab/>
        <w:t xml:space="preserve">Tumor invades adjacent structures </w:t>
      </w:r>
    </w:p>
    <w:p w14:paraId="3426F1D2" w14:textId="204E4EE0" w:rsidR="00A826E0" w:rsidRPr="00F57F47" w:rsidRDefault="00A826E0" w:rsidP="00D82299">
      <w:pPr>
        <w:ind w:left="1170" w:hanging="1170"/>
        <w:rPr>
          <w:rFonts w:cs="Arial"/>
        </w:rPr>
      </w:pPr>
      <w:r w:rsidRPr="00F57F47">
        <w:rPr>
          <w:rFonts w:cs="Arial"/>
        </w:rPr>
        <w:t xml:space="preserve">___ pT4a:  </w:t>
      </w:r>
      <w:r w:rsidRPr="00F57F47">
        <w:rPr>
          <w:rFonts w:cs="Arial"/>
        </w:rPr>
        <w:tab/>
      </w:r>
      <w:r w:rsidR="00177B51">
        <w:rPr>
          <w:rFonts w:cs="Arial"/>
        </w:rPr>
        <w:t>T</w:t>
      </w:r>
      <w:r w:rsidRPr="00F57F47">
        <w:rPr>
          <w:rFonts w:cs="Arial"/>
        </w:rPr>
        <w:t>umor invad</w:t>
      </w:r>
      <w:r w:rsidR="00262E57">
        <w:rPr>
          <w:rFonts w:cs="Arial"/>
        </w:rPr>
        <w:t>es</w:t>
      </w:r>
      <w:r w:rsidRPr="00F57F47">
        <w:rPr>
          <w:rFonts w:cs="Arial"/>
        </w:rPr>
        <w:t xml:space="preserve"> </w:t>
      </w:r>
      <w:r w:rsidR="00177B51">
        <w:rPr>
          <w:rFonts w:cs="Arial"/>
        </w:rPr>
        <w:t xml:space="preserve">the </w:t>
      </w:r>
      <w:r w:rsidRPr="00F57F47">
        <w:rPr>
          <w:rFonts w:cs="Arial"/>
        </w:rPr>
        <w:t xml:space="preserve">pleura, pericardium, </w:t>
      </w:r>
      <w:r w:rsidR="003C43FA">
        <w:rPr>
          <w:rFonts w:cs="Arial"/>
        </w:rPr>
        <w:t>azygos vein</w:t>
      </w:r>
      <w:r w:rsidR="00177B51">
        <w:rPr>
          <w:rFonts w:cs="Arial"/>
        </w:rPr>
        <w:t xml:space="preserve">, </w:t>
      </w:r>
      <w:r w:rsidRPr="00F57F47">
        <w:rPr>
          <w:rFonts w:cs="Arial"/>
        </w:rPr>
        <w:t>diaphragm</w:t>
      </w:r>
      <w:r w:rsidR="005E360B">
        <w:rPr>
          <w:rFonts w:cs="Arial"/>
        </w:rPr>
        <w:t>, or peritoneum</w:t>
      </w:r>
    </w:p>
    <w:p w14:paraId="5517D4DD" w14:textId="390B6486" w:rsidR="00A826E0" w:rsidRPr="00F57F47" w:rsidRDefault="00A826E0" w:rsidP="00D82299">
      <w:pPr>
        <w:ind w:left="1170" w:hanging="1170"/>
        <w:rPr>
          <w:rFonts w:cs="Arial"/>
        </w:rPr>
      </w:pPr>
      <w:r w:rsidRPr="00F57F47">
        <w:rPr>
          <w:rFonts w:cs="Arial"/>
        </w:rPr>
        <w:t xml:space="preserve">___ pT4b: </w:t>
      </w:r>
      <w:r w:rsidRPr="00F57F47">
        <w:rPr>
          <w:rFonts w:cs="Arial"/>
        </w:rPr>
        <w:tab/>
      </w:r>
      <w:r w:rsidR="00177B51">
        <w:rPr>
          <w:rFonts w:cs="Arial"/>
        </w:rPr>
        <w:t>T</w:t>
      </w:r>
      <w:r w:rsidRPr="00F57F47">
        <w:rPr>
          <w:rFonts w:cs="Arial"/>
        </w:rPr>
        <w:t>umor invad</w:t>
      </w:r>
      <w:r w:rsidR="00262E57">
        <w:rPr>
          <w:rFonts w:cs="Arial"/>
        </w:rPr>
        <w:t>es</w:t>
      </w:r>
      <w:r w:rsidRPr="00F57F47">
        <w:rPr>
          <w:rFonts w:cs="Arial"/>
        </w:rPr>
        <w:t xml:space="preserve"> other adjacent structures, such as aorta, vertebral body, </w:t>
      </w:r>
      <w:r w:rsidR="00177B51">
        <w:rPr>
          <w:rFonts w:cs="Arial"/>
        </w:rPr>
        <w:t>or</w:t>
      </w:r>
      <w:r w:rsidR="003C43FA">
        <w:rPr>
          <w:rFonts w:cs="Arial"/>
        </w:rPr>
        <w:t xml:space="preserve"> airway</w:t>
      </w:r>
    </w:p>
    <w:p w14:paraId="0E4DF862" w14:textId="77777777" w:rsidR="00A826E0" w:rsidRPr="00F57F47" w:rsidRDefault="00A826E0" w:rsidP="00D82299">
      <w:pPr>
        <w:ind w:left="1260" w:hanging="1260"/>
        <w:rPr>
          <w:rFonts w:cs="Arial"/>
        </w:rPr>
      </w:pPr>
    </w:p>
    <w:p w14:paraId="603E6FC3" w14:textId="34C9A024" w:rsidR="00A826E0" w:rsidRPr="006318B0" w:rsidRDefault="00A826E0" w:rsidP="00D82299">
      <w:pPr>
        <w:pStyle w:val="Heading3"/>
        <w:rPr>
          <w:rFonts w:cs="Arial"/>
          <w:b/>
        </w:rPr>
      </w:pPr>
      <w:r w:rsidRPr="006318B0">
        <w:rPr>
          <w:rFonts w:cs="Arial"/>
        </w:rPr>
        <w:t>Regional Lymph Nodes (</w:t>
      </w:r>
      <w:proofErr w:type="spellStart"/>
      <w:r w:rsidRPr="006318B0">
        <w:rPr>
          <w:rFonts w:cs="Arial"/>
        </w:rPr>
        <w:t>pN</w:t>
      </w:r>
      <w:proofErr w:type="spellEnd"/>
      <w:r w:rsidRPr="006318B0">
        <w:rPr>
          <w:rFonts w:cs="Arial"/>
        </w:rPr>
        <w:t>) (Note I)</w:t>
      </w:r>
    </w:p>
    <w:p w14:paraId="56527377" w14:textId="051C2B4B" w:rsidR="00A826E0" w:rsidRPr="00F57F47" w:rsidRDefault="00A826E0" w:rsidP="00D82299">
      <w:pPr>
        <w:keepNext/>
        <w:keepLines/>
        <w:ind w:left="1166" w:hanging="1166"/>
        <w:rPr>
          <w:rFonts w:cs="Arial"/>
        </w:rPr>
      </w:pPr>
      <w:r w:rsidRPr="00F57F47">
        <w:rPr>
          <w:rFonts w:cs="Arial"/>
        </w:rPr>
        <w:t xml:space="preserve">___ </w:t>
      </w:r>
      <w:proofErr w:type="spellStart"/>
      <w:proofErr w:type="gramStart"/>
      <w:r w:rsidRPr="00F57F47">
        <w:rPr>
          <w:rFonts w:cs="Arial"/>
        </w:rPr>
        <w:t>pNX</w:t>
      </w:r>
      <w:proofErr w:type="spellEnd"/>
      <w:proofErr w:type="gramEnd"/>
      <w:r w:rsidRPr="00F57F47">
        <w:rPr>
          <w:rFonts w:cs="Arial"/>
        </w:rPr>
        <w:t>:</w:t>
      </w:r>
      <w:r w:rsidRPr="00F57F47">
        <w:rPr>
          <w:rFonts w:cs="Arial"/>
        </w:rPr>
        <w:tab/>
      </w:r>
      <w:r w:rsidR="00371B8C">
        <w:rPr>
          <w:rFonts w:cs="Arial"/>
        </w:rPr>
        <w:t>Regional lymph nodes c</w:t>
      </w:r>
      <w:r w:rsidRPr="00F57F47">
        <w:rPr>
          <w:rFonts w:cs="Arial"/>
        </w:rPr>
        <w:t>annot be assessed</w:t>
      </w:r>
    </w:p>
    <w:p w14:paraId="34247E16" w14:textId="77777777" w:rsidR="00A826E0" w:rsidRPr="00F57F47" w:rsidRDefault="00A826E0" w:rsidP="00D82299">
      <w:pPr>
        <w:keepNext/>
        <w:keepLines/>
        <w:ind w:left="1166" w:hanging="1166"/>
        <w:rPr>
          <w:rFonts w:cs="Arial"/>
        </w:rPr>
      </w:pPr>
      <w:r w:rsidRPr="00F57F47">
        <w:rPr>
          <w:rFonts w:cs="Arial"/>
        </w:rPr>
        <w:t>___ pN0:</w:t>
      </w:r>
      <w:r w:rsidRPr="00F57F47">
        <w:rPr>
          <w:rFonts w:cs="Arial"/>
        </w:rPr>
        <w:tab/>
        <w:t>No regional lymph node metastasis</w:t>
      </w:r>
    </w:p>
    <w:p w14:paraId="7705F45F" w14:textId="59A698F4" w:rsidR="00A826E0" w:rsidRPr="00F57F47" w:rsidRDefault="00A826E0" w:rsidP="00D82299">
      <w:pPr>
        <w:keepNext/>
        <w:keepLines/>
        <w:ind w:left="1166" w:hanging="1166"/>
        <w:rPr>
          <w:rFonts w:cs="Arial"/>
        </w:rPr>
      </w:pPr>
      <w:r w:rsidRPr="00F57F47">
        <w:rPr>
          <w:rFonts w:cs="Arial"/>
        </w:rPr>
        <w:t>___ pN1:</w:t>
      </w:r>
      <w:r w:rsidRPr="00F57F47">
        <w:rPr>
          <w:rFonts w:cs="Arial"/>
        </w:rPr>
        <w:tab/>
      </w:r>
      <w:r w:rsidR="00262E57">
        <w:rPr>
          <w:rFonts w:cs="Arial"/>
        </w:rPr>
        <w:t>M</w:t>
      </w:r>
      <w:r w:rsidRPr="00F57F47">
        <w:rPr>
          <w:rFonts w:cs="Arial"/>
        </w:rPr>
        <w:t>etastasis in</w:t>
      </w:r>
      <w:r w:rsidR="00262E57">
        <w:rPr>
          <w:rFonts w:cs="Arial"/>
        </w:rPr>
        <w:t xml:space="preserve"> one or two regional lymph</w:t>
      </w:r>
      <w:r w:rsidRPr="00F57F47">
        <w:rPr>
          <w:rFonts w:cs="Arial"/>
        </w:rPr>
        <w:t xml:space="preserve"> nodes</w:t>
      </w:r>
    </w:p>
    <w:p w14:paraId="3A7CCD4F" w14:textId="24B5A215" w:rsidR="00A826E0" w:rsidRPr="00F57F47" w:rsidRDefault="00A826E0" w:rsidP="00D82299">
      <w:pPr>
        <w:keepNext/>
        <w:keepLines/>
        <w:ind w:left="1166" w:hanging="1166"/>
        <w:rPr>
          <w:rFonts w:cs="Arial"/>
        </w:rPr>
      </w:pPr>
      <w:r w:rsidRPr="00F57F47">
        <w:rPr>
          <w:rFonts w:cs="Arial"/>
        </w:rPr>
        <w:t>___ pN2:</w:t>
      </w:r>
      <w:r w:rsidRPr="00F57F47">
        <w:rPr>
          <w:rFonts w:cs="Arial"/>
        </w:rPr>
        <w:tab/>
      </w:r>
      <w:r w:rsidR="00262E57">
        <w:rPr>
          <w:rFonts w:cs="Arial"/>
        </w:rPr>
        <w:t>M</w:t>
      </w:r>
      <w:r w:rsidR="00262E57" w:rsidRPr="00F57F47">
        <w:rPr>
          <w:rFonts w:cs="Arial"/>
        </w:rPr>
        <w:t>etastasis in</w:t>
      </w:r>
      <w:r w:rsidR="00F74ED1">
        <w:rPr>
          <w:rFonts w:cs="Arial"/>
        </w:rPr>
        <w:t xml:space="preserve"> three </w:t>
      </w:r>
      <w:r w:rsidR="00371B8C">
        <w:rPr>
          <w:rFonts w:cs="Arial"/>
        </w:rPr>
        <w:t xml:space="preserve">to </w:t>
      </w:r>
      <w:r w:rsidR="00F74ED1">
        <w:rPr>
          <w:rFonts w:cs="Arial"/>
        </w:rPr>
        <w:t>six</w:t>
      </w:r>
      <w:r w:rsidR="00262E57">
        <w:rPr>
          <w:rFonts w:cs="Arial"/>
        </w:rPr>
        <w:t xml:space="preserve"> regional lymph</w:t>
      </w:r>
      <w:r w:rsidR="00262E57" w:rsidRPr="00F57F47">
        <w:rPr>
          <w:rFonts w:cs="Arial"/>
        </w:rPr>
        <w:t xml:space="preserve"> nodes</w:t>
      </w:r>
    </w:p>
    <w:p w14:paraId="5E3F4BA8" w14:textId="7743B8A8" w:rsidR="00F74ED1" w:rsidRDefault="00A826E0" w:rsidP="00F74ED1">
      <w:pPr>
        <w:keepNext/>
        <w:keepLines/>
        <w:ind w:left="1166" w:hanging="1166"/>
        <w:rPr>
          <w:rFonts w:cs="Arial"/>
        </w:rPr>
      </w:pPr>
      <w:r w:rsidRPr="00F57F47">
        <w:rPr>
          <w:rFonts w:cs="Arial"/>
        </w:rPr>
        <w:t>___ pN3:</w:t>
      </w:r>
      <w:r w:rsidRPr="00F57F47">
        <w:rPr>
          <w:rFonts w:cs="Arial"/>
        </w:rPr>
        <w:tab/>
      </w:r>
      <w:r w:rsidR="00F74ED1">
        <w:rPr>
          <w:rFonts w:cs="Arial"/>
        </w:rPr>
        <w:t>M</w:t>
      </w:r>
      <w:r w:rsidR="00F74ED1" w:rsidRPr="00F57F47">
        <w:rPr>
          <w:rFonts w:cs="Arial"/>
        </w:rPr>
        <w:t>etastasis in</w:t>
      </w:r>
      <w:r w:rsidR="00F74ED1">
        <w:rPr>
          <w:rFonts w:cs="Arial"/>
        </w:rPr>
        <w:t xml:space="preserve"> seven or more regional lymph</w:t>
      </w:r>
      <w:r w:rsidR="00F74ED1" w:rsidRPr="00F57F47">
        <w:rPr>
          <w:rFonts w:cs="Arial"/>
        </w:rPr>
        <w:t xml:space="preserve"> nodes</w:t>
      </w:r>
    </w:p>
    <w:p w14:paraId="12A3847F" w14:textId="77777777" w:rsidR="00A826E0" w:rsidRPr="00F57F47" w:rsidRDefault="00A826E0" w:rsidP="00070421">
      <w:pPr>
        <w:ind w:left="1080" w:hanging="1080"/>
        <w:rPr>
          <w:rFonts w:cs="Arial"/>
        </w:rPr>
      </w:pPr>
    </w:p>
    <w:p w14:paraId="4FAEB418" w14:textId="226087D8" w:rsidR="00A826E0" w:rsidRPr="006318B0" w:rsidRDefault="00A826E0" w:rsidP="00D82299">
      <w:pPr>
        <w:rPr>
          <w:rFonts w:cs="Arial"/>
          <w:u w:val="single"/>
        </w:rPr>
      </w:pPr>
      <w:r w:rsidRPr="00F57F47">
        <w:rPr>
          <w:rFonts w:cs="Arial"/>
          <w:u w:val="single"/>
        </w:rPr>
        <w:t>Distant Metastasis (pM) (required only if confirmed pathologically in this case)</w:t>
      </w:r>
    </w:p>
    <w:p w14:paraId="36FD55C3" w14:textId="77777777" w:rsidR="00A826E0" w:rsidRPr="00F57F47" w:rsidRDefault="00A826E0" w:rsidP="00D82299">
      <w:pPr>
        <w:ind w:left="1170" w:hanging="1170"/>
        <w:rPr>
          <w:rFonts w:cs="Arial"/>
        </w:rPr>
      </w:pPr>
      <w:r w:rsidRPr="00F57F47">
        <w:rPr>
          <w:rFonts w:cs="Arial"/>
        </w:rPr>
        <w:t>___ pM1:</w:t>
      </w:r>
      <w:r w:rsidRPr="00F57F47">
        <w:rPr>
          <w:rFonts w:cs="Arial"/>
        </w:rPr>
        <w:tab/>
        <w:t>Distant metastasis</w:t>
      </w:r>
    </w:p>
    <w:p w14:paraId="2FCFD928" w14:textId="3B4CAFE4" w:rsidR="00A826E0" w:rsidRPr="00F57F47" w:rsidRDefault="00A826E0" w:rsidP="00D82299">
      <w:pPr>
        <w:pStyle w:val="Checklist2"/>
        <w:tabs>
          <w:tab w:val="clear" w:pos="1080"/>
        </w:tabs>
        <w:rPr>
          <w:rFonts w:cs="Arial"/>
        </w:rPr>
      </w:pPr>
      <w:r w:rsidRPr="00F57F47">
        <w:rPr>
          <w:rFonts w:cs="Arial"/>
        </w:rPr>
        <w:tab/>
        <w:t>Specify site(s), if known: ____________________________</w:t>
      </w:r>
    </w:p>
    <w:p w14:paraId="53CA99AA" w14:textId="77777777" w:rsidR="00A826E0" w:rsidRPr="00F57F47" w:rsidRDefault="00A826E0" w:rsidP="00D82299">
      <w:pPr>
        <w:ind w:left="1170" w:hanging="1170"/>
        <w:rPr>
          <w:rFonts w:cs="Arial"/>
        </w:rPr>
      </w:pPr>
    </w:p>
    <w:p w14:paraId="1E75E933" w14:textId="51FD32FA" w:rsidR="00A826E0" w:rsidRPr="00F57F47" w:rsidRDefault="004C1F74" w:rsidP="00D82299">
      <w:pPr>
        <w:pStyle w:val="StyleHeading2CenturyGothic"/>
        <w:rPr>
          <w:rFonts w:cs="Arial"/>
        </w:rPr>
      </w:pPr>
      <w:r>
        <w:rPr>
          <w:rFonts w:cs="Arial"/>
        </w:rPr>
        <w:t xml:space="preserve">+ </w:t>
      </w:r>
      <w:r w:rsidR="00A826E0" w:rsidRPr="00F57F47">
        <w:rPr>
          <w:rFonts w:cs="Arial"/>
        </w:rPr>
        <w:t>Additional Pathologic Findings (select all that apply) (Note J)</w:t>
      </w:r>
    </w:p>
    <w:p w14:paraId="2C800639" w14:textId="7999890B" w:rsidR="00A826E0" w:rsidRPr="00F57F47" w:rsidRDefault="004C1F74" w:rsidP="00D82299">
      <w:pPr>
        <w:keepNext/>
        <w:rPr>
          <w:rFonts w:cs="Arial"/>
          <w:lang w:val="it-IT"/>
        </w:rPr>
      </w:pPr>
      <w:r>
        <w:rPr>
          <w:rFonts w:cs="Arial"/>
          <w:lang w:val="it-IT"/>
        </w:rPr>
        <w:t xml:space="preserve">+ </w:t>
      </w:r>
      <w:r w:rsidR="00A826E0" w:rsidRPr="00F57F47">
        <w:rPr>
          <w:rFonts w:cs="Arial"/>
          <w:lang w:val="it-IT"/>
        </w:rPr>
        <w:t>___ None identified</w:t>
      </w:r>
    </w:p>
    <w:p w14:paraId="0916345B" w14:textId="122B5E3D" w:rsidR="00A32AF1" w:rsidRPr="00F57F47" w:rsidRDefault="004C1F74" w:rsidP="00215EE1">
      <w:pPr>
        <w:keepNext/>
        <w:rPr>
          <w:rFonts w:cs="Arial"/>
          <w:lang w:val="it-IT"/>
        </w:rPr>
      </w:pPr>
      <w:r>
        <w:rPr>
          <w:rFonts w:cs="Arial"/>
          <w:lang w:val="it-IT"/>
        </w:rPr>
        <w:t xml:space="preserve">+ </w:t>
      </w:r>
      <w:r w:rsidR="00A826E0" w:rsidRPr="00F57F47">
        <w:rPr>
          <w:rFonts w:cs="Arial"/>
          <w:lang w:val="it-IT"/>
        </w:rPr>
        <w:t>___ Intestinal metaplasia (Barrett’s esophagus)</w:t>
      </w:r>
    </w:p>
    <w:p w14:paraId="55F46863" w14:textId="24CB0B93" w:rsidR="00287240" w:rsidRPr="00F57F47" w:rsidRDefault="004C1F74" w:rsidP="007E01A7">
      <w:pPr>
        <w:keepNext/>
        <w:rPr>
          <w:rFonts w:cs="Arial"/>
        </w:rPr>
      </w:pPr>
      <w:r>
        <w:rPr>
          <w:rFonts w:cs="Arial"/>
        </w:rPr>
        <w:t xml:space="preserve">+ </w:t>
      </w:r>
      <w:r w:rsidR="00A826E0" w:rsidRPr="00F57F47">
        <w:rPr>
          <w:rFonts w:cs="Arial"/>
        </w:rPr>
        <w:t xml:space="preserve">___ </w:t>
      </w:r>
      <w:r w:rsidR="00286260">
        <w:rPr>
          <w:rFonts w:cs="Arial"/>
        </w:rPr>
        <w:t>Low-</w:t>
      </w:r>
      <w:r w:rsidR="00D958C9">
        <w:rPr>
          <w:rFonts w:cs="Arial"/>
        </w:rPr>
        <w:t>grade squamous d</w:t>
      </w:r>
      <w:r w:rsidR="00A826E0" w:rsidRPr="00F57F47">
        <w:rPr>
          <w:rFonts w:cs="Arial"/>
        </w:rPr>
        <w:t>ysplasia</w:t>
      </w:r>
    </w:p>
    <w:p w14:paraId="5B84BDE6" w14:textId="1C87CFD6" w:rsidR="00A826E0" w:rsidRDefault="004C1F74" w:rsidP="00215EE1">
      <w:pPr>
        <w:rPr>
          <w:rFonts w:cs="Arial"/>
        </w:rPr>
      </w:pPr>
      <w:r>
        <w:rPr>
          <w:rFonts w:cs="Arial"/>
        </w:rPr>
        <w:t xml:space="preserve">+ </w:t>
      </w:r>
      <w:r w:rsidR="00A826E0" w:rsidRPr="00F57F47">
        <w:rPr>
          <w:rFonts w:cs="Arial"/>
        </w:rPr>
        <w:t>___ High</w:t>
      </w:r>
      <w:r w:rsidR="00286260">
        <w:rPr>
          <w:rFonts w:cs="Arial"/>
        </w:rPr>
        <w:t>-</w:t>
      </w:r>
      <w:r w:rsidR="00A826E0" w:rsidRPr="00F57F47">
        <w:rPr>
          <w:rFonts w:cs="Arial"/>
        </w:rPr>
        <w:t>grade</w:t>
      </w:r>
      <w:r w:rsidR="00D958C9">
        <w:rPr>
          <w:rFonts w:cs="Arial"/>
        </w:rPr>
        <w:t xml:space="preserve"> </w:t>
      </w:r>
      <w:r w:rsidR="00A141D3">
        <w:rPr>
          <w:rFonts w:cs="Arial"/>
        </w:rPr>
        <w:t xml:space="preserve">squamous </w:t>
      </w:r>
      <w:r w:rsidR="00D958C9">
        <w:rPr>
          <w:rFonts w:cs="Arial"/>
        </w:rPr>
        <w:t>dysplasia</w:t>
      </w:r>
    </w:p>
    <w:p w14:paraId="1E4267A6" w14:textId="213CF885" w:rsidR="00A141D3" w:rsidRDefault="004C1F74" w:rsidP="00215EE1">
      <w:pPr>
        <w:rPr>
          <w:rFonts w:cs="Arial"/>
        </w:rPr>
      </w:pPr>
      <w:r>
        <w:rPr>
          <w:rFonts w:cs="Arial"/>
        </w:rPr>
        <w:t xml:space="preserve">+ </w:t>
      </w:r>
      <w:r w:rsidR="00286260">
        <w:rPr>
          <w:rFonts w:cs="Arial"/>
        </w:rPr>
        <w:t>___ Low-</w:t>
      </w:r>
      <w:r w:rsidR="00A141D3">
        <w:rPr>
          <w:rFonts w:cs="Arial"/>
        </w:rPr>
        <w:t>grade glandular dysplasia</w:t>
      </w:r>
    </w:p>
    <w:p w14:paraId="748F1615" w14:textId="3B16CD80" w:rsidR="00A141D3" w:rsidRPr="00F57F47" w:rsidRDefault="004C1F74" w:rsidP="00215EE1">
      <w:pPr>
        <w:rPr>
          <w:rFonts w:cs="Arial"/>
        </w:rPr>
      </w:pPr>
      <w:r>
        <w:rPr>
          <w:rFonts w:cs="Arial"/>
        </w:rPr>
        <w:t xml:space="preserve">+ </w:t>
      </w:r>
      <w:r w:rsidR="00286260">
        <w:rPr>
          <w:rFonts w:cs="Arial"/>
        </w:rPr>
        <w:t>___ High-</w:t>
      </w:r>
      <w:r w:rsidR="00A141D3">
        <w:rPr>
          <w:rFonts w:cs="Arial"/>
        </w:rPr>
        <w:t>grade glandular dysplasia</w:t>
      </w:r>
    </w:p>
    <w:p w14:paraId="6260E057" w14:textId="77777777" w:rsidR="00A826E0" w:rsidRPr="00F57F47" w:rsidRDefault="00A826E0" w:rsidP="00D82299">
      <w:pPr>
        <w:rPr>
          <w:rFonts w:cs="Arial"/>
        </w:rPr>
      </w:pPr>
      <w:r w:rsidRPr="00F57F47">
        <w:rPr>
          <w:rFonts w:cs="Arial"/>
        </w:rPr>
        <w:t>+ ___ Esophagitis (type): ___________________________</w:t>
      </w:r>
    </w:p>
    <w:p w14:paraId="398B5308" w14:textId="77777777" w:rsidR="00A826E0" w:rsidRPr="00F57F47" w:rsidRDefault="00A826E0" w:rsidP="00D82299">
      <w:pPr>
        <w:rPr>
          <w:rFonts w:cs="Arial"/>
        </w:rPr>
      </w:pPr>
      <w:r w:rsidRPr="00F57F47">
        <w:rPr>
          <w:rFonts w:cs="Arial"/>
        </w:rPr>
        <w:t>+ ___ Gastritis (type): ___________________________</w:t>
      </w:r>
    </w:p>
    <w:p w14:paraId="30FD2330" w14:textId="77777777" w:rsidR="00A826E0" w:rsidRPr="00F57F47" w:rsidRDefault="00A826E0" w:rsidP="00D82299">
      <w:pPr>
        <w:rPr>
          <w:rFonts w:cs="Arial"/>
        </w:rPr>
      </w:pPr>
      <w:r w:rsidRPr="00F57F47">
        <w:rPr>
          <w:rFonts w:cs="Arial"/>
        </w:rPr>
        <w:t xml:space="preserve">+ ___ </w:t>
      </w:r>
      <w:proofErr w:type="gramStart"/>
      <w:r w:rsidRPr="00F57F47">
        <w:rPr>
          <w:rFonts w:cs="Arial"/>
        </w:rPr>
        <w:t>Other</w:t>
      </w:r>
      <w:proofErr w:type="gramEnd"/>
      <w:r w:rsidRPr="00F57F47">
        <w:rPr>
          <w:rFonts w:cs="Arial"/>
        </w:rPr>
        <w:t xml:space="preserve"> (specify): ___________________________</w:t>
      </w:r>
    </w:p>
    <w:p w14:paraId="7A3BB4A3" w14:textId="77777777" w:rsidR="00A826E0" w:rsidRPr="00F57F47" w:rsidRDefault="00A826E0" w:rsidP="00D82299">
      <w:pPr>
        <w:rPr>
          <w:rFonts w:cs="Arial"/>
        </w:rPr>
      </w:pPr>
    </w:p>
    <w:p w14:paraId="5F8DC700" w14:textId="77777777" w:rsidR="00A826E0" w:rsidRPr="00F57F47" w:rsidRDefault="00A826E0" w:rsidP="00D82299">
      <w:pPr>
        <w:rPr>
          <w:rFonts w:cs="Arial"/>
          <w:b/>
          <w:kern w:val="20"/>
        </w:rPr>
      </w:pPr>
      <w:r w:rsidRPr="00F57F47">
        <w:rPr>
          <w:rFonts w:cs="Arial"/>
          <w:b/>
          <w:kern w:val="20"/>
        </w:rPr>
        <w:t xml:space="preserve">+ Ancillary Studies </w:t>
      </w:r>
    </w:p>
    <w:p w14:paraId="5D183985" w14:textId="77777777" w:rsidR="00A826E0" w:rsidRPr="00F57F47" w:rsidRDefault="00A826E0" w:rsidP="005C7DF7">
      <w:pPr>
        <w:keepNext/>
        <w:spacing w:before="120"/>
        <w:ind w:left="187"/>
        <w:rPr>
          <w:rFonts w:cs="Arial"/>
          <w:kern w:val="18"/>
          <w:sz w:val="18"/>
          <w:szCs w:val="18"/>
        </w:rPr>
      </w:pPr>
      <w:r w:rsidRPr="00F57F47">
        <w:rPr>
          <w:rFonts w:cs="Arial"/>
          <w:i/>
          <w:kern w:val="18"/>
          <w:sz w:val="18"/>
          <w:szCs w:val="18"/>
        </w:rPr>
        <w:t>Note: For HER2 reporting, the CAP Gastric HER2 template should be used. Pending biomarker studies should be listed in the Comments section of this report.</w:t>
      </w:r>
    </w:p>
    <w:p w14:paraId="544F5E81" w14:textId="77777777" w:rsidR="00A826E0" w:rsidRPr="00F57F47" w:rsidRDefault="00A826E0" w:rsidP="00D82299">
      <w:pPr>
        <w:rPr>
          <w:rFonts w:cs="Arial"/>
          <w:kern w:val="20"/>
        </w:rPr>
      </w:pPr>
    </w:p>
    <w:p w14:paraId="7538F7B5" w14:textId="77777777" w:rsidR="00A826E0" w:rsidRPr="00F57F47" w:rsidRDefault="00A826E0" w:rsidP="00D82299">
      <w:pPr>
        <w:pStyle w:val="StyleHeading2CenturyGothic"/>
        <w:rPr>
          <w:rFonts w:cs="Arial"/>
        </w:rPr>
      </w:pPr>
      <w:r w:rsidRPr="00F57F47">
        <w:rPr>
          <w:rFonts w:cs="Arial"/>
        </w:rPr>
        <w:t>+ Comment(s)</w:t>
      </w:r>
    </w:p>
    <w:p w14:paraId="2583D6C3" w14:textId="77777777" w:rsidR="00A826E0" w:rsidRPr="00F57F47" w:rsidRDefault="00A826E0" w:rsidP="00D82299">
      <w:pPr>
        <w:rPr>
          <w:rFonts w:cs="Arial"/>
        </w:rPr>
      </w:pPr>
    </w:p>
    <w:p w14:paraId="4DD2C1FE" w14:textId="77777777" w:rsidR="00A826E0" w:rsidRPr="00F57F47" w:rsidRDefault="00A826E0" w:rsidP="00D82299">
      <w:pPr>
        <w:rPr>
          <w:rFonts w:cs="Arial"/>
        </w:rPr>
        <w:sectPr w:rsidR="00A826E0" w:rsidRPr="00F57F47" w:rsidSect="00D71322">
          <w:headerReference w:type="default" r:id="rId15"/>
          <w:footerReference w:type="even" r:id="rId16"/>
          <w:footerReference w:type="default" r:id="rId17"/>
          <w:pgSz w:w="12240" w:h="15840"/>
          <w:pgMar w:top="1440" w:right="1080" w:bottom="1440" w:left="1080" w:header="936" w:footer="720" w:gutter="0"/>
          <w:cols w:space="720"/>
        </w:sectPr>
      </w:pPr>
    </w:p>
    <w:p w14:paraId="29690E3B" w14:textId="77777777" w:rsidR="00A826E0" w:rsidRPr="00F57F47" w:rsidRDefault="00A826E0" w:rsidP="00D82299">
      <w:pPr>
        <w:pStyle w:val="Head2"/>
        <w:rPr>
          <w:rFonts w:cs="Arial"/>
        </w:rPr>
      </w:pPr>
      <w:r w:rsidRPr="00F57F47">
        <w:rPr>
          <w:rFonts w:cs="Arial"/>
        </w:rPr>
        <w:t>Explanatory Notes</w:t>
      </w:r>
    </w:p>
    <w:p w14:paraId="3E53C8EC" w14:textId="77777777" w:rsidR="00A826E0" w:rsidRPr="00F57F47" w:rsidRDefault="00A826E0" w:rsidP="00D82299">
      <w:pPr>
        <w:pStyle w:val="Heading2"/>
        <w:rPr>
          <w:rFonts w:cs="Arial"/>
          <w:b w:val="0"/>
        </w:rPr>
      </w:pPr>
    </w:p>
    <w:p w14:paraId="2F4FD742" w14:textId="636F1306" w:rsidR="00A826E0" w:rsidRPr="00F57F47" w:rsidRDefault="00313C59" w:rsidP="00D82299">
      <w:pPr>
        <w:pStyle w:val="StyleHeading2CenturyGothic"/>
        <w:rPr>
          <w:rFonts w:cs="Arial"/>
        </w:rPr>
      </w:pPr>
      <w:r w:rsidRPr="00F57F47">
        <w:rPr>
          <w:rFonts w:cs="Arial"/>
        </w:rPr>
        <w:t xml:space="preserve">A. </w:t>
      </w:r>
      <w:r w:rsidR="00A826E0" w:rsidRPr="00F57F47">
        <w:rPr>
          <w:rFonts w:cs="Arial"/>
        </w:rPr>
        <w:t xml:space="preserve">Application </w:t>
      </w:r>
    </w:p>
    <w:p w14:paraId="58321402" w14:textId="20DC0440" w:rsidR="00DF27FC" w:rsidRDefault="00A826E0" w:rsidP="00D82299">
      <w:pPr>
        <w:rPr>
          <w:rFonts w:cs="Arial"/>
        </w:rPr>
      </w:pPr>
      <w:r w:rsidRPr="00F57F47">
        <w:rPr>
          <w:rFonts w:cs="Arial"/>
        </w:rPr>
        <w:t>This protocol applie</w:t>
      </w:r>
      <w:r w:rsidR="00DF27FC">
        <w:rPr>
          <w:rFonts w:cs="Arial"/>
        </w:rPr>
        <w:t>s to</w:t>
      </w:r>
      <w:r w:rsidR="00286260" w:rsidRPr="00456445">
        <w:rPr>
          <w:rFonts w:cs="Arial"/>
          <w:vertAlign w:val="superscript"/>
        </w:rPr>
        <w:t>1</w:t>
      </w:r>
      <w:r w:rsidR="0092313F">
        <w:rPr>
          <w:rFonts w:cs="Arial"/>
        </w:rPr>
        <w:t>:</w:t>
      </w:r>
      <w:r w:rsidR="00DF27FC">
        <w:rPr>
          <w:rFonts w:cs="Arial"/>
        </w:rPr>
        <w:t xml:space="preserve"> </w:t>
      </w:r>
    </w:p>
    <w:p w14:paraId="69369030" w14:textId="6E313E4A" w:rsidR="00DF27FC" w:rsidRDefault="00DF27FC" w:rsidP="00456445">
      <w:pPr>
        <w:pStyle w:val="ListParagraph"/>
        <w:numPr>
          <w:ilvl w:val="0"/>
          <w:numId w:val="30"/>
        </w:numPr>
        <w:rPr>
          <w:rFonts w:cs="Arial"/>
        </w:rPr>
      </w:pPr>
      <w:r>
        <w:rPr>
          <w:rFonts w:cs="Arial"/>
        </w:rPr>
        <w:t>A</w:t>
      </w:r>
      <w:r w:rsidR="00A826E0" w:rsidRPr="003A7F32">
        <w:rPr>
          <w:rFonts w:cs="Arial"/>
        </w:rPr>
        <w:t>ll c</w:t>
      </w:r>
      <w:r>
        <w:rPr>
          <w:rFonts w:cs="Arial"/>
        </w:rPr>
        <w:t>arcinoma</w:t>
      </w:r>
      <w:r w:rsidR="00A826E0" w:rsidRPr="003A7F32">
        <w:rPr>
          <w:rFonts w:cs="Arial"/>
        </w:rPr>
        <w:t>s arising in the esophagus</w:t>
      </w:r>
    </w:p>
    <w:p w14:paraId="1E23A093" w14:textId="2617B8D9" w:rsidR="00DF27FC" w:rsidRDefault="00DF27FC" w:rsidP="00456445">
      <w:pPr>
        <w:pStyle w:val="ListParagraph"/>
        <w:numPr>
          <w:ilvl w:val="0"/>
          <w:numId w:val="30"/>
        </w:numPr>
        <w:rPr>
          <w:rFonts w:cs="Arial"/>
        </w:rPr>
      </w:pPr>
      <w:r>
        <w:rPr>
          <w:rFonts w:cs="Arial"/>
        </w:rPr>
        <w:t>C</w:t>
      </w:r>
      <w:r w:rsidR="00A826E0" w:rsidRPr="003A7F32">
        <w:rPr>
          <w:rFonts w:cs="Arial"/>
        </w:rPr>
        <w:t xml:space="preserve">arcinomas involving the </w:t>
      </w:r>
      <w:proofErr w:type="spellStart"/>
      <w:r w:rsidR="00A826E0" w:rsidRPr="003A7F32">
        <w:rPr>
          <w:rFonts w:cs="Arial"/>
        </w:rPr>
        <w:t>esophagogastric</w:t>
      </w:r>
      <w:proofErr w:type="spellEnd"/>
      <w:r w:rsidR="00A826E0" w:rsidRPr="003A7F32">
        <w:rPr>
          <w:rFonts w:cs="Arial"/>
        </w:rPr>
        <w:t xml:space="preserve"> junction (EGJ), </w:t>
      </w:r>
      <w:r w:rsidR="009E4DCF">
        <w:rPr>
          <w:rFonts w:cs="Arial"/>
        </w:rPr>
        <w:t>with tumor midpoint</w:t>
      </w:r>
      <w:r>
        <w:rPr>
          <w:rFonts w:cs="Arial"/>
        </w:rPr>
        <w:t xml:space="preserve"> ≤2 cm into the proximal stomach</w:t>
      </w:r>
      <w:r w:rsidR="00A0400C">
        <w:rPr>
          <w:rFonts w:cs="Arial"/>
        </w:rPr>
        <w:t>/cardia</w:t>
      </w:r>
    </w:p>
    <w:p w14:paraId="75EDF67E" w14:textId="7656EA78" w:rsidR="00DF27FC" w:rsidRDefault="00DF27FC" w:rsidP="00456445">
      <w:pPr>
        <w:pStyle w:val="ListParagraph"/>
        <w:numPr>
          <w:ilvl w:val="0"/>
          <w:numId w:val="30"/>
        </w:numPr>
        <w:rPr>
          <w:rFonts w:cs="Arial"/>
        </w:rPr>
      </w:pPr>
      <w:r>
        <w:rPr>
          <w:rFonts w:cs="Arial"/>
        </w:rPr>
        <w:t xml:space="preserve">Well-differentiated neuroendocrine tumors, WHO </w:t>
      </w:r>
      <w:r w:rsidR="00456445">
        <w:rPr>
          <w:rFonts w:cs="Arial"/>
        </w:rPr>
        <w:t>g</w:t>
      </w:r>
      <w:r w:rsidR="00113E63">
        <w:rPr>
          <w:rFonts w:cs="Arial"/>
        </w:rPr>
        <w:t xml:space="preserve">rade </w:t>
      </w:r>
      <w:r w:rsidR="00286260">
        <w:rPr>
          <w:rFonts w:cs="Arial"/>
        </w:rPr>
        <w:t>1</w:t>
      </w:r>
      <w:r w:rsidR="00E9204D">
        <w:rPr>
          <w:rFonts w:cs="Arial"/>
        </w:rPr>
        <w:t>,</w:t>
      </w:r>
      <w:r w:rsidR="00286260">
        <w:rPr>
          <w:rFonts w:cs="Arial"/>
        </w:rPr>
        <w:t xml:space="preserve"> </w:t>
      </w:r>
      <w:r w:rsidR="00E9204D">
        <w:rPr>
          <w:rFonts w:cs="Arial"/>
        </w:rPr>
        <w:t xml:space="preserve">2 </w:t>
      </w:r>
      <w:r>
        <w:rPr>
          <w:rFonts w:cs="Arial"/>
        </w:rPr>
        <w:t xml:space="preserve">and </w:t>
      </w:r>
      <w:r w:rsidR="00456445">
        <w:rPr>
          <w:rFonts w:cs="Arial"/>
        </w:rPr>
        <w:t>g</w:t>
      </w:r>
      <w:r w:rsidR="00113E63">
        <w:rPr>
          <w:rFonts w:cs="Arial"/>
        </w:rPr>
        <w:t xml:space="preserve">rade </w:t>
      </w:r>
      <w:r w:rsidR="00E9204D">
        <w:rPr>
          <w:rFonts w:cs="Arial"/>
        </w:rPr>
        <w:t>3</w:t>
      </w:r>
      <w:r>
        <w:rPr>
          <w:rFonts w:cs="Arial"/>
        </w:rPr>
        <w:t xml:space="preserve"> </w:t>
      </w:r>
      <w:r w:rsidR="00A0400C">
        <w:rPr>
          <w:rFonts w:cs="Arial"/>
        </w:rPr>
        <w:t>(</w:t>
      </w:r>
      <w:r>
        <w:rPr>
          <w:rFonts w:cs="Arial"/>
        </w:rPr>
        <w:t>stage grouping for prognosis</w:t>
      </w:r>
      <w:r w:rsidR="00A0400C">
        <w:rPr>
          <w:rFonts w:cs="Arial"/>
        </w:rPr>
        <w:t xml:space="preserve"> is not used</w:t>
      </w:r>
      <w:r>
        <w:rPr>
          <w:rFonts w:cs="Arial"/>
        </w:rPr>
        <w:t>)</w:t>
      </w:r>
      <w:r w:rsidR="007E01A7" w:rsidRPr="00456445">
        <w:rPr>
          <w:rFonts w:cs="Arial"/>
          <w:vertAlign w:val="superscript"/>
        </w:rPr>
        <w:t>#</w:t>
      </w:r>
    </w:p>
    <w:p w14:paraId="0430D661" w14:textId="77777777" w:rsidR="00DF27FC" w:rsidRDefault="00DF27FC">
      <w:pPr>
        <w:rPr>
          <w:rFonts w:cs="Arial"/>
        </w:rPr>
      </w:pPr>
    </w:p>
    <w:p w14:paraId="4E3675F5" w14:textId="3E838AB8" w:rsidR="00DF27FC" w:rsidRDefault="00DF27FC">
      <w:pPr>
        <w:rPr>
          <w:rFonts w:cs="Arial"/>
        </w:rPr>
      </w:pPr>
      <w:r>
        <w:rPr>
          <w:rFonts w:cs="Arial"/>
        </w:rPr>
        <w:t>This protocol DOES NOT apply to:</w:t>
      </w:r>
    </w:p>
    <w:p w14:paraId="1A5809FA" w14:textId="7AA1AB17" w:rsidR="00DF27FC" w:rsidRDefault="00DF27FC" w:rsidP="00456445">
      <w:pPr>
        <w:pStyle w:val="ListParagraph"/>
        <w:numPr>
          <w:ilvl w:val="0"/>
          <w:numId w:val="32"/>
        </w:numPr>
        <w:rPr>
          <w:rFonts w:cs="Arial"/>
        </w:rPr>
      </w:pPr>
      <w:r>
        <w:rPr>
          <w:rFonts w:cs="Arial"/>
        </w:rPr>
        <w:t>Carcinomas i</w:t>
      </w:r>
      <w:r w:rsidR="009E4DCF">
        <w:rPr>
          <w:rFonts w:cs="Arial"/>
        </w:rPr>
        <w:t>nvolving the EGJ, with tumor midpoint</w:t>
      </w:r>
      <w:r>
        <w:rPr>
          <w:rFonts w:cs="Arial"/>
        </w:rPr>
        <w:t xml:space="preserve"> &gt;2 cm into the proximal stomach</w:t>
      </w:r>
      <w:r w:rsidR="003A7F32">
        <w:rPr>
          <w:rFonts w:cs="Arial"/>
        </w:rPr>
        <w:t xml:space="preserve"> (use CAP protocol for gastric cancer)</w:t>
      </w:r>
    </w:p>
    <w:p w14:paraId="09810EDD" w14:textId="272D947B" w:rsidR="00C70FA4" w:rsidRDefault="00DF27FC" w:rsidP="00456445">
      <w:pPr>
        <w:pStyle w:val="ListParagraph"/>
        <w:numPr>
          <w:ilvl w:val="0"/>
          <w:numId w:val="32"/>
        </w:numPr>
        <w:rPr>
          <w:rFonts w:cs="Arial"/>
        </w:rPr>
      </w:pPr>
      <w:r w:rsidRPr="00C70FA4">
        <w:rPr>
          <w:rFonts w:cs="Arial"/>
        </w:rPr>
        <w:t>Carcinomas of the cardia/proximal stomach without involvem</w:t>
      </w:r>
      <w:r w:rsidR="009E4DCF" w:rsidRPr="00C70FA4">
        <w:rPr>
          <w:rFonts w:cs="Arial"/>
        </w:rPr>
        <w:t>ent of the EGJ even if tumor midpoint</w:t>
      </w:r>
      <w:r w:rsidRPr="00C70FA4">
        <w:rPr>
          <w:rFonts w:cs="Arial"/>
        </w:rPr>
        <w:t xml:space="preserve"> is ≤2 cm into the proximal stomach</w:t>
      </w:r>
      <w:r w:rsidR="003A7F32">
        <w:rPr>
          <w:rFonts w:cs="Arial"/>
        </w:rPr>
        <w:t xml:space="preserve"> (use CAP protocol for gastric cancer)</w:t>
      </w:r>
    </w:p>
    <w:p w14:paraId="2501CA6E" w14:textId="7DF292C2" w:rsidR="00A826E0" w:rsidRPr="00C70FA4" w:rsidRDefault="00A826E0" w:rsidP="00456445">
      <w:pPr>
        <w:pStyle w:val="ListParagraph"/>
        <w:numPr>
          <w:ilvl w:val="0"/>
          <w:numId w:val="32"/>
        </w:numPr>
        <w:rPr>
          <w:rFonts w:cs="Arial"/>
        </w:rPr>
      </w:pPr>
      <w:r w:rsidRPr="00C70FA4">
        <w:rPr>
          <w:rFonts w:cs="Arial"/>
        </w:rPr>
        <w:t xml:space="preserve">Lymphomas, </w:t>
      </w:r>
      <w:r w:rsidR="00091C84" w:rsidRPr="00C70FA4">
        <w:rPr>
          <w:rFonts w:cs="Arial"/>
        </w:rPr>
        <w:t>gastrointestinal stromal tumors</w:t>
      </w:r>
      <w:r w:rsidR="00456445">
        <w:rPr>
          <w:rFonts w:cs="Arial"/>
        </w:rPr>
        <w:t>,</w:t>
      </w:r>
      <w:r w:rsidR="00D71322" w:rsidRPr="00C70FA4">
        <w:rPr>
          <w:rFonts w:cs="Arial"/>
        </w:rPr>
        <w:t xml:space="preserve"> and sarcomas</w:t>
      </w:r>
      <w:r w:rsidRPr="00C70FA4">
        <w:rPr>
          <w:rFonts w:cs="Arial"/>
        </w:rPr>
        <w:t xml:space="preserve">. </w:t>
      </w:r>
    </w:p>
    <w:p w14:paraId="6D9E4CDC" w14:textId="4BE43C8C" w:rsidR="007E01A7" w:rsidRPr="005C7DF7" w:rsidRDefault="007E01A7" w:rsidP="005C7DF7">
      <w:pPr>
        <w:pStyle w:val="StyleHeading2CenturyGothic"/>
        <w:spacing w:before="120"/>
        <w:rPr>
          <w:rFonts w:cs="Arial"/>
          <w:b w:val="0"/>
          <w:i/>
          <w:sz w:val="18"/>
          <w:szCs w:val="18"/>
        </w:rPr>
      </w:pPr>
      <w:r w:rsidRPr="005C7DF7">
        <w:rPr>
          <w:i/>
          <w:sz w:val="18"/>
          <w:szCs w:val="18"/>
          <w:vertAlign w:val="superscript"/>
        </w:rPr>
        <w:t>#</w:t>
      </w:r>
      <w:r w:rsidRPr="005C7DF7">
        <w:rPr>
          <w:i/>
          <w:sz w:val="18"/>
          <w:szCs w:val="18"/>
        </w:rPr>
        <w:t xml:space="preserve"> </w:t>
      </w:r>
      <w:proofErr w:type="gramStart"/>
      <w:r w:rsidRPr="005C7DF7">
        <w:rPr>
          <w:b w:val="0"/>
          <w:i/>
          <w:sz w:val="18"/>
          <w:szCs w:val="18"/>
        </w:rPr>
        <w:t>Esophageal</w:t>
      </w:r>
      <w:proofErr w:type="gramEnd"/>
      <w:r w:rsidRPr="005C7DF7">
        <w:rPr>
          <w:b w:val="0"/>
          <w:i/>
          <w:sz w:val="18"/>
          <w:szCs w:val="18"/>
        </w:rPr>
        <w:t xml:space="preserve"> well-differentiated neuroendocrine tumors are so rare, a separate staging system is not warranted.</w:t>
      </w:r>
    </w:p>
    <w:p w14:paraId="6CF79120" w14:textId="77777777" w:rsidR="007E01A7" w:rsidRDefault="007E01A7" w:rsidP="00D82299">
      <w:pPr>
        <w:pStyle w:val="StyleHeading2CenturyGothic"/>
        <w:rPr>
          <w:rFonts w:cs="Arial"/>
        </w:rPr>
      </w:pPr>
    </w:p>
    <w:p w14:paraId="6579AAF6" w14:textId="2C2C1534" w:rsidR="00A826E0" w:rsidRPr="00F57F47" w:rsidRDefault="00313C59" w:rsidP="00D82299">
      <w:pPr>
        <w:pStyle w:val="StyleHeading2CenturyGothic"/>
        <w:rPr>
          <w:rFonts w:cs="Arial"/>
        </w:rPr>
      </w:pPr>
      <w:r w:rsidRPr="00F57F47">
        <w:rPr>
          <w:rFonts w:cs="Arial"/>
        </w:rPr>
        <w:t xml:space="preserve">B. </w:t>
      </w:r>
      <w:r w:rsidR="00A826E0" w:rsidRPr="00F57F47">
        <w:rPr>
          <w:rFonts w:cs="Arial"/>
        </w:rPr>
        <w:t>Location</w:t>
      </w:r>
    </w:p>
    <w:p w14:paraId="07A098C1" w14:textId="7259F623" w:rsidR="00A826E0" w:rsidRPr="00F57F47" w:rsidRDefault="00A826E0" w:rsidP="00D82299">
      <w:pPr>
        <w:rPr>
          <w:rFonts w:cs="Arial"/>
        </w:rPr>
      </w:pPr>
      <w:r w:rsidRPr="00F57F47">
        <w:rPr>
          <w:rFonts w:cs="Arial"/>
        </w:rPr>
        <w:t>The location of the tumor in the esophagus (cervical, upper thoracic, mid</w:t>
      </w:r>
      <w:r w:rsidR="00F30D0E">
        <w:rPr>
          <w:rFonts w:cs="Arial"/>
        </w:rPr>
        <w:t>dle</w:t>
      </w:r>
      <w:r w:rsidR="00902377">
        <w:rPr>
          <w:rFonts w:cs="Arial"/>
        </w:rPr>
        <w:t xml:space="preserve"> </w:t>
      </w:r>
      <w:r w:rsidRPr="00F57F47">
        <w:rPr>
          <w:rFonts w:cs="Arial"/>
        </w:rPr>
        <w:t>thoracic, lower thoracic, abdominal) and with respect to the macroscopic EGJ (defined as where the tubular esophagus meets the stomach, as measured from the top of the gastric folds) should be noted whenever possible (Figure 1).</w:t>
      </w:r>
      <w:r w:rsidR="00777446">
        <w:rPr>
          <w:rFonts w:cs="Arial"/>
        </w:rPr>
        <w:t xml:space="preserve"> Cancers located in the cervical esophagus are staged as upper thoracic esophageal cancer. The abdominal esophagus is included in the lower thoracic esophagus. </w:t>
      </w:r>
      <w:r w:rsidRPr="00F57F47">
        <w:rPr>
          <w:rFonts w:cs="Arial"/>
        </w:rPr>
        <w:t>The macroscopic EGJ often does not correspond to the junction of esophageal squamous mucosa and columnar mucosa because of the common finding in esophageal resection specimens of glandular mucosa involving the distal esophagus. Because anatomic divisions of the esophagus are defined by anatomic boundaries and relationships to other structures,</w:t>
      </w:r>
      <w:r w:rsidRPr="00F57F47">
        <w:rPr>
          <w:rFonts w:cs="Arial"/>
        </w:rPr>
        <w:fldChar w:fldCharType="begin"/>
      </w:r>
      <w:r w:rsidRPr="00F57F47">
        <w:rPr>
          <w:rFonts w:cs="Arial"/>
        </w:rPr>
        <w:instrText xml:space="preserve"> ADDIN EN.CITE &lt;EndNote&gt;&lt;Cite&gt;&lt;Author&gt;Edge&lt;/Author&gt;&lt;Year&gt;2009&lt;/Year&gt;&lt;RecNum&gt;30&lt;/RecNum&gt;&lt;record&gt;&lt;rec-number&gt;30&lt;/rec-number&gt;&lt;ref-type name="Book"&gt;6&lt;/ref-type&gt;&lt;contributors&gt;&lt;authors&gt;&lt;author&gt;Edge, S. E.&lt;/author&gt;&lt;author&gt;Byrd, D. R.&lt;/author&gt;&lt;author&gt;Carducci, M. A.&lt;/author&gt;&lt;author&gt;Compton, C. C.&lt;/author&gt;&lt;/authors&gt;&lt;/contributors&gt;&lt;titles&gt;&lt;title&gt;AJCC TNM Staging Manual&lt;/title&gt;&lt;/titles&gt;&lt;edition&gt;7th&lt;/edition&gt;&lt;dates&gt;&lt;year&gt;2009&lt;/year&gt;&lt;/dates&gt;&lt;pub-location&gt;New York, NY&lt;/pub-location&gt;&lt;publisher&gt;Springer&lt;/publisher&gt;&lt;urls&gt;&lt;/urls&gt;&lt;/record&gt;&lt;/Cite&gt;&lt;/EndNote&gt;</w:instrText>
      </w:r>
      <w:r w:rsidRPr="00F57F47">
        <w:rPr>
          <w:rFonts w:cs="Arial"/>
        </w:rPr>
        <w:fldChar w:fldCharType="separate"/>
      </w:r>
      <w:r w:rsidRPr="00F57F47">
        <w:rPr>
          <w:rFonts w:cs="Arial"/>
          <w:vertAlign w:val="superscript"/>
        </w:rPr>
        <w:t>1</w:t>
      </w:r>
      <w:r w:rsidRPr="00F57F47">
        <w:rPr>
          <w:rFonts w:cs="Arial"/>
        </w:rPr>
        <w:fldChar w:fldCharType="end"/>
      </w:r>
      <w:r w:rsidRPr="00F57F47">
        <w:rPr>
          <w:rFonts w:cs="Arial"/>
        </w:rPr>
        <w:t xml:space="preserve"> it may not be possible for the pathologist to determine exact tumor location from the resection specimen. </w:t>
      </w:r>
    </w:p>
    <w:p w14:paraId="3710E17B" w14:textId="77777777" w:rsidR="00A826E0" w:rsidRPr="00F57F47" w:rsidRDefault="00A826E0" w:rsidP="00D82299">
      <w:pPr>
        <w:rPr>
          <w:rFonts w:cs="Arial"/>
        </w:rPr>
      </w:pPr>
    </w:p>
    <w:p w14:paraId="1DA6FC75" w14:textId="77777777" w:rsidR="00A826E0" w:rsidRPr="00F57F47" w:rsidRDefault="008F5867" w:rsidP="00D82299">
      <w:pPr>
        <w:pStyle w:val="References"/>
        <w:rPr>
          <w:rFonts w:cs="Arial"/>
        </w:rPr>
      </w:pPr>
      <w:r w:rsidRPr="00F57F47">
        <w:rPr>
          <w:rFonts w:cs="Arial"/>
          <w:noProof/>
        </w:rPr>
        <w:drawing>
          <wp:inline distT="0" distB="0" distL="0" distR="0" wp14:anchorId="7037B7FD" wp14:editId="537AC93C">
            <wp:extent cx="3088005" cy="3830320"/>
            <wp:effectExtent l="0" t="0" r="0" b="0"/>
            <wp:docPr id="5" name="Picture 1" descr="Esoph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phFig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8005" cy="3830320"/>
                    </a:xfrm>
                    <a:prstGeom prst="rect">
                      <a:avLst/>
                    </a:prstGeom>
                    <a:noFill/>
                    <a:ln>
                      <a:noFill/>
                    </a:ln>
                  </pic:spPr>
                </pic:pic>
              </a:graphicData>
            </a:graphic>
          </wp:inline>
        </w:drawing>
      </w:r>
    </w:p>
    <w:p w14:paraId="2A2FE700" w14:textId="731B5925" w:rsidR="00A826E0" w:rsidRPr="00F57F47" w:rsidRDefault="00A826E0" w:rsidP="00D82299">
      <w:pPr>
        <w:pStyle w:val="References"/>
        <w:spacing w:before="60"/>
        <w:ind w:left="0" w:firstLine="0"/>
        <w:rPr>
          <w:rFonts w:cs="Arial"/>
          <w:sz w:val="18"/>
          <w:szCs w:val="18"/>
        </w:rPr>
      </w:pPr>
      <w:r w:rsidRPr="00F57F47">
        <w:rPr>
          <w:rFonts w:cs="Arial"/>
          <w:b/>
          <w:sz w:val="18"/>
          <w:szCs w:val="18"/>
        </w:rPr>
        <w:t>Figure 1.</w:t>
      </w:r>
      <w:r w:rsidRPr="00F57F47">
        <w:rPr>
          <w:rFonts w:cs="Arial"/>
          <w:sz w:val="18"/>
          <w:szCs w:val="18"/>
        </w:rPr>
        <w:t xml:space="preserve">  </w:t>
      </w:r>
      <w:proofErr w:type="gramStart"/>
      <w:r w:rsidRPr="00F57F47">
        <w:rPr>
          <w:rFonts w:cs="Arial"/>
          <w:sz w:val="18"/>
          <w:szCs w:val="18"/>
        </w:rPr>
        <w:t>Anatomic subdivisions of the esophagus.</w:t>
      </w:r>
      <w:proofErr w:type="gramEnd"/>
      <w:r w:rsidRPr="00F57F47">
        <w:rPr>
          <w:rFonts w:cs="Arial"/>
          <w:sz w:val="18"/>
          <w:szCs w:val="18"/>
        </w:rPr>
        <w:t xml:space="preserve"> From </w:t>
      </w:r>
      <w:r w:rsidR="001F0A51">
        <w:rPr>
          <w:rFonts w:cs="Arial"/>
          <w:sz w:val="18"/>
          <w:szCs w:val="18"/>
        </w:rPr>
        <w:t>Rice</w:t>
      </w:r>
      <w:r w:rsidRPr="00F57F47">
        <w:rPr>
          <w:rFonts w:cs="Arial"/>
          <w:sz w:val="18"/>
          <w:szCs w:val="18"/>
        </w:rPr>
        <w:t xml:space="preserve"> </w:t>
      </w:r>
      <w:proofErr w:type="gramStart"/>
      <w:r w:rsidRPr="00F57F47">
        <w:rPr>
          <w:rFonts w:cs="Arial"/>
          <w:sz w:val="18"/>
          <w:szCs w:val="18"/>
        </w:rPr>
        <w:t>et</w:t>
      </w:r>
      <w:proofErr w:type="gramEnd"/>
      <w:r w:rsidRPr="00F57F47">
        <w:rPr>
          <w:rFonts w:cs="Arial"/>
          <w:sz w:val="18"/>
          <w:szCs w:val="18"/>
        </w:rPr>
        <w:t xml:space="preserve"> al.</w:t>
      </w:r>
      <w:r w:rsidRPr="00F57F47">
        <w:rPr>
          <w:rFonts w:cs="Arial"/>
          <w:sz w:val="18"/>
          <w:szCs w:val="18"/>
          <w:vertAlign w:val="superscript"/>
        </w:rPr>
        <w:t>1</w:t>
      </w:r>
      <w:r w:rsidRPr="00F57F47">
        <w:rPr>
          <w:rFonts w:cs="Arial"/>
          <w:sz w:val="18"/>
          <w:szCs w:val="18"/>
        </w:rPr>
        <w:t xml:space="preserve"> Used with permission of the American Joint Committee on Cancer (AJCC), Chicago, Illinois. The original source for this material is the </w:t>
      </w:r>
      <w:r w:rsidRPr="00F57F47">
        <w:rPr>
          <w:rFonts w:cs="Arial"/>
          <w:i/>
          <w:sz w:val="18"/>
          <w:szCs w:val="18"/>
        </w:rPr>
        <w:t>AJCC Cancer Staging Manual</w:t>
      </w:r>
      <w:r w:rsidRPr="00F57F47">
        <w:rPr>
          <w:rFonts w:cs="Arial"/>
          <w:sz w:val="18"/>
          <w:szCs w:val="18"/>
        </w:rPr>
        <w:t xml:space="preserve">, </w:t>
      </w:r>
      <w:r w:rsidR="001F0A51">
        <w:rPr>
          <w:rFonts w:cs="Arial"/>
          <w:sz w:val="18"/>
          <w:szCs w:val="18"/>
        </w:rPr>
        <w:t>8</w:t>
      </w:r>
      <w:r w:rsidRPr="00F57F47">
        <w:rPr>
          <w:rFonts w:cs="Arial"/>
          <w:sz w:val="18"/>
          <w:szCs w:val="18"/>
        </w:rPr>
        <w:t>th edition (20</w:t>
      </w:r>
      <w:r w:rsidR="001F0A51">
        <w:rPr>
          <w:rFonts w:cs="Arial"/>
          <w:sz w:val="18"/>
          <w:szCs w:val="18"/>
        </w:rPr>
        <w:t>17</w:t>
      </w:r>
      <w:r w:rsidRPr="00F57F47">
        <w:rPr>
          <w:rFonts w:cs="Arial"/>
          <w:sz w:val="18"/>
          <w:szCs w:val="18"/>
        </w:rPr>
        <w:t>) published by Springer Science and Business Media LLC, www.springerlink.com.</w:t>
      </w:r>
    </w:p>
    <w:p w14:paraId="0ABDC451" w14:textId="77777777" w:rsidR="00A826E0" w:rsidRPr="00F57F47" w:rsidRDefault="00A826E0" w:rsidP="00D82299">
      <w:pPr>
        <w:rPr>
          <w:rFonts w:cs="Arial"/>
        </w:rPr>
      </w:pPr>
    </w:p>
    <w:p w14:paraId="2D211EAF" w14:textId="5DF514E3" w:rsidR="00A826E0" w:rsidRPr="00F57F47" w:rsidRDefault="00A826E0" w:rsidP="00D82299">
      <w:pPr>
        <w:rPr>
          <w:rFonts w:cs="Arial"/>
        </w:rPr>
      </w:pPr>
      <w:r w:rsidRPr="00F57F47">
        <w:rPr>
          <w:rFonts w:cs="Arial"/>
        </w:rPr>
        <w:t xml:space="preserve">For tumors involving the </w:t>
      </w:r>
      <w:r w:rsidR="009E4DCF">
        <w:rPr>
          <w:rFonts w:cs="Arial"/>
        </w:rPr>
        <w:t>EGJ</w:t>
      </w:r>
      <w:r w:rsidRPr="00F57F47">
        <w:rPr>
          <w:rFonts w:cs="Arial"/>
        </w:rPr>
        <w:t>, specific observations should be recorded in an attempt to establish the exact site of origin of the tumor. The EGJ is defined as the junction of the tubular esophagus and the stomach, irrespective of the type of epithelial lining of the esophagus. The pathologist should record the maximum longitudinal dimension of the tumor mass</w:t>
      </w:r>
      <w:r w:rsidR="009540F4">
        <w:rPr>
          <w:rFonts w:cs="Arial"/>
        </w:rPr>
        <w:t xml:space="preserve"> (see Note E)</w:t>
      </w:r>
      <w:r w:rsidRPr="00F57F47">
        <w:rPr>
          <w:rFonts w:cs="Arial"/>
        </w:rPr>
        <w:t xml:space="preserve">, the distance of the tumor midpoint from the EGJ, and the relative proportions of the tumor mass located in the esophagus and in the stomach.   </w:t>
      </w:r>
    </w:p>
    <w:p w14:paraId="6AA2EF72" w14:textId="77777777" w:rsidR="00A826E0" w:rsidRPr="00F57F47" w:rsidRDefault="00A826E0" w:rsidP="00D82299">
      <w:pPr>
        <w:rPr>
          <w:rFonts w:cs="Arial"/>
        </w:rPr>
      </w:pPr>
    </w:p>
    <w:p w14:paraId="15440910" w14:textId="2DA34B22" w:rsidR="0092634A" w:rsidRPr="00F57F47" w:rsidRDefault="0092634A" w:rsidP="0092634A">
      <w:pPr>
        <w:rPr>
          <w:rFonts w:cs="Arial"/>
        </w:rPr>
      </w:pPr>
      <w:r w:rsidRPr="00F57F47">
        <w:rPr>
          <w:rFonts w:cs="Arial"/>
        </w:rPr>
        <w:t xml:space="preserve">The World Health Organization (WHO) defines </w:t>
      </w:r>
      <w:r>
        <w:rPr>
          <w:rFonts w:cs="Arial"/>
        </w:rPr>
        <w:t xml:space="preserve">that </w:t>
      </w:r>
      <w:r w:rsidRPr="00F57F47">
        <w:rPr>
          <w:rFonts w:cs="Arial"/>
        </w:rPr>
        <w:t>esophageal tumors are those located entirely above the EGJ and proximal gastric tumors as those located entirely below the EGJ.</w:t>
      </w:r>
      <w:r w:rsidRPr="00F57F47">
        <w:rPr>
          <w:rFonts w:cs="Arial"/>
        </w:rPr>
        <w:fldChar w:fldCharType="begin"/>
      </w:r>
      <w:r w:rsidRPr="00F57F47">
        <w:rPr>
          <w:rFonts w:cs="Arial"/>
        </w:rPr>
        <w:instrText xml:space="preserve"> ADDIN EN.CITE &lt;EndNote&gt;&lt;Cite&gt;&lt;Author&gt;Hamilton&lt;/Author&gt;&lt;Year&gt;2000&lt;/Year&gt;&lt;RecNum&gt;51&lt;/RecNum&gt;&lt;record&gt;&lt;rec-number&gt;51&lt;/rec-number&gt;&lt;ref-type name="Book"&gt;6&lt;/ref-type&gt;&lt;contributors&gt;&lt;authors&gt;&lt;author&gt;&lt;style face="normal" font="Helvetica" size="12"&gt;Hamilton, S. R.&lt;/style&gt;&lt;/author&gt;&lt;author&gt;&lt;style face="normal" font="Helvetica" size="12"&gt;Aaltonen, L. A.&lt;/style&gt;&lt;/author&gt;&lt;/authors&gt;&lt;/contributors&gt;&lt;titles&gt;&lt;title&gt;&lt;style face="normal" font="Helvetica" size="12"&gt;World Health Organization Classification of Tumours: Pathology and Genetics of Tumours of the Digestive System&lt;/style&gt;&lt;/title&gt;&lt;/titles&gt;&lt;dates&gt;&lt;year&gt;&lt;style face="normal" font="Helvetica" size="12"&gt;2000&lt;/style&gt;&lt;/year&gt;&lt;/dates&gt;&lt;pub-location&gt;&lt;style face="normal" font="Helvetica" size="12"&gt;Lyon&lt;/style&gt;&lt;/pub-location&gt;&lt;publisher&gt;&lt;style face="normal" font="Helvetica" size="12"&gt;IARC Press&lt;/style&gt;&lt;/publisher&gt;&lt;urls&gt;&lt;/urls&gt;&lt;/record&gt;&lt;/Cite&gt;&lt;/EndNote&gt;</w:instrText>
      </w:r>
      <w:r w:rsidRPr="00F57F47">
        <w:rPr>
          <w:rFonts w:cs="Arial"/>
        </w:rPr>
        <w:fldChar w:fldCharType="separate"/>
      </w:r>
      <w:r w:rsidRPr="00F57F47">
        <w:rPr>
          <w:rFonts w:cs="Arial"/>
          <w:vertAlign w:val="superscript"/>
        </w:rPr>
        <w:t>5</w:t>
      </w:r>
      <w:r w:rsidRPr="00F57F47">
        <w:rPr>
          <w:rFonts w:cs="Arial"/>
        </w:rPr>
        <w:fldChar w:fldCharType="end"/>
      </w:r>
      <w:r>
        <w:rPr>
          <w:rFonts w:cs="Arial"/>
        </w:rPr>
        <w:t xml:space="preserve"> </w:t>
      </w:r>
      <w:r w:rsidRPr="00F57F47">
        <w:rPr>
          <w:rFonts w:cs="Arial"/>
        </w:rPr>
        <w:t xml:space="preserve">Tumors crossing the EGJ are classified as EGJ tumors. An alternative system proposed by </w:t>
      </w:r>
      <w:proofErr w:type="spellStart"/>
      <w:r w:rsidRPr="00F57F47">
        <w:rPr>
          <w:rFonts w:cs="Arial"/>
        </w:rPr>
        <w:t>Siewart</w:t>
      </w:r>
      <w:proofErr w:type="spellEnd"/>
      <w:r w:rsidRPr="00F57F47">
        <w:rPr>
          <w:rFonts w:cs="Arial"/>
        </w:rPr>
        <w:t xml:space="preserve"> and colleagues divides adenocarcinomas involving the EGJ into </w:t>
      </w:r>
      <w:r>
        <w:rPr>
          <w:rFonts w:cs="Arial"/>
        </w:rPr>
        <w:t>3</w:t>
      </w:r>
      <w:r w:rsidRPr="00F57F47">
        <w:rPr>
          <w:rFonts w:cs="Arial"/>
        </w:rPr>
        <w:t xml:space="preserve"> categories, based upon location of the midpoint of the tumor</w:t>
      </w:r>
      <w:r w:rsidR="00506E96">
        <w:rPr>
          <w:rFonts w:cs="Arial"/>
        </w:rPr>
        <w:t>.</w:t>
      </w:r>
      <w:r w:rsidRPr="00F57F47">
        <w:rPr>
          <w:rFonts w:cs="Arial"/>
          <w:vertAlign w:val="superscript"/>
        </w:rPr>
        <w:t>6</w:t>
      </w:r>
    </w:p>
    <w:p w14:paraId="6E1C7849" w14:textId="77777777" w:rsidR="0092634A" w:rsidRPr="00F57F47" w:rsidRDefault="0092634A" w:rsidP="0092634A">
      <w:pPr>
        <w:rPr>
          <w:rFonts w:cs="Arial"/>
        </w:rPr>
      </w:pPr>
    </w:p>
    <w:p w14:paraId="553F81AD" w14:textId="3FE27616" w:rsidR="0092634A" w:rsidRPr="00F57F47" w:rsidRDefault="0092634A" w:rsidP="0092634A">
      <w:pPr>
        <w:widowControl w:val="0"/>
        <w:autoSpaceDE w:val="0"/>
        <w:autoSpaceDN w:val="0"/>
        <w:adjustRightInd w:val="0"/>
        <w:ind w:left="900" w:hanging="900"/>
        <w:rPr>
          <w:rFonts w:cs="Arial"/>
        </w:rPr>
      </w:pPr>
      <w:r w:rsidRPr="00F57F47">
        <w:rPr>
          <w:rFonts w:cs="Arial"/>
        </w:rPr>
        <w:t xml:space="preserve">Type I: </w:t>
      </w:r>
      <w:r>
        <w:rPr>
          <w:rFonts w:cs="Arial"/>
        </w:rPr>
        <w:tab/>
      </w:r>
      <w:r w:rsidR="001F0A51">
        <w:rPr>
          <w:rFonts w:cs="Arial"/>
        </w:rPr>
        <w:t>C</w:t>
      </w:r>
      <w:r w:rsidRPr="00F57F47">
        <w:rPr>
          <w:rFonts w:cs="Arial"/>
        </w:rPr>
        <w:t>arcinoma of the distal esophagus, with or without infiltration of the EGJ from above</w:t>
      </w:r>
    </w:p>
    <w:p w14:paraId="005EBF1D" w14:textId="77777777" w:rsidR="0092634A" w:rsidRPr="00F57F47" w:rsidRDefault="0092634A" w:rsidP="0092634A">
      <w:pPr>
        <w:widowControl w:val="0"/>
        <w:autoSpaceDE w:val="0"/>
        <w:autoSpaceDN w:val="0"/>
        <w:adjustRightInd w:val="0"/>
        <w:ind w:left="900" w:hanging="900"/>
        <w:rPr>
          <w:rFonts w:cs="Arial"/>
        </w:rPr>
      </w:pPr>
      <w:r w:rsidRPr="00F57F47">
        <w:rPr>
          <w:rFonts w:cs="Arial"/>
        </w:rPr>
        <w:t xml:space="preserve">Type II: </w:t>
      </w:r>
      <w:r>
        <w:rPr>
          <w:rFonts w:cs="Arial"/>
        </w:rPr>
        <w:tab/>
        <w:t>T</w:t>
      </w:r>
      <w:r w:rsidRPr="00F57F47">
        <w:rPr>
          <w:rFonts w:cs="Arial"/>
        </w:rPr>
        <w:t>rue carcinoma of the gastric cardia, arising from the cardiac epithelium or short segments with intestinal metaplasia at the EGJ</w:t>
      </w:r>
    </w:p>
    <w:p w14:paraId="4DD67947" w14:textId="77777777" w:rsidR="0092634A" w:rsidRDefault="0092634A" w:rsidP="0092634A">
      <w:pPr>
        <w:widowControl w:val="0"/>
        <w:autoSpaceDE w:val="0"/>
        <w:autoSpaceDN w:val="0"/>
        <w:adjustRightInd w:val="0"/>
        <w:ind w:left="900" w:hanging="900"/>
        <w:rPr>
          <w:rFonts w:cs="Arial"/>
        </w:rPr>
      </w:pPr>
      <w:r w:rsidRPr="00F57F47">
        <w:rPr>
          <w:rFonts w:cs="Arial"/>
        </w:rPr>
        <w:t xml:space="preserve">Type III: </w:t>
      </w:r>
      <w:r>
        <w:rPr>
          <w:rFonts w:cs="Arial"/>
        </w:rPr>
        <w:tab/>
      </w:r>
      <w:proofErr w:type="spellStart"/>
      <w:r>
        <w:rPr>
          <w:rFonts w:cs="Arial"/>
        </w:rPr>
        <w:t>S</w:t>
      </w:r>
      <w:r w:rsidRPr="00F57F47">
        <w:rPr>
          <w:rFonts w:cs="Arial"/>
        </w:rPr>
        <w:t>ubcardial</w:t>
      </w:r>
      <w:proofErr w:type="spellEnd"/>
      <w:r w:rsidRPr="00F57F47">
        <w:rPr>
          <w:rFonts w:cs="Arial"/>
        </w:rPr>
        <w:t xml:space="preserve"> gastric carcinoma, which infiltrates the EGJ and distal esophagus from below</w:t>
      </w:r>
    </w:p>
    <w:p w14:paraId="37F7660C" w14:textId="77777777" w:rsidR="0092634A" w:rsidRDefault="0092634A" w:rsidP="0092634A">
      <w:pPr>
        <w:widowControl w:val="0"/>
        <w:autoSpaceDE w:val="0"/>
        <w:autoSpaceDN w:val="0"/>
        <w:adjustRightInd w:val="0"/>
        <w:ind w:left="900" w:hanging="900"/>
        <w:rPr>
          <w:rFonts w:cs="Arial"/>
        </w:rPr>
      </w:pPr>
    </w:p>
    <w:p w14:paraId="0F2AC93E" w14:textId="77777777" w:rsidR="002F664E" w:rsidRDefault="0092634A" w:rsidP="00456445">
      <w:pPr>
        <w:rPr>
          <w:rFonts w:cs="Arial"/>
        </w:rPr>
      </w:pPr>
      <w:r>
        <w:rPr>
          <w:rFonts w:cs="Arial"/>
        </w:rPr>
        <w:t>In</w:t>
      </w:r>
      <w:r w:rsidR="00F74ED1">
        <w:rPr>
          <w:rFonts w:cs="Arial"/>
        </w:rPr>
        <w:t xml:space="preserve"> the</w:t>
      </w:r>
      <w:r>
        <w:rPr>
          <w:rFonts w:cs="Arial"/>
        </w:rPr>
        <w:t xml:space="preserve"> AJCC 8</w:t>
      </w:r>
      <w:r w:rsidRPr="00456445">
        <w:rPr>
          <w:rFonts w:cs="Arial"/>
          <w:vertAlign w:val="superscript"/>
        </w:rPr>
        <w:t>th</w:t>
      </w:r>
      <w:r>
        <w:rPr>
          <w:rFonts w:cs="Arial"/>
        </w:rPr>
        <w:t xml:space="preserve"> edition, t</w:t>
      </w:r>
      <w:r w:rsidR="00A826E0" w:rsidRPr="00F57F47">
        <w:rPr>
          <w:rFonts w:cs="Arial"/>
        </w:rPr>
        <w:t xml:space="preserve">umors involving the EGJ </w:t>
      </w:r>
      <w:r w:rsidR="009E4DCF">
        <w:rPr>
          <w:rFonts w:cs="Arial"/>
        </w:rPr>
        <w:t>that have midpoint</w:t>
      </w:r>
      <w:r w:rsidR="00686047">
        <w:rPr>
          <w:rFonts w:cs="Arial"/>
        </w:rPr>
        <w:t xml:space="preserve"> within the proximal 2 cm of the cardia/proximal stomach </w:t>
      </w:r>
      <w:r w:rsidR="00A826E0" w:rsidRPr="00F57F47">
        <w:rPr>
          <w:rFonts w:cs="Arial"/>
        </w:rPr>
        <w:t xml:space="preserve">are </w:t>
      </w:r>
      <w:r w:rsidR="00686047">
        <w:rPr>
          <w:rFonts w:cs="Arial"/>
        </w:rPr>
        <w:t>to be staged as esophageal cancers. Cancer</w:t>
      </w:r>
      <w:r>
        <w:rPr>
          <w:rFonts w:cs="Arial"/>
        </w:rPr>
        <w:t xml:space="preserve">s whose epicenter is more than 2 cm distal from the EGJ, even </w:t>
      </w:r>
      <w:r w:rsidR="00A0400C">
        <w:rPr>
          <w:rFonts w:cs="Arial"/>
        </w:rPr>
        <w:t xml:space="preserve">if </w:t>
      </w:r>
      <w:r>
        <w:rPr>
          <w:rFonts w:cs="Arial"/>
        </w:rPr>
        <w:t xml:space="preserve">EGJ is involved, </w:t>
      </w:r>
      <w:r w:rsidR="008F22DF">
        <w:rPr>
          <w:rFonts w:cs="Arial"/>
        </w:rPr>
        <w:t>should</w:t>
      </w:r>
      <w:r>
        <w:rPr>
          <w:rFonts w:cs="Arial"/>
        </w:rPr>
        <w:t xml:space="preserve"> be staged using the stomach cancer TNM and stage groupings</w:t>
      </w:r>
      <w:r w:rsidR="00DA4145">
        <w:rPr>
          <w:rFonts w:cs="Arial"/>
        </w:rPr>
        <w:t>.</w:t>
      </w:r>
      <w:r w:rsidR="00DA4145" w:rsidRPr="003137E7">
        <w:rPr>
          <w:rFonts w:cs="Arial"/>
          <w:vertAlign w:val="superscript"/>
        </w:rPr>
        <w:t>1</w:t>
      </w:r>
      <w:r w:rsidR="00D675C9">
        <w:rPr>
          <w:rFonts w:cs="Arial"/>
        </w:rPr>
        <w:t xml:space="preserve"> </w:t>
      </w:r>
    </w:p>
    <w:p w14:paraId="2A76174A" w14:textId="77777777" w:rsidR="002F664E" w:rsidRDefault="002F664E" w:rsidP="00456445">
      <w:pPr>
        <w:rPr>
          <w:rFonts w:cs="Arial"/>
        </w:rPr>
      </w:pPr>
    </w:p>
    <w:p w14:paraId="43A5D234" w14:textId="7776FA87" w:rsidR="00A826E0" w:rsidRPr="002F664E" w:rsidRDefault="00313C59" w:rsidP="00456445">
      <w:pPr>
        <w:rPr>
          <w:rFonts w:cs="Arial"/>
          <w:b/>
        </w:rPr>
      </w:pPr>
      <w:r w:rsidRPr="002F664E">
        <w:rPr>
          <w:rFonts w:cs="Arial"/>
          <w:b/>
        </w:rPr>
        <w:t xml:space="preserve">C. </w:t>
      </w:r>
      <w:r w:rsidR="00A826E0" w:rsidRPr="002F664E">
        <w:rPr>
          <w:rFonts w:cs="Arial"/>
          <w:b/>
        </w:rPr>
        <w:t>Histologic Type</w:t>
      </w:r>
    </w:p>
    <w:p w14:paraId="4B7DF77F" w14:textId="190E0B0C" w:rsidR="00A826E0" w:rsidRPr="00F57F47" w:rsidRDefault="00A826E0" w:rsidP="00D82299">
      <w:pPr>
        <w:rPr>
          <w:rFonts w:cs="Arial"/>
        </w:rPr>
      </w:pPr>
      <w:r w:rsidRPr="00F57F47">
        <w:rPr>
          <w:rFonts w:cs="Arial"/>
        </w:rPr>
        <w:t>For consistency in reporting, the histologic classification proposed by the WHO is recommended.</w:t>
      </w:r>
      <w:r w:rsidRPr="00F57F47">
        <w:rPr>
          <w:rFonts w:cs="Arial"/>
        </w:rPr>
        <w:fldChar w:fldCharType="begin"/>
      </w:r>
      <w:r w:rsidRPr="00F57F47">
        <w:rPr>
          <w:rFonts w:cs="Arial"/>
        </w:rPr>
        <w:instrText xml:space="preserve"> ADDIN EN.CITE &lt;EndNote&gt;&lt;Cite&gt;&lt;Author&gt;Hamilton&lt;/Author&gt;&lt;Year&gt;2000&lt;/Year&gt;&lt;RecNum&gt;51&lt;/RecNum&gt;&lt;record&gt;&lt;rec-number&gt;51&lt;/rec-number&gt;&lt;ref-type name="Book"&gt;6&lt;/ref-type&gt;&lt;contributors&gt;&lt;authors&gt;&lt;author&gt;&lt;style face="normal" font="Helvetica" size="12"&gt;Hamilton, S. R.&lt;/style&gt;&lt;/author&gt;&lt;author&gt;&lt;style face="normal" font="Helvetica" size="12"&gt;Aaltonen, L. A.&lt;/style&gt;&lt;/author&gt;&lt;/authors&gt;&lt;/contributors&gt;&lt;titles&gt;&lt;title&gt;&lt;style face="normal" font="Helvetica" size="12"&gt;World Health Organization Classification of Tumours: Pathology and Genetics of Tumours of the Digestive System&lt;/style&gt;&lt;/title&gt;&lt;/titles&gt;&lt;dates&gt;&lt;year&gt;&lt;style face="normal" font="Helvetica" size="12"&gt;2000&lt;/style&gt;&lt;/year&gt;&lt;/dates&gt;&lt;pub-location&gt;&lt;style face="normal" font="Helvetica" size="12"&gt;Lyon&lt;/style&gt;&lt;/pub-location&gt;&lt;publisher&gt;&lt;style face="normal" font="Helvetica" size="12"&gt;IARC Press&lt;/style&gt;&lt;/publisher&gt;&lt;urls&gt;&lt;/urls&gt;&lt;/record&gt;&lt;/Cite&gt;&lt;/EndNote&gt;</w:instrText>
      </w:r>
      <w:r w:rsidRPr="00F57F47">
        <w:rPr>
          <w:rFonts w:cs="Arial"/>
        </w:rPr>
        <w:fldChar w:fldCharType="separate"/>
      </w:r>
      <w:r w:rsidRPr="00F57F47">
        <w:rPr>
          <w:rFonts w:cs="Arial"/>
          <w:vertAlign w:val="superscript"/>
        </w:rPr>
        <w:t>5</w:t>
      </w:r>
      <w:r w:rsidRPr="00F57F47">
        <w:rPr>
          <w:rFonts w:cs="Arial"/>
        </w:rPr>
        <w:fldChar w:fldCharType="end"/>
      </w:r>
      <w:r w:rsidRPr="00F57F47">
        <w:rPr>
          <w:rFonts w:cs="Arial"/>
        </w:rPr>
        <w:t xml:space="preserve"> However, this protocol does not preclude the use of other systems of classification or histologic types.</w:t>
      </w:r>
      <w:r w:rsidR="007E01A7">
        <w:rPr>
          <w:rFonts w:cs="Arial"/>
        </w:rPr>
        <w:t xml:space="preserve"> </w:t>
      </w:r>
      <w:r w:rsidR="00CF1B1C">
        <w:rPr>
          <w:rFonts w:cs="Arial"/>
        </w:rPr>
        <w:t>This protocol includes esophageal well-differentiated neuroendocrine tumors due to the fact that well-differentiated neuroendocrine tumors are extremely rare in the esophagus.</w:t>
      </w:r>
    </w:p>
    <w:p w14:paraId="3A8C9E7A" w14:textId="77777777" w:rsidR="00A826E0" w:rsidRPr="00F57F47" w:rsidRDefault="00A826E0" w:rsidP="00D82299">
      <w:pPr>
        <w:rPr>
          <w:rFonts w:cs="Arial"/>
        </w:rPr>
      </w:pPr>
    </w:p>
    <w:p w14:paraId="3FA871E8" w14:textId="481F48DE" w:rsidR="00A826E0" w:rsidRPr="00F57F47" w:rsidRDefault="00A826E0" w:rsidP="00D82299">
      <w:pPr>
        <w:rPr>
          <w:rFonts w:cs="Arial"/>
        </w:rPr>
      </w:pPr>
      <w:r w:rsidRPr="00F57F47">
        <w:rPr>
          <w:rFonts w:cs="Arial"/>
        </w:rPr>
        <w:t>Worldwide, squamous cell carcinoma continues to predominant as the most common histologic type, but numerous population-based studies document the increasing incidence of adenocarcinoma of the esophagus and EGJ in Western countries.</w:t>
      </w:r>
      <w:r w:rsidRPr="00F57F47">
        <w:rPr>
          <w:rFonts w:cs="Arial"/>
        </w:rPr>
        <w:fldChar w:fldCharType="begin"/>
      </w:r>
      <w:r w:rsidRPr="00F57F47">
        <w:rPr>
          <w:rFonts w:cs="Arial"/>
        </w:rPr>
        <w:instrText xml:space="preserve"> ADDIN EN.CITE &lt;EndNote&gt;&lt;Cite&gt;&lt;Author&gt;Keeney&lt;/Author&gt;&lt;Year&gt;2006&lt;/Year&gt;&lt;RecNum&gt;38&lt;/RecNum&gt;&lt;record&gt;&lt;rec-number&gt;38&lt;/rec-number&gt;&lt;ref-type name="Journal Article"&gt;17&lt;/ref-type&gt;&lt;contributors&gt;&lt;authors&gt;&lt;author&gt;Keeney, Scott&lt;/author&gt;&lt;author&gt;Bauer, Thomas L.&lt;/author&gt;&lt;/authors&gt;&lt;/contributors&gt;&lt;auth-address&gt;Department of Surgery, Christiana Care Health System, 4735 Ogletown-Stanton Road, Newark, DE 19713, USA.&lt;/auth-address&gt;&lt;titles&gt;&lt;title&gt;Epidemiology of adenocarcinoma of the esophagogastric junction&lt;/title&gt;&lt;secondary-title&gt;Surgical Oncology Clinics of North America&lt;/secondary-title&gt;&lt;/titles&gt;&lt;pages&gt;687-96&lt;/pages&gt;&lt;volume&gt;15&lt;/volume&gt;&lt;number&gt;4&lt;/number&gt;&lt;dates&gt;&lt;year&gt;2006&lt;/year&gt;&lt;pub-dates&gt;&lt;date&gt;Oct&lt;/date&gt;&lt;/pub-dates&gt;&lt;/dates&gt;&lt;accession-num&gt;17030267&lt;/accession-num&gt;&lt;urls&gt;&lt;/urls&gt;&lt;/record&gt;&lt;/Cite&gt;&lt;/EndNote&gt;</w:instrText>
      </w:r>
      <w:r w:rsidRPr="00F57F47">
        <w:rPr>
          <w:rFonts w:cs="Arial"/>
        </w:rPr>
        <w:fldChar w:fldCharType="separate"/>
      </w:r>
      <w:r w:rsidRPr="00F57F47">
        <w:rPr>
          <w:rFonts w:cs="Arial"/>
          <w:vertAlign w:val="superscript"/>
        </w:rPr>
        <w:t>8</w:t>
      </w:r>
      <w:r w:rsidRPr="00F57F47">
        <w:rPr>
          <w:rFonts w:cs="Arial"/>
        </w:rPr>
        <w:fldChar w:fldCharType="end"/>
      </w:r>
      <w:r w:rsidRPr="00F57F47">
        <w:rPr>
          <w:rFonts w:cs="Arial"/>
        </w:rPr>
        <w:t xml:space="preserve"> More than 50% of esophageal carcinomas diagnosed in the United States s</w:t>
      </w:r>
      <w:r w:rsidR="00D675C9">
        <w:rPr>
          <w:rFonts w:cs="Arial"/>
        </w:rPr>
        <w:t xml:space="preserve">ince 1900 are adenocarcinomas. </w:t>
      </w:r>
      <w:r w:rsidRPr="00F57F47">
        <w:rPr>
          <w:rFonts w:cs="Arial"/>
        </w:rPr>
        <w:t xml:space="preserve">Other subtypes, such as adenoid cystic carcinoma and </w:t>
      </w:r>
      <w:proofErr w:type="spellStart"/>
      <w:r w:rsidRPr="00F57F47">
        <w:rPr>
          <w:rFonts w:cs="Arial"/>
        </w:rPr>
        <w:t>mucoepidermoid</w:t>
      </w:r>
      <w:proofErr w:type="spellEnd"/>
      <w:r w:rsidRPr="00F57F47">
        <w:rPr>
          <w:rFonts w:cs="Arial"/>
        </w:rPr>
        <w:t xml:space="preserve"> carcinoma, which resemble their counterparts arising in salivary gland, are rarely encountered. </w:t>
      </w:r>
    </w:p>
    <w:p w14:paraId="3C26A4FA" w14:textId="77777777" w:rsidR="00A826E0" w:rsidRPr="00F57F47" w:rsidRDefault="00A826E0" w:rsidP="00D82299">
      <w:pPr>
        <w:rPr>
          <w:rFonts w:cs="Arial"/>
        </w:rPr>
      </w:pPr>
    </w:p>
    <w:p w14:paraId="3193E08A" w14:textId="14140C82" w:rsidR="00A826E0" w:rsidRPr="00F57F47" w:rsidRDefault="00A826E0" w:rsidP="00D82299">
      <w:pPr>
        <w:pStyle w:val="Heading2"/>
        <w:rPr>
          <w:rFonts w:cs="Arial"/>
          <w:b w:val="0"/>
        </w:rPr>
      </w:pPr>
      <w:r w:rsidRPr="00F57F47">
        <w:rPr>
          <w:rFonts w:cs="Arial"/>
          <w:b w:val="0"/>
        </w:rPr>
        <w:t>The TNM staging system for esophageal carcinomas incorporates tumor grade and histologic type in the stage groupings (see Note H). Mixed histologic types, such as adenosquamous carcinomas, are staged using the squamous cell carcinoma stage grouping.</w:t>
      </w:r>
      <w:r w:rsidRPr="00F57F47">
        <w:rPr>
          <w:rFonts w:cs="Arial"/>
          <w:b w:val="0"/>
        </w:rPr>
        <w:fldChar w:fldCharType="begin"/>
      </w:r>
      <w:r w:rsidRPr="00F57F47">
        <w:rPr>
          <w:rFonts w:cs="Arial"/>
          <w:b w:val="0"/>
        </w:rPr>
        <w:instrText xml:space="preserve"> ADDIN EN.CITE &lt;EndNote&gt;&lt;Cite&gt;&lt;Author&gt;Edge&lt;/Author&gt;&lt;Year&gt;2009&lt;/Year&gt;&lt;RecNum&gt;30&lt;/RecNum&gt;&lt;record&gt;&lt;rec-number&gt;30&lt;/rec-number&gt;&lt;ref-type name="Book"&gt;6&lt;/ref-type&gt;&lt;contributors&gt;&lt;authors&gt;&lt;author&gt;Edge, S. E.&lt;/author&gt;&lt;author&gt;Byrd, D. R.&lt;/author&gt;&lt;author&gt;Carducci, M. A.&lt;/author&gt;&lt;author&gt;Compton, C. C.&lt;/author&gt;&lt;/authors&gt;&lt;/contributors&gt;&lt;titles&gt;&lt;title&gt;AJCC TNM Staging Manual&lt;/title&gt;&lt;/titles&gt;&lt;edition&gt;7th&lt;/edition&gt;&lt;dates&gt;&lt;year&gt;2009&lt;/year&gt;&lt;/dates&gt;&lt;pub-location&gt;New York, NY&lt;/pub-location&gt;&lt;publisher&gt;Springer&lt;/publisher&gt;&lt;urls&gt;&lt;/urls&gt;&lt;/record&gt;&lt;/Cite&gt;&lt;/EndNote&gt;</w:instrText>
      </w:r>
      <w:r w:rsidRPr="00F57F47">
        <w:rPr>
          <w:rFonts w:cs="Arial"/>
          <w:b w:val="0"/>
        </w:rPr>
        <w:fldChar w:fldCharType="separate"/>
      </w:r>
      <w:r w:rsidRPr="00F57F47">
        <w:rPr>
          <w:rFonts w:cs="Arial"/>
          <w:b w:val="0"/>
          <w:vertAlign w:val="superscript"/>
        </w:rPr>
        <w:t>1</w:t>
      </w:r>
      <w:r w:rsidRPr="00F57F47">
        <w:rPr>
          <w:rFonts w:cs="Arial"/>
          <w:b w:val="0"/>
        </w:rPr>
        <w:fldChar w:fldCharType="end"/>
      </w:r>
      <w:r w:rsidRPr="00F57F47">
        <w:rPr>
          <w:rFonts w:cs="Arial"/>
          <w:b w:val="0"/>
        </w:rPr>
        <w:t xml:space="preserve"> </w:t>
      </w:r>
    </w:p>
    <w:p w14:paraId="1119E02F" w14:textId="77777777" w:rsidR="00A826E0" w:rsidRPr="00F57F47" w:rsidRDefault="00A826E0" w:rsidP="00D82299">
      <w:pPr>
        <w:pStyle w:val="StyleHeading2CenturyGothic"/>
        <w:rPr>
          <w:rFonts w:cs="Arial"/>
        </w:rPr>
      </w:pPr>
    </w:p>
    <w:p w14:paraId="28BA1A95" w14:textId="77777777" w:rsidR="00A826E0" w:rsidRPr="00F57F47" w:rsidRDefault="00A826E0" w:rsidP="00D82299">
      <w:pPr>
        <w:pStyle w:val="StyleHeading2CenturyGothic"/>
        <w:rPr>
          <w:rFonts w:cs="Arial"/>
        </w:rPr>
      </w:pPr>
      <w:r w:rsidRPr="00F57F47">
        <w:rPr>
          <w:rFonts w:cs="Arial"/>
        </w:rPr>
        <w:t>WHO Classification of Carcinoma of the Esophagus</w:t>
      </w:r>
    </w:p>
    <w:p w14:paraId="6C0D0F19" w14:textId="77777777" w:rsidR="0092634A" w:rsidRDefault="0092634A" w:rsidP="00D82299">
      <w:pPr>
        <w:rPr>
          <w:rFonts w:cs="Arial"/>
        </w:rPr>
      </w:pPr>
    </w:p>
    <w:p w14:paraId="4C093368" w14:textId="120BED87" w:rsidR="0092634A" w:rsidRPr="00506E96" w:rsidRDefault="0092634A" w:rsidP="00D82299">
      <w:pPr>
        <w:rPr>
          <w:rFonts w:cs="Arial"/>
          <w:u w:val="single"/>
        </w:rPr>
      </w:pPr>
      <w:r w:rsidRPr="00D97484">
        <w:rPr>
          <w:rFonts w:cs="Arial"/>
        </w:rPr>
        <w:t>Squamous</w:t>
      </w:r>
      <w:proofErr w:type="gramStart"/>
      <w:r w:rsidR="00C36DDB" w:rsidRPr="00D97484">
        <w:rPr>
          <w:rFonts w:cs="Arial"/>
        </w:rPr>
        <w:t>:</w:t>
      </w:r>
      <w:r w:rsidRPr="002F664E">
        <w:rPr>
          <w:rFonts w:cs="Arial"/>
          <w:vertAlign w:val="superscript"/>
        </w:rPr>
        <w:t>#</w:t>
      </w:r>
      <w:proofErr w:type="gramEnd"/>
      <w:r w:rsidRPr="002F664E">
        <w:rPr>
          <w:rFonts w:cs="Arial"/>
          <w:vertAlign w:val="superscript"/>
        </w:rPr>
        <w:t>:</w:t>
      </w:r>
    </w:p>
    <w:p w14:paraId="069A7FC1" w14:textId="77777777" w:rsidR="00A826E0" w:rsidRDefault="00A826E0" w:rsidP="00D97484">
      <w:pPr>
        <w:ind w:firstLine="720"/>
        <w:rPr>
          <w:rFonts w:cs="Arial"/>
        </w:rPr>
      </w:pPr>
      <w:r w:rsidRPr="00F57F47">
        <w:rPr>
          <w:rFonts w:cs="Arial"/>
        </w:rPr>
        <w:t>Squamous cell carcinoma</w:t>
      </w:r>
    </w:p>
    <w:p w14:paraId="591AE391" w14:textId="779904FE" w:rsidR="0092634A" w:rsidRPr="00F57F47" w:rsidRDefault="0092634A" w:rsidP="00D97484">
      <w:pPr>
        <w:ind w:firstLine="720"/>
        <w:rPr>
          <w:rFonts w:cs="Arial"/>
        </w:rPr>
      </w:pPr>
      <w:r>
        <w:rPr>
          <w:rFonts w:cs="Arial"/>
        </w:rPr>
        <w:t>Basaloid squamous cell carcinoma</w:t>
      </w:r>
    </w:p>
    <w:p w14:paraId="5AFE3CDA" w14:textId="77777777" w:rsidR="00E061C1" w:rsidRDefault="00E061C1" w:rsidP="00E061C1">
      <w:pPr>
        <w:ind w:firstLine="720"/>
        <w:rPr>
          <w:rFonts w:cs="Arial"/>
          <w:lang w:val="it-IT"/>
        </w:rPr>
      </w:pPr>
      <w:r w:rsidRPr="00F57F47">
        <w:rPr>
          <w:rFonts w:cs="Arial"/>
          <w:lang w:val="it-IT"/>
        </w:rPr>
        <w:t>Adenosquamous carcinoma</w:t>
      </w:r>
    </w:p>
    <w:p w14:paraId="7023B660" w14:textId="77777777" w:rsidR="00A826E0" w:rsidRPr="00F57F47" w:rsidRDefault="00A826E0" w:rsidP="00D97484">
      <w:pPr>
        <w:ind w:firstLine="720"/>
        <w:rPr>
          <w:rFonts w:cs="Arial"/>
        </w:rPr>
      </w:pPr>
      <w:r w:rsidRPr="00F57F47">
        <w:rPr>
          <w:rFonts w:cs="Arial"/>
        </w:rPr>
        <w:t>Verrucous (squamous) carcinoma</w:t>
      </w:r>
    </w:p>
    <w:p w14:paraId="2518619C" w14:textId="77777777" w:rsidR="00A826E0" w:rsidRDefault="00A826E0" w:rsidP="00D97484">
      <w:pPr>
        <w:ind w:firstLine="720"/>
        <w:rPr>
          <w:rFonts w:cs="Arial"/>
          <w:lang w:val="it-IT"/>
        </w:rPr>
      </w:pPr>
      <w:r w:rsidRPr="00F57F47">
        <w:rPr>
          <w:rFonts w:cs="Arial"/>
          <w:lang w:val="it-IT"/>
        </w:rPr>
        <w:t>Spindle cell (squamous) carcinoma</w:t>
      </w:r>
    </w:p>
    <w:p w14:paraId="62F4580C" w14:textId="77777777" w:rsidR="00E061C1" w:rsidRDefault="0092634A" w:rsidP="00E061C1">
      <w:pPr>
        <w:ind w:firstLine="720"/>
        <w:rPr>
          <w:rFonts w:cs="Arial"/>
          <w:lang w:val="it-IT"/>
        </w:rPr>
      </w:pPr>
      <w:r>
        <w:rPr>
          <w:rFonts w:cs="Arial"/>
          <w:lang w:val="it-IT"/>
        </w:rPr>
        <w:t>Undifferentiated carcinoma with squamous component</w:t>
      </w:r>
      <w:r w:rsidR="00E061C1" w:rsidRPr="00E061C1">
        <w:rPr>
          <w:rFonts w:cs="Arial"/>
          <w:lang w:val="it-IT"/>
        </w:rPr>
        <w:t xml:space="preserve"> </w:t>
      </w:r>
    </w:p>
    <w:p w14:paraId="2B944A94" w14:textId="3C92B346" w:rsidR="00E061C1" w:rsidRPr="00F57F47" w:rsidRDefault="00E061C1" w:rsidP="00E061C1">
      <w:pPr>
        <w:ind w:firstLine="720"/>
        <w:rPr>
          <w:rFonts w:cs="Arial"/>
          <w:lang w:val="it-IT"/>
        </w:rPr>
      </w:pPr>
      <w:r>
        <w:rPr>
          <w:rFonts w:cs="Arial"/>
          <w:lang w:val="it-IT"/>
        </w:rPr>
        <w:t>Undifferentiated carcinoma</w:t>
      </w:r>
    </w:p>
    <w:p w14:paraId="24850982" w14:textId="77777777" w:rsidR="0092634A" w:rsidRDefault="0092634A" w:rsidP="004D2F3A">
      <w:pPr>
        <w:ind w:firstLine="720"/>
        <w:rPr>
          <w:rFonts w:cs="Arial"/>
          <w:lang w:val="it-IT"/>
        </w:rPr>
      </w:pPr>
    </w:p>
    <w:p w14:paraId="0C993ADC" w14:textId="22B843C0" w:rsidR="003D5F64" w:rsidRPr="00506E96" w:rsidRDefault="0092634A" w:rsidP="00D82299">
      <w:pPr>
        <w:rPr>
          <w:rFonts w:cs="Arial"/>
          <w:vertAlign w:val="superscript"/>
          <w:lang w:val="it-IT"/>
        </w:rPr>
      </w:pPr>
      <w:r w:rsidRPr="00D97484">
        <w:rPr>
          <w:rFonts w:cs="Arial"/>
          <w:lang w:val="it-IT"/>
        </w:rPr>
        <w:t>Adenocarcinoma</w:t>
      </w:r>
      <w:r w:rsidR="00C36DDB" w:rsidRPr="00D97484">
        <w:rPr>
          <w:rFonts w:cs="Arial"/>
          <w:lang w:val="it-IT"/>
        </w:rPr>
        <w:t>:</w:t>
      </w:r>
      <w:r w:rsidR="003D5F64" w:rsidRPr="003137E7">
        <w:rPr>
          <w:rFonts w:cs="Arial"/>
          <w:vertAlign w:val="superscript"/>
          <w:lang w:val="it-IT"/>
        </w:rPr>
        <w:t>##</w:t>
      </w:r>
    </w:p>
    <w:p w14:paraId="6DD4C5D9" w14:textId="076A56FF" w:rsidR="0092634A" w:rsidRPr="003D5F64" w:rsidRDefault="003D5F64" w:rsidP="00D97484">
      <w:pPr>
        <w:ind w:firstLine="720"/>
        <w:rPr>
          <w:rFonts w:cs="Arial"/>
          <w:lang w:val="it-IT"/>
        </w:rPr>
      </w:pPr>
      <w:r w:rsidRPr="003137E7">
        <w:rPr>
          <w:rFonts w:cs="Arial"/>
          <w:lang w:val="it-IT"/>
        </w:rPr>
        <w:t>Adenocarcinoma</w:t>
      </w:r>
    </w:p>
    <w:p w14:paraId="0D0E35B9" w14:textId="430658E3" w:rsidR="00A826E0" w:rsidRPr="00F57F47" w:rsidRDefault="00A826E0" w:rsidP="00D97484">
      <w:pPr>
        <w:ind w:firstLine="720"/>
        <w:rPr>
          <w:rFonts w:cs="Arial"/>
          <w:lang w:val="it-IT"/>
        </w:rPr>
      </w:pPr>
      <w:r w:rsidRPr="00F57F47">
        <w:rPr>
          <w:rFonts w:cs="Arial"/>
          <w:lang w:val="it-IT"/>
        </w:rPr>
        <w:t>Mucoepidermoid carcinoma</w:t>
      </w:r>
    </w:p>
    <w:p w14:paraId="752FB53F" w14:textId="658CDF25" w:rsidR="00A826E0" w:rsidRPr="00F57F47" w:rsidRDefault="00A826E0" w:rsidP="00D97484">
      <w:pPr>
        <w:ind w:firstLine="720"/>
        <w:rPr>
          <w:rFonts w:cs="Arial"/>
          <w:lang w:val="it-IT"/>
        </w:rPr>
      </w:pPr>
      <w:r w:rsidRPr="00F57F47">
        <w:rPr>
          <w:rFonts w:cs="Arial"/>
          <w:lang w:val="it-IT"/>
        </w:rPr>
        <w:t>Adenoid cystic carcinoma</w:t>
      </w:r>
    </w:p>
    <w:p w14:paraId="159822F2" w14:textId="77777777" w:rsidR="003D5F64" w:rsidRDefault="003D5F64" w:rsidP="00D97484">
      <w:pPr>
        <w:keepNext/>
        <w:ind w:firstLine="720"/>
        <w:rPr>
          <w:rFonts w:cs="Arial"/>
          <w:lang w:val="it-IT"/>
        </w:rPr>
      </w:pPr>
      <w:r>
        <w:rPr>
          <w:rFonts w:cs="Arial"/>
          <w:lang w:val="it-IT"/>
        </w:rPr>
        <w:t>Mixed adenoneuroendocrine carcinoma</w:t>
      </w:r>
    </w:p>
    <w:p w14:paraId="6591EA30" w14:textId="77777777" w:rsidR="003D5F64" w:rsidRDefault="003D5F64" w:rsidP="00D97484">
      <w:pPr>
        <w:keepNext/>
        <w:ind w:firstLine="720"/>
        <w:rPr>
          <w:rFonts w:cs="Arial"/>
          <w:lang w:val="it-IT"/>
        </w:rPr>
      </w:pPr>
      <w:r>
        <w:rPr>
          <w:rFonts w:cs="Arial"/>
          <w:lang w:val="it-IT"/>
        </w:rPr>
        <w:t>Undifferentiated carcinoma with glandular component</w:t>
      </w:r>
    </w:p>
    <w:p w14:paraId="7A76ACE9" w14:textId="77777777" w:rsidR="003D5F64" w:rsidRDefault="003D5F64" w:rsidP="00D82299">
      <w:pPr>
        <w:keepNext/>
        <w:rPr>
          <w:rFonts w:cs="Arial"/>
          <w:lang w:val="it-IT"/>
        </w:rPr>
      </w:pPr>
    </w:p>
    <w:p w14:paraId="35D45B4F" w14:textId="77777777" w:rsidR="003D5F64" w:rsidRDefault="003D5F64" w:rsidP="00D82299">
      <w:pPr>
        <w:keepNext/>
        <w:rPr>
          <w:rFonts w:cs="Arial"/>
          <w:lang w:val="it-IT"/>
        </w:rPr>
      </w:pPr>
      <w:r w:rsidRPr="00D97484">
        <w:rPr>
          <w:rFonts w:cs="Arial"/>
          <w:lang w:val="it-IT"/>
        </w:rPr>
        <w:t>Other histologies</w:t>
      </w:r>
      <w:r w:rsidRPr="003137E7">
        <w:rPr>
          <w:rFonts w:cs="Arial"/>
          <w:vertAlign w:val="superscript"/>
          <w:lang w:val="it-IT"/>
        </w:rPr>
        <w:t>###</w:t>
      </w:r>
    </w:p>
    <w:p w14:paraId="0C15AEF7" w14:textId="77777777" w:rsidR="003D5F64" w:rsidRDefault="003D5F64" w:rsidP="00D82299">
      <w:pPr>
        <w:keepNext/>
        <w:rPr>
          <w:rFonts w:cs="Arial"/>
          <w:lang w:val="it-IT"/>
        </w:rPr>
      </w:pPr>
      <w:r>
        <w:rPr>
          <w:rFonts w:cs="Arial"/>
          <w:lang w:val="it-IT"/>
        </w:rPr>
        <w:t>Well-differentiated neuroendocrine tumor</w:t>
      </w:r>
    </w:p>
    <w:p w14:paraId="2E48563D" w14:textId="6DD8FC30" w:rsidR="003D5F64" w:rsidRDefault="003D5F64" w:rsidP="003137E7">
      <w:pPr>
        <w:keepNext/>
        <w:ind w:left="720"/>
        <w:rPr>
          <w:rFonts w:cs="Arial"/>
          <w:lang w:val="it-IT"/>
        </w:rPr>
      </w:pPr>
      <w:r>
        <w:rPr>
          <w:rFonts w:cs="Arial"/>
          <w:lang w:val="it-IT"/>
        </w:rPr>
        <w:t xml:space="preserve">WHO </w:t>
      </w:r>
      <w:r w:rsidR="004D25A0">
        <w:rPr>
          <w:rFonts w:cs="Arial"/>
          <w:lang w:val="it-IT"/>
        </w:rPr>
        <w:t>g</w:t>
      </w:r>
      <w:r w:rsidR="007E01A7">
        <w:rPr>
          <w:rFonts w:cs="Arial"/>
          <w:lang w:val="it-IT"/>
        </w:rPr>
        <w:t xml:space="preserve">rade </w:t>
      </w:r>
      <w:r>
        <w:rPr>
          <w:rFonts w:cs="Arial"/>
          <w:lang w:val="it-IT"/>
        </w:rPr>
        <w:t>1</w:t>
      </w:r>
    </w:p>
    <w:p w14:paraId="28211FAE" w14:textId="384FA13E" w:rsidR="003D5F64" w:rsidRDefault="003D5F64" w:rsidP="003137E7">
      <w:pPr>
        <w:keepNext/>
        <w:ind w:left="720"/>
        <w:rPr>
          <w:rFonts w:cs="Arial"/>
          <w:lang w:val="it-IT"/>
        </w:rPr>
      </w:pPr>
      <w:r>
        <w:rPr>
          <w:rFonts w:cs="Arial"/>
          <w:lang w:val="it-IT"/>
        </w:rPr>
        <w:t xml:space="preserve">WHO </w:t>
      </w:r>
      <w:r w:rsidR="004D25A0">
        <w:rPr>
          <w:rFonts w:cs="Arial"/>
          <w:lang w:val="it-IT"/>
        </w:rPr>
        <w:t>g</w:t>
      </w:r>
      <w:r w:rsidR="007E01A7">
        <w:rPr>
          <w:rFonts w:cs="Arial"/>
          <w:lang w:val="it-IT"/>
        </w:rPr>
        <w:t xml:space="preserve">rade </w:t>
      </w:r>
      <w:r>
        <w:rPr>
          <w:rFonts w:cs="Arial"/>
          <w:lang w:val="it-IT"/>
        </w:rPr>
        <w:t>2</w:t>
      </w:r>
    </w:p>
    <w:p w14:paraId="049899C5" w14:textId="6D4FDDB3" w:rsidR="004D25A0" w:rsidRDefault="004D25A0" w:rsidP="003137E7">
      <w:pPr>
        <w:keepNext/>
        <w:ind w:left="720"/>
        <w:rPr>
          <w:rFonts w:cs="Arial"/>
          <w:lang w:val="it-IT"/>
        </w:rPr>
      </w:pPr>
      <w:r>
        <w:rPr>
          <w:rFonts w:cs="Arial"/>
          <w:lang w:val="it-IT"/>
        </w:rPr>
        <w:t>WHO grade 3</w:t>
      </w:r>
    </w:p>
    <w:p w14:paraId="4249372F" w14:textId="36E5F081" w:rsidR="00A826E0" w:rsidRPr="00F57F47" w:rsidRDefault="00A826E0" w:rsidP="00D82299">
      <w:pPr>
        <w:keepNext/>
        <w:rPr>
          <w:rFonts w:cs="Arial"/>
          <w:lang w:val="it-IT"/>
        </w:rPr>
      </w:pPr>
      <w:r w:rsidRPr="00F57F47">
        <w:rPr>
          <w:rFonts w:cs="Arial"/>
          <w:lang w:val="it-IT"/>
        </w:rPr>
        <w:t>High-grade neuroendocrine carcinoma</w:t>
      </w:r>
    </w:p>
    <w:p w14:paraId="0DD6E550" w14:textId="685970BF" w:rsidR="00A826E0" w:rsidRPr="00F57F47" w:rsidRDefault="00A826E0" w:rsidP="00D82299">
      <w:pPr>
        <w:keepNext/>
        <w:rPr>
          <w:rFonts w:cs="Arial"/>
        </w:rPr>
      </w:pPr>
      <w:r w:rsidRPr="00F57F47">
        <w:rPr>
          <w:rFonts w:cs="Arial"/>
          <w:lang w:val="it-IT"/>
        </w:rPr>
        <w:tab/>
      </w:r>
      <w:r w:rsidRPr="00F57F47">
        <w:rPr>
          <w:rFonts w:cs="Arial"/>
        </w:rPr>
        <w:t>Large cell neuroendocrine carcinoma</w:t>
      </w:r>
    </w:p>
    <w:p w14:paraId="0827DC5F" w14:textId="24EFBD2A" w:rsidR="00A826E0" w:rsidRDefault="00A826E0" w:rsidP="00D82299">
      <w:pPr>
        <w:keepNext/>
        <w:rPr>
          <w:rFonts w:cs="Arial"/>
        </w:rPr>
      </w:pPr>
      <w:r w:rsidRPr="00F57F47">
        <w:rPr>
          <w:rFonts w:cs="Arial"/>
        </w:rPr>
        <w:tab/>
        <w:t>Small cell neuroendocrine carcinoma</w:t>
      </w:r>
    </w:p>
    <w:p w14:paraId="1C38BEE4" w14:textId="46C40D40" w:rsidR="00E061C1" w:rsidRPr="00F57F47" w:rsidRDefault="00E061C1" w:rsidP="004D2F3A">
      <w:pPr>
        <w:keepNext/>
        <w:ind w:left="720"/>
        <w:rPr>
          <w:rFonts w:cs="Arial"/>
        </w:rPr>
      </w:pPr>
      <w:r>
        <w:rPr>
          <w:rFonts w:cs="Arial"/>
        </w:rPr>
        <w:t>Neuroendocrine carcinoma, large cell or small cell cannot be determined</w:t>
      </w:r>
    </w:p>
    <w:p w14:paraId="186630D9" w14:textId="7F6DF51A" w:rsidR="003D5F64" w:rsidRPr="005C7DF7" w:rsidRDefault="00A826E0" w:rsidP="005C7DF7">
      <w:pPr>
        <w:spacing w:before="120"/>
        <w:rPr>
          <w:rFonts w:cs="Arial"/>
          <w:i/>
          <w:sz w:val="18"/>
          <w:szCs w:val="18"/>
        </w:rPr>
      </w:pPr>
      <w:r w:rsidRPr="005C7DF7">
        <w:rPr>
          <w:rFonts w:cs="Arial"/>
          <w:i/>
          <w:sz w:val="18"/>
          <w:szCs w:val="18"/>
          <w:vertAlign w:val="superscript"/>
        </w:rPr>
        <w:t>#</w:t>
      </w:r>
      <w:r w:rsidR="00506E96" w:rsidRPr="005C7DF7">
        <w:rPr>
          <w:rFonts w:cs="Arial"/>
          <w:i/>
          <w:sz w:val="18"/>
          <w:szCs w:val="18"/>
          <w:vertAlign w:val="superscript"/>
        </w:rPr>
        <w:t xml:space="preserve"> </w:t>
      </w:r>
      <w:r w:rsidR="003D5F64" w:rsidRPr="005C7DF7">
        <w:rPr>
          <w:rFonts w:cs="Arial"/>
          <w:i/>
          <w:sz w:val="18"/>
          <w:szCs w:val="18"/>
        </w:rPr>
        <w:t>Use squamous cell carcinoma grouping system</w:t>
      </w:r>
      <w:r w:rsidR="00286260" w:rsidRPr="005C7DF7">
        <w:rPr>
          <w:rFonts w:cs="Arial"/>
          <w:i/>
          <w:sz w:val="18"/>
          <w:szCs w:val="18"/>
        </w:rPr>
        <w:t>.</w:t>
      </w:r>
    </w:p>
    <w:p w14:paraId="1C677A84" w14:textId="3860DBDC" w:rsidR="003D5F64" w:rsidRPr="005C7DF7" w:rsidRDefault="003D5F64" w:rsidP="005C7DF7">
      <w:pPr>
        <w:spacing w:before="120"/>
        <w:rPr>
          <w:rFonts w:cs="Arial"/>
          <w:i/>
          <w:sz w:val="18"/>
          <w:szCs w:val="18"/>
        </w:rPr>
      </w:pPr>
      <w:r w:rsidRPr="005C7DF7">
        <w:rPr>
          <w:rFonts w:cs="Arial"/>
          <w:i/>
          <w:sz w:val="18"/>
          <w:szCs w:val="18"/>
          <w:vertAlign w:val="superscript"/>
        </w:rPr>
        <w:t>##</w:t>
      </w:r>
      <w:r w:rsidRPr="005C7DF7">
        <w:rPr>
          <w:rFonts w:cs="Arial"/>
          <w:i/>
          <w:sz w:val="18"/>
          <w:szCs w:val="18"/>
        </w:rPr>
        <w:t xml:space="preserve"> Use adenocarcinoma grouping system</w:t>
      </w:r>
      <w:r w:rsidR="00286260" w:rsidRPr="005C7DF7">
        <w:rPr>
          <w:rFonts w:cs="Arial"/>
          <w:i/>
          <w:sz w:val="18"/>
          <w:szCs w:val="18"/>
        </w:rPr>
        <w:t>.</w:t>
      </w:r>
    </w:p>
    <w:p w14:paraId="7187E9F9" w14:textId="3EC9E817" w:rsidR="00A826E0" w:rsidRPr="005C7DF7" w:rsidRDefault="003D5F64" w:rsidP="005C7DF7">
      <w:pPr>
        <w:spacing w:before="120"/>
        <w:rPr>
          <w:rFonts w:cs="Arial"/>
          <w:i/>
          <w:sz w:val="18"/>
          <w:szCs w:val="18"/>
        </w:rPr>
      </w:pPr>
      <w:r w:rsidRPr="005C7DF7">
        <w:rPr>
          <w:rFonts w:cs="Arial"/>
          <w:i/>
          <w:sz w:val="18"/>
          <w:szCs w:val="18"/>
          <w:vertAlign w:val="superscript"/>
        </w:rPr>
        <w:t>###</w:t>
      </w:r>
      <w:r w:rsidR="00456445" w:rsidRPr="005C7DF7">
        <w:rPr>
          <w:rFonts w:cs="Arial"/>
          <w:i/>
          <w:sz w:val="18"/>
          <w:szCs w:val="18"/>
          <w:vertAlign w:val="superscript"/>
        </w:rPr>
        <w:t xml:space="preserve"> </w:t>
      </w:r>
      <w:r w:rsidR="00C36DDB" w:rsidRPr="005C7DF7">
        <w:rPr>
          <w:rFonts w:cs="Arial"/>
          <w:i/>
          <w:sz w:val="18"/>
          <w:szCs w:val="18"/>
        </w:rPr>
        <w:t>No stage grouping for these tumors.</w:t>
      </w:r>
    </w:p>
    <w:p w14:paraId="0627F118" w14:textId="77777777" w:rsidR="00A826E0" w:rsidRPr="00F57F47" w:rsidRDefault="00A826E0" w:rsidP="00D82299">
      <w:pPr>
        <w:rPr>
          <w:rFonts w:cs="Arial"/>
        </w:rPr>
      </w:pPr>
    </w:p>
    <w:p w14:paraId="1A133328" w14:textId="4B744B51" w:rsidR="007E01A7" w:rsidRPr="00F57F47" w:rsidRDefault="00D675C9" w:rsidP="00D82299">
      <w:pPr>
        <w:rPr>
          <w:rFonts w:cs="Arial"/>
        </w:rPr>
      </w:pPr>
      <w:r>
        <w:rPr>
          <w:rFonts w:cs="Arial"/>
        </w:rPr>
        <w:t xml:space="preserve">The term </w:t>
      </w:r>
      <w:r w:rsidR="00A826E0" w:rsidRPr="00D675C9">
        <w:rPr>
          <w:rFonts w:cs="Arial"/>
          <w:i/>
        </w:rPr>
        <w:t>carcinoma, NOS (not otherwise specified)</w:t>
      </w:r>
      <w:r w:rsidR="00A826E0" w:rsidRPr="00F57F47">
        <w:rPr>
          <w:rFonts w:cs="Arial"/>
        </w:rPr>
        <w:t xml:space="preserve"> is not part of the WHO classification.</w:t>
      </w:r>
    </w:p>
    <w:p w14:paraId="7AE7B7F9" w14:textId="77777777" w:rsidR="00A826E0" w:rsidRPr="00F57F47" w:rsidRDefault="00A826E0" w:rsidP="00D82299">
      <w:pPr>
        <w:rPr>
          <w:rFonts w:cs="Arial"/>
        </w:rPr>
      </w:pPr>
    </w:p>
    <w:p w14:paraId="2689C751" w14:textId="5655E0DB" w:rsidR="00A826E0" w:rsidRPr="00F57F47" w:rsidRDefault="00313C59" w:rsidP="00D82299">
      <w:pPr>
        <w:pStyle w:val="StyleHeading2CenturyGothic"/>
        <w:rPr>
          <w:rFonts w:cs="Arial"/>
        </w:rPr>
      </w:pPr>
      <w:r w:rsidRPr="00F57F47">
        <w:rPr>
          <w:rFonts w:cs="Arial"/>
        </w:rPr>
        <w:t xml:space="preserve">D. </w:t>
      </w:r>
      <w:r w:rsidR="00A826E0" w:rsidRPr="00F57F47">
        <w:rPr>
          <w:rFonts w:cs="Arial"/>
        </w:rPr>
        <w:t>Histologic Grade</w:t>
      </w:r>
    </w:p>
    <w:p w14:paraId="0EB02BA5" w14:textId="77777777" w:rsidR="00A826E0" w:rsidRPr="00F57F47" w:rsidRDefault="00A826E0" w:rsidP="00D82299">
      <w:pPr>
        <w:rPr>
          <w:rFonts w:cs="Arial"/>
        </w:rPr>
      </w:pPr>
      <w:r w:rsidRPr="00F57F47">
        <w:rPr>
          <w:rFonts w:cs="Arial"/>
        </w:rPr>
        <w:t>The histologic grades for esophageal squamous cell carcinomas are as follows:</w:t>
      </w:r>
    </w:p>
    <w:p w14:paraId="17871BC8" w14:textId="77777777" w:rsidR="00A826E0" w:rsidRPr="00F57F47" w:rsidRDefault="00A826E0" w:rsidP="00D82299">
      <w:pPr>
        <w:rPr>
          <w:rFonts w:cs="Arial"/>
        </w:rPr>
      </w:pPr>
    </w:p>
    <w:p w14:paraId="35417C08" w14:textId="77777777" w:rsidR="00A826E0" w:rsidRPr="00F57F47" w:rsidRDefault="00A826E0" w:rsidP="00D82299">
      <w:pPr>
        <w:tabs>
          <w:tab w:val="left" w:pos="1080"/>
        </w:tabs>
        <w:rPr>
          <w:rFonts w:cs="Arial"/>
        </w:rPr>
      </w:pPr>
      <w:r w:rsidRPr="00F57F47">
        <w:rPr>
          <w:rFonts w:cs="Arial"/>
        </w:rPr>
        <w:t xml:space="preserve">Grade X </w:t>
      </w:r>
      <w:r w:rsidRPr="00F57F47">
        <w:rPr>
          <w:rFonts w:cs="Arial"/>
        </w:rPr>
        <w:tab/>
        <w:t>Grade cannot be assessed</w:t>
      </w:r>
    </w:p>
    <w:p w14:paraId="2C401779" w14:textId="77777777" w:rsidR="00A826E0" w:rsidRPr="00F57F47" w:rsidRDefault="00A826E0" w:rsidP="00D82299">
      <w:pPr>
        <w:tabs>
          <w:tab w:val="left" w:pos="1080"/>
        </w:tabs>
        <w:rPr>
          <w:rFonts w:cs="Arial"/>
        </w:rPr>
      </w:pPr>
      <w:r w:rsidRPr="00F57F47">
        <w:rPr>
          <w:rFonts w:cs="Arial"/>
        </w:rPr>
        <w:t xml:space="preserve">Grade 1 </w:t>
      </w:r>
      <w:r w:rsidRPr="00F57F47">
        <w:rPr>
          <w:rFonts w:cs="Arial"/>
        </w:rPr>
        <w:tab/>
        <w:t xml:space="preserve">Well differentiated </w:t>
      </w:r>
    </w:p>
    <w:p w14:paraId="31D14B42" w14:textId="77777777" w:rsidR="00A826E0" w:rsidRPr="00F57F47" w:rsidRDefault="00A826E0" w:rsidP="00D82299">
      <w:pPr>
        <w:tabs>
          <w:tab w:val="left" w:pos="1080"/>
        </w:tabs>
        <w:rPr>
          <w:rFonts w:cs="Arial"/>
        </w:rPr>
      </w:pPr>
      <w:r w:rsidRPr="00F57F47">
        <w:rPr>
          <w:rFonts w:cs="Arial"/>
        </w:rPr>
        <w:t xml:space="preserve">Grade 2 </w:t>
      </w:r>
      <w:r w:rsidRPr="00F57F47">
        <w:rPr>
          <w:rFonts w:cs="Arial"/>
        </w:rPr>
        <w:tab/>
        <w:t xml:space="preserve">Moderately differentiated </w:t>
      </w:r>
    </w:p>
    <w:p w14:paraId="4540F5B3" w14:textId="62D9943B" w:rsidR="00A826E0" w:rsidRPr="00F57F47" w:rsidRDefault="00A826E0" w:rsidP="00D82299">
      <w:pPr>
        <w:tabs>
          <w:tab w:val="left" w:pos="1080"/>
        </w:tabs>
        <w:rPr>
          <w:rFonts w:cs="Arial"/>
        </w:rPr>
      </w:pPr>
      <w:r w:rsidRPr="00F57F47">
        <w:rPr>
          <w:rFonts w:cs="Arial"/>
        </w:rPr>
        <w:t xml:space="preserve">Grade 3 </w:t>
      </w:r>
      <w:r w:rsidRPr="00F57F47">
        <w:rPr>
          <w:rFonts w:cs="Arial"/>
        </w:rPr>
        <w:tab/>
        <w:t>Poorly differentiated</w:t>
      </w:r>
      <w:r w:rsidR="00820EA7">
        <w:rPr>
          <w:rFonts w:cs="Arial"/>
        </w:rPr>
        <w:t>, undifferentiated, undifferentiated with squamous component</w:t>
      </w:r>
    </w:p>
    <w:p w14:paraId="681E9BE2" w14:textId="77777777" w:rsidR="00A826E0" w:rsidRPr="00F57F47" w:rsidRDefault="00A826E0" w:rsidP="00D82299">
      <w:pPr>
        <w:rPr>
          <w:rFonts w:cs="Arial"/>
        </w:rPr>
      </w:pPr>
    </w:p>
    <w:p w14:paraId="794F0E5B" w14:textId="61E99F43" w:rsidR="00A826E0" w:rsidRPr="00F57F47" w:rsidRDefault="00A826E0" w:rsidP="00D82299">
      <w:pPr>
        <w:rPr>
          <w:rFonts w:cs="Arial"/>
        </w:rPr>
      </w:pPr>
      <w:r w:rsidRPr="00F57F47">
        <w:rPr>
          <w:rFonts w:cs="Arial"/>
        </w:rPr>
        <w:t xml:space="preserve">If there are variations in the differentiation within the tumor, the highest (least favorable) grade is recorded. </w:t>
      </w:r>
      <w:r w:rsidR="00D761FC">
        <w:rPr>
          <w:rFonts w:cs="Arial"/>
        </w:rPr>
        <w:t>Every effort should be avoid signing out a histologic grade as “undifferentiated</w:t>
      </w:r>
      <w:r w:rsidR="0012484A">
        <w:rPr>
          <w:rFonts w:cs="Arial"/>
        </w:rPr>
        <w:t>.</w:t>
      </w:r>
      <w:r w:rsidR="00D761FC">
        <w:rPr>
          <w:rFonts w:cs="Arial"/>
        </w:rPr>
        <w:t>” If this cannot be resolved, the cancer should be staged as a G3 squamous cell carcinoma.</w:t>
      </w:r>
    </w:p>
    <w:p w14:paraId="68E6B06B" w14:textId="77777777" w:rsidR="00A826E0" w:rsidRPr="00F57F47" w:rsidRDefault="00A826E0" w:rsidP="00D82299">
      <w:pPr>
        <w:rPr>
          <w:rFonts w:cs="Arial"/>
        </w:rPr>
      </w:pPr>
    </w:p>
    <w:p w14:paraId="750AE058" w14:textId="77777777" w:rsidR="00A826E0" w:rsidRPr="00F57F47" w:rsidRDefault="00A826E0" w:rsidP="00D82299">
      <w:pPr>
        <w:rPr>
          <w:rFonts w:cs="Arial"/>
        </w:rPr>
      </w:pPr>
      <w:r w:rsidRPr="00F57F47">
        <w:rPr>
          <w:rFonts w:cs="Arial"/>
        </w:rPr>
        <w:t>For adenocarcinomas, a suggested grading system based on the proportion of the tumor that is composed of glands is as follows:</w:t>
      </w:r>
    </w:p>
    <w:p w14:paraId="3D4D8A41" w14:textId="77777777" w:rsidR="00A826E0" w:rsidRPr="00F57F47" w:rsidRDefault="00A826E0" w:rsidP="00D82299">
      <w:pPr>
        <w:rPr>
          <w:rFonts w:cs="Arial"/>
        </w:rPr>
      </w:pPr>
    </w:p>
    <w:p w14:paraId="62BDA3DF" w14:textId="77777777" w:rsidR="00A826E0" w:rsidRPr="00F57F47" w:rsidRDefault="00A826E0" w:rsidP="00D82299">
      <w:pPr>
        <w:pStyle w:val="Footer"/>
        <w:tabs>
          <w:tab w:val="clear" w:pos="4320"/>
          <w:tab w:val="clear" w:pos="8640"/>
          <w:tab w:val="left" w:pos="1080"/>
        </w:tabs>
        <w:rPr>
          <w:rFonts w:cs="Arial"/>
        </w:rPr>
      </w:pPr>
      <w:r w:rsidRPr="00F57F47">
        <w:rPr>
          <w:rFonts w:cs="Arial"/>
        </w:rPr>
        <w:t xml:space="preserve">Grade X </w:t>
      </w:r>
      <w:r w:rsidRPr="00F57F47">
        <w:rPr>
          <w:rFonts w:cs="Arial"/>
        </w:rPr>
        <w:tab/>
        <w:t>Grade cannot be assessed</w:t>
      </w:r>
    </w:p>
    <w:p w14:paraId="20448E10" w14:textId="47D896F6" w:rsidR="00A826E0" w:rsidRPr="00F57F47" w:rsidRDefault="0012484A" w:rsidP="00D82299">
      <w:pPr>
        <w:pStyle w:val="Grade"/>
        <w:tabs>
          <w:tab w:val="left" w:pos="1080"/>
        </w:tabs>
        <w:rPr>
          <w:rFonts w:cs="Arial"/>
        </w:rPr>
      </w:pPr>
      <w:r>
        <w:rPr>
          <w:rFonts w:cs="Arial"/>
        </w:rPr>
        <w:t>Grade 1</w:t>
      </w:r>
      <w:r>
        <w:rPr>
          <w:rFonts w:cs="Arial"/>
        </w:rPr>
        <w:tab/>
        <w:t>Well-</w:t>
      </w:r>
      <w:r w:rsidR="00A826E0" w:rsidRPr="00F57F47">
        <w:rPr>
          <w:rFonts w:cs="Arial"/>
        </w:rPr>
        <w:t xml:space="preserve">differentiated (greater than 95% of tumor composed of glands) </w:t>
      </w:r>
    </w:p>
    <w:p w14:paraId="010AAC72" w14:textId="77777777" w:rsidR="00A826E0" w:rsidRPr="00F57F47" w:rsidRDefault="00A826E0" w:rsidP="00D82299">
      <w:pPr>
        <w:pStyle w:val="Grade"/>
        <w:tabs>
          <w:tab w:val="left" w:pos="1080"/>
        </w:tabs>
        <w:rPr>
          <w:rFonts w:cs="Arial"/>
        </w:rPr>
      </w:pPr>
      <w:r w:rsidRPr="00F57F47">
        <w:rPr>
          <w:rFonts w:cs="Arial"/>
        </w:rPr>
        <w:t xml:space="preserve">Grade 2 </w:t>
      </w:r>
      <w:r w:rsidRPr="00F57F47">
        <w:rPr>
          <w:rFonts w:cs="Arial"/>
        </w:rPr>
        <w:tab/>
        <w:t>Moderately differentiated (50% to 95% of tumor composed of glands)</w:t>
      </w:r>
    </w:p>
    <w:p w14:paraId="11864079" w14:textId="43F8D00D" w:rsidR="00A826E0" w:rsidRPr="00F57F47" w:rsidRDefault="00A826E0" w:rsidP="002C0374">
      <w:pPr>
        <w:tabs>
          <w:tab w:val="left" w:pos="1080"/>
        </w:tabs>
        <w:ind w:left="1080" w:hanging="1080"/>
        <w:rPr>
          <w:rFonts w:cs="Arial"/>
        </w:rPr>
      </w:pPr>
      <w:r w:rsidRPr="00F57F47">
        <w:rPr>
          <w:rFonts w:cs="Arial"/>
        </w:rPr>
        <w:t>Grade 3</w:t>
      </w:r>
      <w:r w:rsidRPr="00F57F47">
        <w:rPr>
          <w:rFonts w:cs="Arial"/>
        </w:rPr>
        <w:tab/>
        <w:t>Poorly differentiated (49% or less of tumor composed of glands)</w:t>
      </w:r>
      <w:r w:rsidR="000F5C66">
        <w:rPr>
          <w:rFonts w:cs="Arial"/>
        </w:rPr>
        <w:t>, undifferentiated</w:t>
      </w:r>
      <w:r w:rsidR="00820EA7">
        <w:rPr>
          <w:rFonts w:cs="Arial"/>
        </w:rPr>
        <w:t xml:space="preserve"> with glandular component</w:t>
      </w:r>
    </w:p>
    <w:p w14:paraId="26796E87" w14:textId="77777777" w:rsidR="00264F33" w:rsidRDefault="00264F33" w:rsidP="00D82299">
      <w:pPr>
        <w:rPr>
          <w:rFonts w:cs="Arial"/>
        </w:rPr>
      </w:pPr>
    </w:p>
    <w:p w14:paraId="7B4FB459" w14:textId="581552F4" w:rsidR="00A826E0" w:rsidRDefault="00A826E0" w:rsidP="00D82299">
      <w:pPr>
        <w:rPr>
          <w:rFonts w:cs="Arial"/>
        </w:rPr>
      </w:pPr>
      <w:r w:rsidRPr="00F57F47">
        <w:rPr>
          <w:rFonts w:cs="Arial"/>
        </w:rPr>
        <w:t xml:space="preserve">For purposes of staging, </w:t>
      </w:r>
      <w:r w:rsidR="002700D3">
        <w:rPr>
          <w:rFonts w:cs="Arial"/>
        </w:rPr>
        <w:t xml:space="preserve">all </w:t>
      </w:r>
      <w:r w:rsidRPr="00F57F47">
        <w:rPr>
          <w:rFonts w:cs="Arial"/>
        </w:rPr>
        <w:t>undifferentiated carcinomas are staged as grade 3 squamous cell carcinomas</w:t>
      </w:r>
      <w:r w:rsidR="000F5C66">
        <w:rPr>
          <w:rFonts w:cs="Arial"/>
        </w:rPr>
        <w:t xml:space="preserve"> or adenocarcinoma</w:t>
      </w:r>
      <w:r w:rsidR="00531001">
        <w:rPr>
          <w:rFonts w:cs="Arial"/>
        </w:rPr>
        <w:t xml:space="preserve"> when the tumors with glandular component</w:t>
      </w:r>
      <w:r w:rsidRPr="00F57F47">
        <w:rPr>
          <w:rFonts w:cs="Arial"/>
        </w:rPr>
        <w:t>.</w:t>
      </w:r>
      <w:r w:rsidRPr="00F57F47">
        <w:rPr>
          <w:rFonts w:cs="Arial"/>
        </w:rPr>
        <w:fldChar w:fldCharType="begin"/>
      </w:r>
      <w:r w:rsidRPr="00F57F47">
        <w:rPr>
          <w:rFonts w:cs="Arial"/>
        </w:rPr>
        <w:instrText xml:space="preserve"> ADDIN EN.CITE &lt;EndNote&gt;&lt;Cite&gt;&lt;Author&gt;Edge&lt;/Author&gt;&lt;Year&gt;2009&lt;/Year&gt;&lt;RecNum&gt;30&lt;/RecNum&gt;&lt;record&gt;&lt;rec-number&gt;30&lt;/rec-number&gt;&lt;ref-type name="Book"&gt;6&lt;/ref-type&gt;&lt;contributors&gt;&lt;authors&gt;&lt;author&gt;Edge, S. E.&lt;/author&gt;&lt;author&gt;Byrd, D. R.&lt;/author&gt;&lt;author&gt;Carducci, M. A.&lt;/author&gt;&lt;author&gt;Compton, C. C.&lt;/author&gt;&lt;/authors&gt;&lt;/contributors&gt;&lt;titles&gt;&lt;title&gt;AJCC TNM Staging Manual&lt;/title&gt;&lt;/titles&gt;&lt;edition&gt;7th&lt;/edition&gt;&lt;dates&gt;&lt;year&gt;2009&lt;/year&gt;&lt;/dates&gt;&lt;pub-location&gt;New York, NY&lt;/pub-location&gt;&lt;publisher&gt;Springer&lt;/publisher&gt;&lt;urls&gt;&lt;/urls&gt;&lt;/record&gt;&lt;/Cite&gt;&lt;/EndNote&gt;</w:instrText>
      </w:r>
      <w:r w:rsidRPr="00F57F47">
        <w:rPr>
          <w:rFonts w:cs="Arial"/>
        </w:rPr>
        <w:fldChar w:fldCharType="separate"/>
      </w:r>
      <w:r w:rsidRPr="00F57F47">
        <w:rPr>
          <w:rFonts w:cs="Arial"/>
          <w:vertAlign w:val="superscript"/>
        </w:rPr>
        <w:t>1</w:t>
      </w:r>
      <w:r w:rsidRPr="00F57F47">
        <w:rPr>
          <w:rFonts w:cs="Arial"/>
        </w:rPr>
        <w:fldChar w:fldCharType="end"/>
      </w:r>
      <w:r w:rsidR="00D71322">
        <w:rPr>
          <w:rFonts w:cs="Arial"/>
        </w:rPr>
        <w:t xml:space="preserve"> </w:t>
      </w:r>
      <w:r w:rsidR="00A626F0" w:rsidRPr="00F57F47">
        <w:rPr>
          <w:rFonts w:cs="Arial"/>
        </w:rPr>
        <w:t xml:space="preserve">Small cell </w:t>
      </w:r>
      <w:r w:rsidR="00A626F0">
        <w:rPr>
          <w:rFonts w:cs="Arial"/>
        </w:rPr>
        <w:t xml:space="preserve">and large cell neuroendocrine </w:t>
      </w:r>
      <w:r w:rsidR="00A626F0" w:rsidRPr="00F57F47">
        <w:rPr>
          <w:rFonts w:cs="Arial"/>
        </w:rPr>
        <w:t>carcinomas are not typically graded but are high-grade tumors</w:t>
      </w:r>
      <w:r w:rsidR="00264F33">
        <w:rPr>
          <w:rFonts w:cs="Arial"/>
        </w:rPr>
        <w:t xml:space="preserve">. </w:t>
      </w:r>
      <w:r w:rsidR="00264F33" w:rsidRPr="00F57F47">
        <w:rPr>
          <w:rFonts w:cs="Arial"/>
        </w:rPr>
        <w:t xml:space="preserve">In general, </w:t>
      </w:r>
      <w:proofErr w:type="spellStart"/>
      <w:r w:rsidR="00264F33" w:rsidRPr="00F57F47">
        <w:rPr>
          <w:rFonts w:cs="Arial"/>
        </w:rPr>
        <w:t>mucoepidermoid</w:t>
      </w:r>
      <w:proofErr w:type="spellEnd"/>
      <w:r w:rsidR="00264F33" w:rsidRPr="00F57F47">
        <w:rPr>
          <w:rFonts w:cs="Arial"/>
        </w:rPr>
        <w:t xml:space="preserve"> carcinoma and adenoid cystic carcinoma of the esophagus are not amenable to grading.</w:t>
      </w:r>
    </w:p>
    <w:p w14:paraId="484E8FAF" w14:textId="77777777" w:rsidR="00A626F0" w:rsidRDefault="00A626F0" w:rsidP="00D82299">
      <w:pPr>
        <w:rPr>
          <w:rFonts w:cs="Arial"/>
        </w:rPr>
      </w:pPr>
    </w:p>
    <w:p w14:paraId="76A8E135" w14:textId="451C44BD" w:rsidR="00A626F0" w:rsidRPr="00C51BDB" w:rsidRDefault="00A626F0" w:rsidP="00A626F0">
      <w:pPr>
        <w:keepNext/>
        <w:spacing w:before="60" w:after="60"/>
      </w:pPr>
      <w:r>
        <w:rPr>
          <w:rFonts w:cs="Arial"/>
        </w:rPr>
        <w:t xml:space="preserve">Well-differentiated neuroendocrine tumors (NETs) of the esophagus are extremely rare. </w:t>
      </w:r>
      <w:r>
        <w:t>The WHO</w:t>
      </w:r>
      <w:r w:rsidRPr="00C51BDB">
        <w:t xml:space="preserve"> classification of </w:t>
      </w:r>
      <w:r>
        <w:t>the digestive NETs can be used to grade the tumors. WHO G</w:t>
      </w:r>
      <w:r w:rsidR="003A2B81">
        <w:t xml:space="preserve">rade </w:t>
      </w:r>
      <w:r>
        <w:t xml:space="preserve">1 tumors have </w:t>
      </w:r>
      <w:r w:rsidRPr="00AF17B5">
        <w:t>&lt;2 mitoses per 10 HPF and Ki-67 labeling index &lt;3%, while WHO G</w:t>
      </w:r>
      <w:r w:rsidR="003A2B81" w:rsidRPr="00AF17B5">
        <w:t xml:space="preserve">rade </w:t>
      </w:r>
      <w:r w:rsidRPr="00AF17B5">
        <w:t>2 tumors have 2 to 20 mitoses per 10 HPF or Ki-67 labeling index 3%-20%</w:t>
      </w:r>
      <w:r w:rsidR="008C3F48">
        <w:t>, and rare WHO grade 3 well-differentiated tumors have &gt;20 mitoses per 10 HPF or Ki67 labeling index &gt;20%.</w:t>
      </w:r>
    </w:p>
    <w:p w14:paraId="3BC6A2C8" w14:textId="77777777" w:rsidR="00A826E0" w:rsidRPr="00F57F47" w:rsidRDefault="00A826E0" w:rsidP="00D82299">
      <w:pPr>
        <w:rPr>
          <w:rFonts w:cs="Arial"/>
        </w:rPr>
      </w:pPr>
    </w:p>
    <w:p w14:paraId="4E5FB496" w14:textId="287B649D" w:rsidR="00A826E0" w:rsidRPr="00F57F47" w:rsidRDefault="00313C59" w:rsidP="00D82299">
      <w:pPr>
        <w:rPr>
          <w:rFonts w:cs="Arial"/>
          <w:b/>
        </w:rPr>
      </w:pPr>
      <w:r w:rsidRPr="00F57F47">
        <w:rPr>
          <w:rFonts w:cs="Arial"/>
          <w:b/>
        </w:rPr>
        <w:t xml:space="preserve">E. </w:t>
      </w:r>
      <w:r w:rsidR="00A826E0" w:rsidRPr="00F57F47">
        <w:rPr>
          <w:rFonts w:cs="Arial"/>
          <w:b/>
        </w:rPr>
        <w:t>Tumor Extension</w:t>
      </w:r>
    </w:p>
    <w:p w14:paraId="489FC7D7" w14:textId="1BB246F7" w:rsidR="00A826E0" w:rsidRPr="00F57F47" w:rsidRDefault="00A826E0" w:rsidP="00D82299">
      <w:pPr>
        <w:rPr>
          <w:rFonts w:cs="Arial"/>
          <w:kern w:val="20"/>
        </w:rPr>
      </w:pPr>
      <w:r w:rsidRPr="00F57F47">
        <w:rPr>
          <w:rFonts w:cs="Arial"/>
          <w:kern w:val="20"/>
        </w:rPr>
        <w:t xml:space="preserve">For purposes of data reporting, Barrett’s esophagus with high-grade dysplasia in an esophageal resection specimen is reported as </w:t>
      </w:r>
      <w:r w:rsidR="00AF17B5">
        <w:rPr>
          <w:rFonts w:cs="Arial"/>
          <w:kern w:val="20"/>
        </w:rPr>
        <w:t xml:space="preserve">carcinoma in situ. </w:t>
      </w:r>
      <w:r w:rsidR="00D675C9">
        <w:rPr>
          <w:rFonts w:cs="Arial"/>
          <w:kern w:val="20"/>
        </w:rPr>
        <w:t xml:space="preserve">The term </w:t>
      </w:r>
      <w:r w:rsidRPr="00AF17B5">
        <w:rPr>
          <w:rFonts w:cs="Arial"/>
          <w:kern w:val="20"/>
        </w:rPr>
        <w:t>carcinoma in situ</w:t>
      </w:r>
      <w:r w:rsidRPr="00F57F47">
        <w:rPr>
          <w:rFonts w:cs="Arial"/>
          <w:kern w:val="20"/>
        </w:rPr>
        <w:t xml:space="preserve"> is not widely applied to glandular neoplastic lesions in the gastrointestinal tract but is retained for tumor registry reporting purposes as specified by law in many states.</w:t>
      </w:r>
      <w:r w:rsidR="00AF17B5">
        <w:rPr>
          <w:rFonts w:cs="Arial"/>
          <w:kern w:val="20"/>
        </w:rPr>
        <w:t xml:space="preserve"> </w:t>
      </w:r>
      <w:r w:rsidRPr="00F57F47">
        <w:rPr>
          <w:rFonts w:cs="Arial"/>
          <w:kern w:val="20"/>
        </w:rPr>
        <w:t>Invasion of the lamina propria may be difficult to assess for glandular neoplasms in the esophagus.  The muscularis mucosae (Figure 2) is commonly duplicated and thickened in Barrett’s esophagus; invasion of this layer should not be misinterpreted as invasion of the muscularis propria.</w:t>
      </w:r>
      <w:r w:rsidRPr="00F57F47">
        <w:rPr>
          <w:rFonts w:cs="Arial"/>
          <w:kern w:val="20"/>
        </w:rPr>
        <w:fldChar w:fldCharType="begin"/>
      </w:r>
      <w:r w:rsidRPr="00F57F47">
        <w:rPr>
          <w:rFonts w:cs="Arial"/>
          <w:kern w:val="20"/>
        </w:rPr>
        <w:instrText xml:space="preserve"> ADDIN EN.CITE &lt;EndNote&gt;&lt;Cite&gt;&lt;Author&gt;Abraham&lt;/Author&gt;&lt;Year&gt;2007&lt;/Year&gt;&lt;RecNum&gt;62&lt;/RecNum&gt;&lt;record&gt;&lt;rec-number&gt;62&lt;/rec-number&gt;&lt;ref-type name="Journal Article"&gt;17&lt;/ref-type&gt;&lt;contributors&gt;&lt;authors&gt;&lt;author&gt;Abraham, Susan C.&lt;/author&gt;&lt;author&gt;Krasinskas, Alyssa M.&lt;/author&gt;&lt;author&gt;Correa, Arlene M.&lt;/author&gt;&lt;author&gt;Hofstetter, Wayne L.&lt;/author&gt;&lt;author&gt;Ajani, Jaffer A.&lt;/author&gt;&lt;author&gt;Swisher, Stephen G.&lt;/author&gt;&lt;author&gt;Wu, Tsung-Teh&lt;/author&gt;&lt;/authors&gt;&lt;/contributors&gt;&lt;auth-address&gt;Division of Anatomic Pathology, Mayo Clinic, Rochester, MN, USA.&lt;/auth-address&gt;&lt;titles&gt;&lt;title&gt;Duplication of the muscularis mucosae in Barrett esophagus: an underrecognized feature and its implication for staging of adenocarcinoma&lt;/title&gt;&lt;secondary-title&gt;American Journal of Surgical Pathology&lt;/secondary-title&gt;&lt;/titles&gt;&lt;pages&gt;1719-25&lt;/pages&gt;&lt;volume&gt;31&lt;/volume&gt;&lt;number&gt;11&lt;/number&gt;&lt;dates&gt;&lt;year&gt;2007&lt;/year&gt;&lt;pub-dates&gt;&lt;date&gt;Nov&lt;/date&gt;&lt;/pub-dates&gt;&lt;/dates&gt;&lt;accession-num&gt;18059229&lt;/accession-num&gt;&lt;urls&gt;&lt;/urls&gt;&lt;/record&gt;&lt;/Cite&gt;&lt;/EndNote&gt;</w:instrText>
      </w:r>
      <w:r w:rsidRPr="00F57F47">
        <w:rPr>
          <w:rFonts w:cs="Arial"/>
          <w:kern w:val="20"/>
        </w:rPr>
        <w:fldChar w:fldCharType="separate"/>
      </w:r>
      <w:r w:rsidRPr="00F57F47">
        <w:rPr>
          <w:rFonts w:cs="Arial"/>
          <w:kern w:val="20"/>
          <w:vertAlign w:val="superscript"/>
        </w:rPr>
        <w:t>9</w:t>
      </w:r>
      <w:r w:rsidRPr="00F57F47">
        <w:rPr>
          <w:rFonts w:cs="Arial"/>
          <w:kern w:val="20"/>
        </w:rPr>
        <w:fldChar w:fldCharType="end"/>
      </w:r>
      <w:r w:rsidRPr="00F57F47">
        <w:rPr>
          <w:rFonts w:cs="Arial"/>
          <w:kern w:val="20"/>
        </w:rPr>
        <w:t xml:space="preserve">  It should be noted that the muscularis mucosae varies in organization from relatively sparse bundles of smooth muscle in the cervical esophagus to a thickened reticulated network in the distal esophagus.</w:t>
      </w:r>
      <w:r w:rsidRPr="00F57F47">
        <w:rPr>
          <w:rFonts w:cs="Arial"/>
          <w:kern w:val="20"/>
        </w:rPr>
        <w:fldChar w:fldCharType="begin"/>
      </w:r>
      <w:r w:rsidRPr="00F57F47">
        <w:rPr>
          <w:rFonts w:cs="Arial"/>
          <w:kern w:val="20"/>
        </w:rPr>
        <w:instrText xml:space="preserve"> ADDIN EN.CITE &lt;EndNote&gt;&lt;Cite&gt;&lt;Author&gt;Nagai&lt;/Author&gt;&lt;Year&gt;2003&lt;/Year&gt;&lt;RecNum&gt;65&lt;/RecNum&gt;&lt;record&gt;&lt;rec-number&gt;65&lt;/rec-number&gt;&lt;ref-type name="Journal Article"&gt;17&lt;/ref-type&gt;&lt;contributors&gt;&lt;authors&gt;&lt;author&gt;Nagai, Kaoruko&lt;/author&gt;&lt;author&gt;Noguchi, Tsuyoshi&lt;/author&gt;&lt;author&gt;Hashimoto, Tsuyoshi&lt;/author&gt;&lt;author&gt;Uchida, Yuzo&lt;/author&gt;&lt;author&gt;Shimada, Tatsuo&lt;/author&gt;&lt;/authors&gt;&lt;/contributors&gt;&lt;auth-address&gt;Department of Oncological Science, School of Medicine, Oita Medical University, Oita, Japan. knagai@oita-med.ac.jp&lt;/auth-address&gt;&lt;titles&gt;&lt;title&gt;The organization of the lamina muscularis mucosae in the human esophagus&lt;/title&gt;&lt;secondary-title&gt;Archives of Histology &amp;amp; Cytology&lt;/secondary-title&gt;&lt;/titles&gt;&lt;pages&gt;281-8&lt;/pages&gt;&lt;volume&gt;66&lt;/volume&gt;&lt;number&gt;3&lt;/number&gt;&lt;dates&gt;&lt;year&gt;2003&lt;/year&gt;&lt;pub-dates&gt;&lt;date&gt;Aug&lt;/date&gt;&lt;/pub-dates&gt;&lt;/dates&gt;&lt;accession-num&gt;14527169&lt;/accession-num&gt;&lt;urls&gt;&lt;/urls&gt;&lt;/record&gt;&lt;/Cite&gt;&lt;/EndNote&gt;</w:instrText>
      </w:r>
      <w:r w:rsidRPr="00F57F47">
        <w:rPr>
          <w:rFonts w:cs="Arial"/>
          <w:kern w:val="20"/>
        </w:rPr>
        <w:fldChar w:fldCharType="separate"/>
      </w:r>
      <w:r w:rsidRPr="00F57F47">
        <w:rPr>
          <w:rFonts w:cs="Arial"/>
          <w:kern w:val="20"/>
          <w:vertAlign w:val="superscript"/>
        </w:rPr>
        <w:t>10</w:t>
      </w:r>
      <w:r w:rsidRPr="00F57F47">
        <w:rPr>
          <w:rFonts w:cs="Arial"/>
          <w:kern w:val="20"/>
        </w:rPr>
        <w:fldChar w:fldCharType="end"/>
      </w:r>
    </w:p>
    <w:p w14:paraId="34C26BC8" w14:textId="77777777" w:rsidR="00A826E0" w:rsidRPr="00F57F47" w:rsidRDefault="00A826E0" w:rsidP="00D82299">
      <w:pPr>
        <w:rPr>
          <w:rFonts w:cs="Arial"/>
          <w:kern w:val="20"/>
        </w:rPr>
      </w:pPr>
    </w:p>
    <w:p w14:paraId="21ADA7FB" w14:textId="77777777" w:rsidR="00A826E0" w:rsidRPr="00F57F47" w:rsidRDefault="008F5867" w:rsidP="00D82299">
      <w:pPr>
        <w:pStyle w:val="References"/>
        <w:keepNext/>
        <w:rPr>
          <w:rFonts w:cs="Arial"/>
        </w:rPr>
      </w:pPr>
      <w:r w:rsidRPr="00F57F47">
        <w:rPr>
          <w:rFonts w:cs="Arial"/>
          <w:noProof/>
        </w:rPr>
        <w:drawing>
          <wp:inline distT="0" distB="0" distL="0" distR="0" wp14:anchorId="4EE440C9" wp14:editId="25964539">
            <wp:extent cx="4028440" cy="2070100"/>
            <wp:effectExtent l="0" t="0" r="0" b="6350"/>
            <wp:docPr id="2" name="Picture 2" descr="Esoph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phFig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8440" cy="2070100"/>
                    </a:xfrm>
                    <a:prstGeom prst="rect">
                      <a:avLst/>
                    </a:prstGeom>
                    <a:noFill/>
                    <a:ln>
                      <a:noFill/>
                    </a:ln>
                  </pic:spPr>
                </pic:pic>
              </a:graphicData>
            </a:graphic>
          </wp:inline>
        </w:drawing>
      </w:r>
    </w:p>
    <w:p w14:paraId="1E12173C" w14:textId="58AF3343" w:rsidR="00A826E0" w:rsidRDefault="00A826E0" w:rsidP="00D82299">
      <w:pPr>
        <w:pStyle w:val="References"/>
        <w:spacing w:before="60"/>
        <w:ind w:left="0" w:firstLine="0"/>
        <w:rPr>
          <w:rFonts w:cs="Arial"/>
          <w:sz w:val="18"/>
          <w:szCs w:val="18"/>
        </w:rPr>
      </w:pPr>
      <w:r w:rsidRPr="00F57F47">
        <w:rPr>
          <w:rFonts w:cs="Arial"/>
          <w:b/>
          <w:sz w:val="18"/>
          <w:szCs w:val="18"/>
        </w:rPr>
        <w:t>Figure 2.</w:t>
      </w:r>
      <w:r w:rsidRPr="00F57F47">
        <w:rPr>
          <w:rFonts w:cs="Arial"/>
          <w:sz w:val="18"/>
          <w:szCs w:val="18"/>
        </w:rPr>
        <w:t xml:space="preserve">  </w:t>
      </w:r>
      <w:proofErr w:type="gramStart"/>
      <w:r w:rsidRPr="00F57F47">
        <w:rPr>
          <w:rFonts w:cs="Arial"/>
          <w:sz w:val="18"/>
          <w:szCs w:val="18"/>
        </w:rPr>
        <w:t>Microscopic anatomy of the esophagus.</w:t>
      </w:r>
      <w:proofErr w:type="gramEnd"/>
      <w:r w:rsidRPr="00F57F47">
        <w:rPr>
          <w:rFonts w:cs="Arial"/>
          <w:sz w:val="18"/>
          <w:szCs w:val="18"/>
        </w:rPr>
        <w:t xml:space="preserve"> From </w:t>
      </w:r>
      <w:r w:rsidR="00E061C1">
        <w:rPr>
          <w:rFonts w:cs="Arial"/>
          <w:sz w:val="18"/>
          <w:szCs w:val="18"/>
        </w:rPr>
        <w:t>Rice</w:t>
      </w:r>
      <w:r w:rsidRPr="00F57F47">
        <w:rPr>
          <w:rFonts w:cs="Arial"/>
          <w:sz w:val="18"/>
          <w:szCs w:val="18"/>
        </w:rPr>
        <w:t xml:space="preserve"> </w:t>
      </w:r>
      <w:proofErr w:type="gramStart"/>
      <w:r w:rsidRPr="00F57F47">
        <w:rPr>
          <w:rFonts w:cs="Arial"/>
          <w:sz w:val="18"/>
          <w:szCs w:val="18"/>
        </w:rPr>
        <w:t>et</w:t>
      </w:r>
      <w:proofErr w:type="gramEnd"/>
      <w:r w:rsidRPr="00F57F47">
        <w:rPr>
          <w:rFonts w:cs="Arial"/>
          <w:sz w:val="18"/>
          <w:szCs w:val="18"/>
        </w:rPr>
        <w:t xml:space="preserve"> al.</w:t>
      </w:r>
      <w:r w:rsidRPr="00F57F47">
        <w:rPr>
          <w:rFonts w:cs="Arial"/>
          <w:sz w:val="18"/>
          <w:szCs w:val="18"/>
          <w:vertAlign w:val="superscript"/>
        </w:rPr>
        <w:t>1</w:t>
      </w:r>
      <w:r w:rsidRPr="00F57F47">
        <w:rPr>
          <w:rFonts w:cs="Arial"/>
          <w:sz w:val="18"/>
          <w:szCs w:val="18"/>
        </w:rPr>
        <w:t xml:space="preserve"> Used with permission of the American Joint Committee on Cancer (AJCC), Chicago, Illinois. The original source for this material is the </w:t>
      </w:r>
      <w:r w:rsidRPr="00F57F47">
        <w:rPr>
          <w:rFonts w:cs="Arial"/>
          <w:i/>
          <w:sz w:val="18"/>
          <w:szCs w:val="18"/>
        </w:rPr>
        <w:t>AJCC Cancer Staging Manual</w:t>
      </w:r>
      <w:r w:rsidRPr="00F57F47">
        <w:rPr>
          <w:rFonts w:cs="Arial"/>
          <w:sz w:val="18"/>
          <w:szCs w:val="18"/>
        </w:rPr>
        <w:t xml:space="preserve">, </w:t>
      </w:r>
      <w:r w:rsidR="00FA2B6E">
        <w:rPr>
          <w:rFonts w:cs="Arial"/>
          <w:sz w:val="18"/>
          <w:szCs w:val="18"/>
        </w:rPr>
        <w:t>8</w:t>
      </w:r>
      <w:r w:rsidRPr="00F57F47">
        <w:rPr>
          <w:rFonts w:cs="Arial"/>
          <w:sz w:val="18"/>
          <w:szCs w:val="18"/>
        </w:rPr>
        <w:t>th edition (20</w:t>
      </w:r>
      <w:r w:rsidR="00FA2B6E">
        <w:rPr>
          <w:rFonts w:cs="Arial"/>
          <w:sz w:val="18"/>
          <w:szCs w:val="18"/>
        </w:rPr>
        <w:t>17</w:t>
      </w:r>
      <w:r w:rsidRPr="00F57F47">
        <w:rPr>
          <w:rFonts w:cs="Arial"/>
          <w:sz w:val="18"/>
          <w:szCs w:val="18"/>
        </w:rPr>
        <w:t xml:space="preserve">) published by Springer Science and Business Media LLC, </w:t>
      </w:r>
      <w:r w:rsidR="000D5F3C" w:rsidRPr="00855FF3">
        <w:rPr>
          <w:rFonts w:cs="Arial"/>
          <w:sz w:val="18"/>
          <w:szCs w:val="18"/>
        </w:rPr>
        <w:t>www.springerlink.com</w:t>
      </w:r>
      <w:r w:rsidRPr="00F57F47">
        <w:rPr>
          <w:rFonts w:cs="Arial"/>
          <w:sz w:val="18"/>
          <w:szCs w:val="18"/>
        </w:rPr>
        <w:t>.</w:t>
      </w:r>
    </w:p>
    <w:p w14:paraId="52BFF7BF" w14:textId="77777777" w:rsidR="000D5F3C" w:rsidRDefault="000D5F3C" w:rsidP="00D82299">
      <w:pPr>
        <w:pStyle w:val="References"/>
        <w:spacing w:before="60"/>
        <w:ind w:left="0" w:firstLine="0"/>
        <w:rPr>
          <w:rFonts w:cs="Arial"/>
          <w:sz w:val="18"/>
          <w:szCs w:val="18"/>
        </w:rPr>
      </w:pPr>
    </w:p>
    <w:p w14:paraId="1F31A632" w14:textId="68AE7691" w:rsidR="000D5F3C" w:rsidRPr="00AF17B5" w:rsidRDefault="000D5F3C" w:rsidP="00D82299">
      <w:pPr>
        <w:pStyle w:val="References"/>
        <w:spacing w:before="60"/>
        <w:ind w:left="0" w:firstLine="0"/>
        <w:rPr>
          <w:rFonts w:cs="Arial"/>
        </w:rPr>
      </w:pPr>
      <w:r w:rsidRPr="00AF17B5">
        <w:rPr>
          <w:rFonts w:cs="Arial"/>
        </w:rPr>
        <w:t xml:space="preserve">Lymphatic channels are present </w:t>
      </w:r>
      <w:r w:rsidR="000027F4" w:rsidRPr="00AF17B5">
        <w:rPr>
          <w:rFonts w:cs="Arial"/>
        </w:rPr>
        <w:t>in the entire layer of the esophagus, including the lamina propria</w:t>
      </w:r>
      <w:r w:rsidRPr="00AF17B5">
        <w:rPr>
          <w:rFonts w:cs="Arial"/>
        </w:rPr>
        <w:t xml:space="preserve">, </w:t>
      </w:r>
      <w:r w:rsidR="000027F4" w:rsidRPr="00AF17B5">
        <w:rPr>
          <w:rFonts w:cs="Arial"/>
        </w:rPr>
        <w:t>but they are most concentrated in the submucosa</w:t>
      </w:r>
      <w:r w:rsidRPr="00AF17B5">
        <w:rPr>
          <w:rFonts w:cs="Arial"/>
        </w:rPr>
        <w:t>.</w:t>
      </w:r>
      <w:r w:rsidR="000027F4" w:rsidRPr="00AF17B5">
        <w:rPr>
          <w:rFonts w:cs="Arial"/>
        </w:rPr>
        <w:t xml:space="preserve"> The longitudinal nature of the submucosal lymphatic plexus allows lymphatic spread orthogonal to depth of tumor invasion. Occa</w:t>
      </w:r>
      <w:r w:rsidR="00312F9F" w:rsidRPr="00AF17B5">
        <w:rPr>
          <w:rFonts w:cs="Arial"/>
        </w:rPr>
        <w:t>sionally skip lesions are present</w:t>
      </w:r>
      <w:r w:rsidR="000027F4" w:rsidRPr="00AF17B5">
        <w:rPr>
          <w:rFonts w:cs="Arial"/>
        </w:rPr>
        <w:t xml:space="preserve"> in the resection specimens</w:t>
      </w:r>
      <w:r w:rsidR="00312F9F" w:rsidRPr="00AF17B5">
        <w:rPr>
          <w:rFonts w:cs="Arial"/>
        </w:rPr>
        <w:t>, possible caused by longitudinal lymphatic spread</w:t>
      </w:r>
      <w:r w:rsidR="000027F4" w:rsidRPr="00AF17B5">
        <w:rPr>
          <w:rFonts w:cs="Arial"/>
        </w:rPr>
        <w:t xml:space="preserve">. </w:t>
      </w:r>
      <w:r w:rsidRPr="00AF17B5">
        <w:rPr>
          <w:rFonts w:cs="Arial"/>
        </w:rPr>
        <w:t>If there are multiple discrete lesions</w:t>
      </w:r>
      <w:r w:rsidR="00312F9F" w:rsidRPr="00AF17B5">
        <w:rPr>
          <w:rFonts w:cs="Arial"/>
        </w:rPr>
        <w:t>, the tumor length is measured from the top of the highest lesion to the bottom of the lowest</w:t>
      </w:r>
      <w:r w:rsidR="00DA4145" w:rsidRPr="00AF17B5">
        <w:rPr>
          <w:rFonts w:cs="Arial"/>
        </w:rPr>
        <w:t>.</w:t>
      </w:r>
      <w:r w:rsidR="00DA4145" w:rsidRPr="00FF251E">
        <w:rPr>
          <w:rFonts w:cs="Arial"/>
          <w:vertAlign w:val="superscript"/>
        </w:rPr>
        <w:t>1</w:t>
      </w:r>
      <w:r w:rsidR="00DA4145" w:rsidRPr="00AF17B5">
        <w:rPr>
          <w:rFonts w:cs="Arial"/>
        </w:rPr>
        <w:t xml:space="preserve"> </w:t>
      </w:r>
      <w:r w:rsidR="00312F9F" w:rsidRPr="00AF17B5">
        <w:rPr>
          <w:rFonts w:cs="Arial"/>
        </w:rPr>
        <w:t>The suffix “m” is required in this instance</w:t>
      </w:r>
      <w:r w:rsidR="009540F4" w:rsidRPr="00AF17B5">
        <w:rPr>
          <w:rFonts w:cs="Arial"/>
        </w:rPr>
        <w:t xml:space="preserve"> (see Note </w:t>
      </w:r>
      <w:r w:rsidR="00F74ED1" w:rsidRPr="00AF17B5">
        <w:rPr>
          <w:rFonts w:cs="Arial"/>
        </w:rPr>
        <w:t>H</w:t>
      </w:r>
      <w:r w:rsidR="009540F4" w:rsidRPr="00AF17B5">
        <w:rPr>
          <w:rFonts w:cs="Arial"/>
        </w:rPr>
        <w:t>)</w:t>
      </w:r>
      <w:r w:rsidR="00312F9F" w:rsidRPr="00AF17B5">
        <w:rPr>
          <w:rFonts w:cs="Arial"/>
        </w:rPr>
        <w:t>.</w:t>
      </w:r>
      <w:r w:rsidR="00A0400C" w:rsidRPr="00AF17B5">
        <w:rPr>
          <w:rFonts w:cs="Arial"/>
        </w:rPr>
        <w:t xml:space="preserve"> Tumor length may be a strong predictor for the presence or absence of nodal disease in early to intermediate-stage esophageal cancer.  </w:t>
      </w:r>
    </w:p>
    <w:p w14:paraId="3712247A" w14:textId="77777777" w:rsidR="00A826E0" w:rsidRPr="00F57F47" w:rsidRDefault="00A826E0" w:rsidP="00D82299">
      <w:pPr>
        <w:rPr>
          <w:rFonts w:cs="Arial"/>
        </w:rPr>
      </w:pPr>
    </w:p>
    <w:p w14:paraId="4E0E2154" w14:textId="6262D977" w:rsidR="00A826E0" w:rsidRPr="00F57F47" w:rsidRDefault="00313C59" w:rsidP="00D82299">
      <w:pPr>
        <w:pStyle w:val="StyleHeading2CenturyGothic"/>
        <w:rPr>
          <w:rFonts w:cs="Arial"/>
        </w:rPr>
      </w:pPr>
      <w:r w:rsidRPr="00F57F47">
        <w:rPr>
          <w:rFonts w:cs="Arial"/>
        </w:rPr>
        <w:t xml:space="preserve">F. </w:t>
      </w:r>
      <w:r w:rsidR="00A826E0" w:rsidRPr="00F57F47">
        <w:rPr>
          <w:rFonts w:cs="Arial"/>
        </w:rPr>
        <w:t>Margins</w:t>
      </w:r>
    </w:p>
    <w:p w14:paraId="0F217886" w14:textId="544E7571" w:rsidR="00A826E0" w:rsidRPr="00F57F47" w:rsidRDefault="00A826E0" w:rsidP="00D82299">
      <w:pPr>
        <w:rPr>
          <w:rFonts w:cs="Arial"/>
        </w:rPr>
      </w:pPr>
      <w:r w:rsidRPr="00F57F47">
        <w:rPr>
          <w:rFonts w:cs="Arial"/>
        </w:rPr>
        <w:t>Margins include the proximal, distal, and radial margins. The radial margin represents the adventitial soft tissue margin closest to the deepest penetration of tumor. Sections to evaluate the proximal and distal resections margins can be obtained in 2 orientations: (1) en face sections parallel to the margin or (2) longitudinal sections perpendicular to the margin. Depending on the closeness of the tumor to the margin, select the orientation(s) that will most clearly demonstrate the status of the margin. The distance from the tumor edge to the closest resection margin(s) should be measured</w:t>
      </w:r>
      <w:r w:rsidR="00FA2B6E">
        <w:rPr>
          <w:rFonts w:cs="Arial"/>
        </w:rPr>
        <w:t xml:space="preserve"> if all margins are uninvolved by invasive carcinoma</w:t>
      </w:r>
      <w:r w:rsidRPr="00F57F47">
        <w:rPr>
          <w:rFonts w:cs="Arial"/>
        </w:rPr>
        <w:t>. Proximal and distal resection margins should be evaluated for Barrett’s esophagus and for squamous and glandular dysplasia</w:t>
      </w:r>
      <w:r w:rsidR="00E061C1">
        <w:rPr>
          <w:rFonts w:cs="Arial"/>
        </w:rPr>
        <w:t xml:space="preserve"> if they are not involved by invasive carcinoma</w:t>
      </w:r>
      <w:r w:rsidRPr="00F57F47">
        <w:rPr>
          <w:rFonts w:cs="Arial"/>
        </w:rPr>
        <w:t>. It may be helpful to mark the margin(s) closest to the tumor with ink. Margins marked by ink should be so designated in the macroscopic description.</w:t>
      </w:r>
    </w:p>
    <w:p w14:paraId="12195A77" w14:textId="77777777" w:rsidR="00A826E0" w:rsidRPr="00F57F47" w:rsidRDefault="00A826E0" w:rsidP="00D82299">
      <w:pPr>
        <w:rPr>
          <w:rFonts w:cs="Arial"/>
        </w:rPr>
      </w:pPr>
    </w:p>
    <w:p w14:paraId="71B03A07" w14:textId="0DA3893F" w:rsidR="00A826E0" w:rsidRPr="00F57F47" w:rsidRDefault="00313C59" w:rsidP="00D82299">
      <w:pPr>
        <w:pStyle w:val="StyleHeading2CenturyGothic"/>
        <w:rPr>
          <w:rFonts w:cs="Arial"/>
        </w:rPr>
      </w:pPr>
      <w:r w:rsidRPr="00F57F47">
        <w:rPr>
          <w:rFonts w:cs="Arial"/>
        </w:rPr>
        <w:t xml:space="preserve">G. </w:t>
      </w:r>
      <w:r w:rsidR="00A826E0" w:rsidRPr="00F57F47">
        <w:rPr>
          <w:rFonts w:cs="Arial"/>
        </w:rPr>
        <w:t xml:space="preserve">Treatment Effect </w:t>
      </w:r>
    </w:p>
    <w:p w14:paraId="2A1B8D0C" w14:textId="1AE296B2" w:rsidR="00A826E0" w:rsidRPr="00F57F47" w:rsidRDefault="00A826E0" w:rsidP="00D82299">
      <w:pPr>
        <w:tabs>
          <w:tab w:val="left" w:pos="5580"/>
        </w:tabs>
        <w:rPr>
          <w:rFonts w:cs="Arial"/>
          <w:kern w:val="20"/>
        </w:rPr>
      </w:pPr>
      <w:r w:rsidRPr="00F57F47">
        <w:rPr>
          <w:rFonts w:cs="Arial"/>
        </w:rPr>
        <w:t>Response of tumor to previous chemotherapy or radiat</w:t>
      </w:r>
      <w:r w:rsidR="00313C59" w:rsidRPr="00F57F47">
        <w:rPr>
          <w:rFonts w:cs="Arial"/>
        </w:rPr>
        <w:t>ion therapy should be reported.</w:t>
      </w:r>
      <w:r w:rsidRPr="00F57F47">
        <w:rPr>
          <w:rFonts w:cs="Arial"/>
        </w:rPr>
        <w:t xml:space="preserve"> </w:t>
      </w:r>
      <w:r w:rsidRPr="00F57F47">
        <w:rPr>
          <w:rFonts w:cs="Arial"/>
          <w:kern w:val="20"/>
        </w:rPr>
        <w:t xml:space="preserve">Several systems for tumor response have been advocated, and a modified Ryan scheme is suggested, which has been shown to provide good </w:t>
      </w:r>
      <w:proofErr w:type="spellStart"/>
      <w:r w:rsidRPr="00F57F47">
        <w:rPr>
          <w:rFonts w:cs="Arial"/>
          <w:kern w:val="20"/>
        </w:rPr>
        <w:t>interobserver</w:t>
      </w:r>
      <w:proofErr w:type="spellEnd"/>
      <w:r w:rsidRPr="00F57F47">
        <w:rPr>
          <w:rFonts w:cs="Arial"/>
          <w:kern w:val="20"/>
        </w:rPr>
        <w:t xml:space="preserve"> reproducibility provide prognostic significance in rectal cancer.</w:t>
      </w:r>
      <w:r w:rsidRPr="00F57F47">
        <w:rPr>
          <w:rFonts w:cs="Arial"/>
          <w:kern w:val="20"/>
          <w:vertAlign w:val="superscript"/>
        </w:rPr>
        <w:t>11</w:t>
      </w:r>
    </w:p>
    <w:p w14:paraId="7DFED72D" w14:textId="4D791944" w:rsidR="00A826E0" w:rsidRPr="00F57F47" w:rsidRDefault="00A826E0" w:rsidP="00D82299">
      <w:pPr>
        <w:tabs>
          <w:tab w:val="left" w:pos="5580"/>
        </w:tabs>
        <w:rPr>
          <w:rFonts w:cs="Arial"/>
        </w:rPr>
      </w:pPr>
    </w:p>
    <w:p w14:paraId="3491E70A" w14:textId="7C7AE098" w:rsidR="00A826E0" w:rsidRPr="00F57F47" w:rsidRDefault="00D675C9" w:rsidP="00D71322">
      <w:pPr>
        <w:spacing w:after="60"/>
        <w:rPr>
          <w:rFonts w:cs="Arial"/>
          <w:color w:val="000000"/>
        </w:rPr>
      </w:pPr>
      <w:r w:rsidRPr="00F57F47">
        <w:rPr>
          <w:rFonts w:cs="Arial"/>
          <w:b/>
          <w:bCs/>
          <w:color w:val="000000"/>
        </w:rPr>
        <w:t>Modified Ryan Scheme for Tumor Regression Score</w:t>
      </w:r>
      <w:r w:rsidRPr="00F57F47">
        <w:rPr>
          <w:rFonts w:cs="Arial"/>
          <w:b/>
          <w:bCs/>
          <w:color w:val="000000"/>
          <w:vertAlign w:val="superscript"/>
        </w:rPr>
        <w:t>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0" w:type="dxa"/>
          <w:bottom w:w="216" w:type="dxa"/>
          <w:right w:w="0" w:type="dxa"/>
        </w:tblCellMar>
        <w:tblLook w:val="00A0" w:firstRow="1" w:lastRow="0" w:firstColumn="1" w:lastColumn="0" w:noHBand="0" w:noVBand="0"/>
      </w:tblPr>
      <w:tblGrid>
        <w:gridCol w:w="6948"/>
        <w:gridCol w:w="2610"/>
      </w:tblGrid>
      <w:tr w:rsidR="00D675C9" w:rsidRPr="00F57F47" w14:paraId="7A2271BD" w14:textId="77777777" w:rsidTr="00F0766E">
        <w:tc>
          <w:tcPr>
            <w:tcW w:w="6948" w:type="dxa"/>
            <w:tcMar>
              <w:top w:w="0" w:type="dxa"/>
              <w:left w:w="108" w:type="dxa"/>
              <w:bottom w:w="0" w:type="dxa"/>
              <w:right w:w="108" w:type="dxa"/>
            </w:tcMar>
            <w:vAlign w:val="center"/>
          </w:tcPr>
          <w:p w14:paraId="5C5930B0" w14:textId="77777777" w:rsidR="00A826E0" w:rsidRPr="00D675C9" w:rsidRDefault="00A826E0" w:rsidP="00D71322">
            <w:pPr>
              <w:spacing w:before="60" w:after="60"/>
              <w:rPr>
                <w:rFonts w:cs="Arial"/>
                <w:color w:val="000000"/>
                <w:sz w:val="18"/>
                <w:szCs w:val="18"/>
              </w:rPr>
            </w:pPr>
            <w:r w:rsidRPr="00D675C9">
              <w:rPr>
                <w:rFonts w:cs="Arial"/>
                <w:b/>
                <w:bCs/>
                <w:color w:val="000000"/>
                <w:sz w:val="18"/>
                <w:szCs w:val="18"/>
              </w:rPr>
              <w:t>Description</w:t>
            </w:r>
          </w:p>
        </w:tc>
        <w:tc>
          <w:tcPr>
            <w:tcW w:w="2610" w:type="dxa"/>
            <w:tcMar>
              <w:top w:w="0" w:type="dxa"/>
              <w:left w:w="108" w:type="dxa"/>
              <w:bottom w:w="0" w:type="dxa"/>
              <w:right w:w="108" w:type="dxa"/>
            </w:tcMar>
            <w:vAlign w:val="center"/>
          </w:tcPr>
          <w:p w14:paraId="64ADC9C5" w14:textId="77777777" w:rsidR="00A826E0" w:rsidRPr="00D675C9" w:rsidRDefault="00A826E0" w:rsidP="00D71322">
            <w:pPr>
              <w:spacing w:before="60" w:after="60"/>
              <w:rPr>
                <w:rFonts w:cs="Arial"/>
                <w:color w:val="000000"/>
                <w:sz w:val="18"/>
                <w:szCs w:val="18"/>
              </w:rPr>
            </w:pPr>
            <w:r w:rsidRPr="00D675C9">
              <w:rPr>
                <w:rFonts w:cs="Arial"/>
                <w:b/>
                <w:bCs/>
                <w:color w:val="000000"/>
                <w:sz w:val="18"/>
                <w:szCs w:val="18"/>
              </w:rPr>
              <w:t xml:space="preserve">Tumor Regression Score </w:t>
            </w:r>
          </w:p>
        </w:tc>
      </w:tr>
      <w:tr w:rsidR="00D675C9" w:rsidRPr="00F57F47" w14:paraId="041235BA" w14:textId="77777777" w:rsidTr="00F0766E">
        <w:trPr>
          <w:trHeight w:val="403"/>
        </w:trPr>
        <w:tc>
          <w:tcPr>
            <w:tcW w:w="6948" w:type="dxa"/>
            <w:tcMar>
              <w:top w:w="0" w:type="dxa"/>
              <w:left w:w="108" w:type="dxa"/>
              <w:bottom w:w="0" w:type="dxa"/>
              <w:right w:w="108" w:type="dxa"/>
            </w:tcMar>
            <w:vAlign w:val="center"/>
          </w:tcPr>
          <w:p w14:paraId="16726470"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No viable cancer cells (complete response)</w:t>
            </w:r>
          </w:p>
        </w:tc>
        <w:tc>
          <w:tcPr>
            <w:tcW w:w="2610" w:type="dxa"/>
            <w:tcMar>
              <w:top w:w="0" w:type="dxa"/>
              <w:left w:w="108" w:type="dxa"/>
              <w:bottom w:w="0" w:type="dxa"/>
              <w:right w:w="108" w:type="dxa"/>
            </w:tcMar>
            <w:vAlign w:val="center"/>
          </w:tcPr>
          <w:p w14:paraId="3D83CB12"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0</w:t>
            </w:r>
          </w:p>
        </w:tc>
      </w:tr>
      <w:tr w:rsidR="00D675C9" w:rsidRPr="00F57F47" w14:paraId="2938F1E6" w14:textId="77777777" w:rsidTr="00F0766E">
        <w:trPr>
          <w:trHeight w:val="313"/>
        </w:trPr>
        <w:tc>
          <w:tcPr>
            <w:tcW w:w="6948" w:type="dxa"/>
            <w:tcMar>
              <w:top w:w="0" w:type="dxa"/>
              <w:left w:w="108" w:type="dxa"/>
              <w:bottom w:w="0" w:type="dxa"/>
              <w:right w:w="108" w:type="dxa"/>
            </w:tcMar>
            <w:vAlign w:val="center"/>
          </w:tcPr>
          <w:p w14:paraId="49A3DF49"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Single cells or rare small groups of cancer cells (near complete response)</w:t>
            </w:r>
          </w:p>
        </w:tc>
        <w:tc>
          <w:tcPr>
            <w:tcW w:w="2610" w:type="dxa"/>
            <w:tcMar>
              <w:top w:w="0" w:type="dxa"/>
              <w:left w:w="108" w:type="dxa"/>
              <w:bottom w:w="0" w:type="dxa"/>
              <w:right w:w="108" w:type="dxa"/>
            </w:tcMar>
            <w:vAlign w:val="center"/>
          </w:tcPr>
          <w:p w14:paraId="2EB9CEA2"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1</w:t>
            </w:r>
          </w:p>
        </w:tc>
      </w:tr>
      <w:tr w:rsidR="00D675C9" w:rsidRPr="00F57F47" w14:paraId="71D34814" w14:textId="77777777" w:rsidTr="00F0766E">
        <w:tc>
          <w:tcPr>
            <w:tcW w:w="6948" w:type="dxa"/>
            <w:tcMar>
              <w:top w:w="0" w:type="dxa"/>
              <w:left w:w="108" w:type="dxa"/>
              <w:bottom w:w="0" w:type="dxa"/>
              <w:right w:w="108" w:type="dxa"/>
            </w:tcMar>
            <w:vAlign w:val="center"/>
          </w:tcPr>
          <w:p w14:paraId="08A4BE41"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Residual cancer with evident tumor regression, but more than single cells or rare small groups of cancer cells (partial response)</w:t>
            </w:r>
          </w:p>
        </w:tc>
        <w:tc>
          <w:tcPr>
            <w:tcW w:w="2610" w:type="dxa"/>
            <w:tcMar>
              <w:top w:w="0" w:type="dxa"/>
              <w:left w:w="108" w:type="dxa"/>
              <w:bottom w:w="0" w:type="dxa"/>
              <w:right w:w="108" w:type="dxa"/>
            </w:tcMar>
            <w:vAlign w:val="center"/>
          </w:tcPr>
          <w:p w14:paraId="332371D8"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2</w:t>
            </w:r>
          </w:p>
        </w:tc>
      </w:tr>
      <w:tr w:rsidR="00D675C9" w:rsidRPr="00F57F47" w14:paraId="6B9AC584" w14:textId="77777777" w:rsidTr="00F0766E">
        <w:tc>
          <w:tcPr>
            <w:tcW w:w="6948" w:type="dxa"/>
            <w:tcMar>
              <w:top w:w="0" w:type="dxa"/>
              <w:left w:w="108" w:type="dxa"/>
              <w:bottom w:w="0" w:type="dxa"/>
              <w:right w:w="108" w:type="dxa"/>
            </w:tcMar>
            <w:vAlign w:val="center"/>
          </w:tcPr>
          <w:p w14:paraId="51811496"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Extensive residual cancer with no evident tumor regression (poor or no response)</w:t>
            </w:r>
          </w:p>
        </w:tc>
        <w:tc>
          <w:tcPr>
            <w:tcW w:w="2610" w:type="dxa"/>
            <w:tcMar>
              <w:top w:w="0" w:type="dxa"/>
              <w:left w:w="108" w:type="dxa"/>
              <w:bottom w:w="0" w:type="dxa"/>
              <w:right w:w="108" w:type="dxa"/>
            </w:tcMar>
            <w:vAlign w:val="center"/>
          </w:tcPr>
          <w:p w14:paraId="5FFF98EE"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3</w:t>
            </w:r>
          </w:p>
        </w:tc>
      </w:tr>
    </w:tbl>
    <w:p w14:paraId="2B9837BD" w14:textId="77777777" w:rsidR="00A826E0" w:rsidRPr="00F57F47" w:rsidRDefault="00A826E0" w:rsidP="00D82299">
      <w:pPr>
        <w:tabs>
          <w:tab w:val="left" w:pos="5580"/>
        </w:tabs>
        <w:rPr>
          <w:rFonts w:cs="Arial"/>
        </w:rPr>
      </w:pPr>
    </w:p>
    <w:p w14:paraId="1C3800B1" w14:textId="77777777" w:rsidR="00A826E0" w:rsidRPr="00F57F47" w:rsidRDefault="00A826E0" w:rsidP="00D82299">
      <w:pPr>
        <w:tabs>
          <w:tab w:val="left" w:pos="5580"/>
        </w:tabs>
        <w:rPr>
          <w:rFonts w:cs="Arial"/>
        </w:rPr>
      </w:pPr>
      <w:r w:rsidRPr="00F57F47">
        <w:rPr>
          <w:rFonts w:cs="Arial"/>
        </w:rPr>
        <w:t xml:space="preserve">Sizable pools of acellular mucin may be present after </w:t>
      </w:r>
      <w:proofErr w:type="spellStart"/>
      <w:r w:rsidRPr="00F57F47">
        <w:rPr>
          <w:rFonts w:cs="Arial"/>
        </w:rPr>
        <w:t>chemoradiation</w:t>
      </w:r>
      <w:proofErr w:type="spellEnd"/>
      <w:r w:rsidRPr="00F57F47">
        <w:rPr>
          <w:rFonts w:cs="Arial"/>
        </w:rPr>
        <w:t xml:space="preserve"> but should not be interpreted as representing residual tumor. </w:t>
      </w:r>
    </w:p>
    <w:p w14:paraId="2B7F47B7" w14:textId="77777777" w:rsidR="00A826E0" w:rsidRPr="00F57F47" w:rsidRDefault="00A826E0" w:rsidP="00D82299">
      <w:pPr>
        <w:tabs>
          <w:tab w:val="left" w:pos="5580"/>
        </w:tabs>
        <w:rPr>
          <w:rFonts w:cs="Arial"/>
        </w:rPr>
      </w:pPr>
    </w:p>
    <w:p w14:paraId="4CEF00E9" w14:textId="77777777" w:rsidR="00A826E0" w:rsidRPr="00F57F47" w:rsidRDefault="00A826E0" w:rsidP="00D82299">
      <w:pPr>
        <w:rPr>
          <w:rFonts w:cs="Arial"/>
        </w:rPr>
      </w:pPr>
      <w:r w:rsidRPr="00F57F47">
        <w:rPr>
          <w:rFonts w:cs="Arial"/>
        </w:rPr>
        <w:t>This protocol does not preclude the use of other systems for assessment of tumor response.</w:t>
      </w:r>
      <w:r w:rsidRPr="00F57F47">
        <w:rPr>
          <w:rFonts w:cs="Arial"/>
        </w:rPr>
        <w:fldChar w:fldCharType="begin"/>
      </w:r>
      <w:r w:rsidRPr="00F57F47">
        <w:rPr>
          <w:rFonts w:cs="Arial"/>
        </w:rPr>
        <w:instrText xml:space="preserve"> ADDIN EN.CITE &lt;EndNote&gt;&lt;Cite&gt;&lt;Author&gt;Brucher&lt;/Author&gt;&lt;Year&gt;2006&lt;/Year&gt;&lt;RecNum&gt;55&lt;/RecNum&gt;&lt;record&gt;&lt;rec-number&gt;55&lt;/rec-number&gt;&lt;ref-type name="Journal Article"&gt;17&lt;/ref-type&gt;&lt;contributors&gt;&lt;authors&gt;&lt;author&gt;Brucher, Bjorn L. D. M.&lt;/author&gt;&lt;author&gt;Becker, Karen&lt;/author&gt;&lt;author&gt;Lordick, Florian&lt;/author&gt;&lt;author&gt;Fink, Ulrich&lt;/author&gt;&lt;author&gt;Sarbia, Mario&lt;/author&gt;&lt;author&gt;Stein, Hubert&lt;/author&gt;&lt;author&gt;Busch, Raymonde&lt;/author&gt;&lt;author&gt;Zimmermann, Frank&lt;/author&gt;&lt;author&gt;Molls, Michael&lt;/author&gt;&lt;author&gt;Hofler, Heinz&lt;/author&gt;&lt;author&gt;Siewert, Jorg R.&lt;/author&gt;&lt;/authors&gt;&lt;/contributors&gt;&lt;auth-address&gt;Department of Surgery, Technical University of Munich, Munich, Germany. bruecher@chir.med.tu-muenchen.de&lt;/auth-address&gt;&lt;titles&gt;&lt;title&gt;The clinical impact of histopathologic response assessment by residual tumor cell quantification in esophageal squamous cell carcinomas&lt;/title&gt;&lt;secondary-title&gt;Cancer&lt;/secondary-title&gt;&lt;/titles&gt;&lt;pages&gt;2119-27&lt;/pages&gt;&lt;volume&gt;106&lt;/volume&gt;&lt;number&gt;10&lt;/number&gt;&lt;dates&gt;&lt;year&gt;2006&lt;/year&gt;&lt;pub-dates&gt;&lt;date&gt;May 15&lt;/date&gt;&lt;/pub-dates&gt;&lt;/dates&gt;&lt;accession-num&gt;16607651&lt;/accession-num&gt;&lt;urls&gt;&lt;/urls&gt;&lt;/record&gt;&lt;/Cite&gt;&lt;Cite&gt;&lt;Author&gt;Hermann&lt;/Author&gt;&lt;Year&gt;2006&lt;/Year&gt;&lt;RecNum&gt;54&lt;/RecNum&gt;&lt;record&gt;&lt;rec-number&gt;54&lt;/rec-number&gt;&lt;ref-type name="Journal Article"&gt;17&lt;/ref-type&gt;&lt;contributors&gt;&lt;authors&gt;&lt;author&gt;Hermann, R. M.&lt;/author&gt;&lt;author&gt;Horstmann, O.&lt;/author&gt;&lt;author&gt;Haller, F.&lt;/author&gt;&lt;author&gt;Perske, C.&lt;/author&gt;&lt;author&gt;Christiansen, H.&lt;/author&gt;&lt;author&gt;Hille, A.&lt;/author&gt;&lt;author&gt;Schmidberger, H.&lt;/author&gt;&lt;author&gt;Fuzesi, L.&lt;/author&gt;&lt;/authors&gt;&lt;/contributors&gt;&lt;auth-address&gt;Department of Radiooncology and Radiotherapy, University Hospital, University of Gottingen, Gottingen, Germany. ro.hermann@t-online.de&lt;/auth-address&gt;&lt;titles&gt;&lt;title&gt;Histomorphological tumor regression grading of esophageal carcinoma after neoadjuvant radiochemotherapy: which score to use?&lt;/title&gt;&lt;secondary-title&gt;Diseases of the Esophagus&lt;/secondary-title&gt;&lt;/titles&gt;&lt;pages&gt;329-34&lt;/pages&gt;&lt;volume&gt;19&lt;/volume&gt;&lt;number&gt;5&lt;/number&gt;&lt;dates&gt;&lt;year&gt;2006&lt;/year&gt;&lt;/dates&gt;&lt;accession-num&gt;16984527&lt;/accession-num&gt;&lt;urls&gt;&lt;/urls&gt;&lt;/record&gt;&lt;/Cite&gt;&lt;Cite&gt;&lt;Author&gt;Wu&lt;/Author&gt;&lt;Year&gt;2007&lt;/Year&gt;&lt;RecNum&gt;5&lt;/RecNum&gt;&lt;record&gt;&lt;rec-number&gt;5&lt;/rec-number&gt;&lt;ref-type name="Journal Article"&gt;17&lt;/ref-type&gt;&lt;contributors&gt;&lt;authors&gt;&lt;author&gt;Wu, Tsung-Teh&lt;/author&gt;&lt;author&gt;Chirieac, Lucian R.&lt;/author&gt;&lt;author&gt;Abraham, Susan C.&lt;/author&gt;&lt;author&gt;Krasinskas, Alyssa M.&lt;/author&gt;&lt;author&gt;Wang, Huamin&lt;/author&gt;&lt;author&gt;Rashid, Asif&lt;/author&gt;&lt;author&gt;Correa, Arlene M.&lt;/author&gt;&lt;author&gt;Hofstetter, Wayne L.&lt;/author&gt;&lt;author&gt;Ajani, Jaffer A.&lt;/author&gt;&lt;author&gt;Swisher, Stephen G.&lt;/author&gt;&lt;/authors&gt;&lt;/contributors&gt;&lt;auth-address&gt;Department of Pathology, University of Texas M.D. Anderson Cancer Center, 1515 Holcombe Boulevard, Houston, TX 77030, USA. twu@mdanderson.edu&lt;/auth-address&gt;&lt;titles&gt;&lt;title&gt;Excellent interobserver agreement on grading the extent of residual carcinoma after preoperative chemoradiation in esophageal and esophagogastric junction carcinoma: a reliable predictor for patient outcome&lt;/title&gt;&lt;secondary-title&gt;American Journal of Surgical Pathology&lt;/secondary-title&gt;&lt;/titles&gt;&lt;pages&gt;58-64&lt;/pages&gt;&lt;volume&gt;31&lt;/volume&gt;&lt;number&gt;1&lt;/number&gt;&lt;dates&gt;&lt;year&gt;2007&lt;/year&gt;&lt;pub-dates&gt;&lt;date&gt;Jan&lt;/date&gt;&lt;/pub-dates&gt;&lt;/dates&gt;&lt;accession-num&gt;17197919&lt;/accession-num&gt;&lt;urls&gt;&lt;/urls&gt;&lt;/record&gt;&lt;/Cite&gt;&lt;/EndNote&gt;</w:instrText>
      </w:r>
      <w:r w:rsidRPr="00F57F47">
        <w:rPr>
          <w:rFonts w:cs="Arial"/>
        </w:rPr>
        <w:fldChar w:fldCharType="separate"/>
      </w:r>
      <w:r w:rsidRPr="00F57F47">
        <w:rPr>
          <w:rFonts w:cs="Arial"/>
          <w:vertAlign w:val="superscript"/>
        </w:rPr>
        <w:t>12-14</w:t>
      </w:r>
      <w:r w:rsidRPr="00F57F47">
        <w:rPr>
          <w:rFonts w:cs="Arial"/>
        </w:rPr>
        <w:fldChar w:fldCharType="end"/>
      </w:r>
    </w:p>
    <w:p w14:paraId="0802C4C9" w14:textId="77777777" w:rsidR="00A826E0" w:rsidRPr="00F57F47" w:rsidRDefault="00A826E0" w:rsidP="00D82299">
      <w:pPr>
        <w:rPr>
          <w:rFonts w:cs="Arial"/>
        </w:rPr>
      </w:pPr>
    </w:p>
    <w:p w14:paraId="6D441A33" w14:textId="756202D2" w:rsidR="00A826E0" w:rsidRPr="00F57F47" w:rsidRDefault="00313C59" w:rsidP="00D82299">
      <w:pPr>
        <w:pStyle w:val="StyleHeading2CenturyGothic"/>
        <w:rPr>
          <w:rFonts w:cs="Arial"/>
        </w:rPr>
      </w:pPr>
      <w:r w:rsidRPr="00F57F47">
        <w:rPr>
          <w:rFonts w:cs="Arial"/>
        </w:rPr>
        <w:t xml:space="preserve">H. </w:t>
      </w:r>
      <w:r w:rsidR="00A826E0" w:rsidRPr="00F57F47">
        <w:rPr>
          <w:rFonts w:cs="Arial"/>
        </w:rPr>
        <w:t>TNM and Anatomic Stage/Prognostic Groupings</w:t>
      </w:r>
    </w:p>
    <w:p w14:paraId="68AE05CB" w14:textId="77777777" w:rsidR="00A826E0" w:rsidRPr="00F57F47" w:rsidRDefault="00A826E0" w:rsidP="00D82299">
      <w:pPr>
        <w:rPr>
          <w:rFonts w:cs="Arial"/>
        </w:rPr>
      </w:pPr>
      <w:r w:rsidRPr="00F57F47">
        <w:rPr>
          <w:rFonts w:cs="Arial"/>
        </w:rPr>
        <w:t>The TNM staging system for esophageal carcinoma of the American Joint Committee on Cancer (AJCC) and the International Union Against Cancer (UICC) is recommended (Figure 3).</w:t>
      </w:r>
      <w:r w:rsidRPr="00F57F47">
        <w:rPr>
          <w:rFonts w:cs="Arial"/>
        </w:rPr>
        <w:fldChar w:fldCharType="begin"/>
      </w:r>
      <w:r w:rsidRPr="00F57F47">
        <w:rPr>
          <w:rFonts w:cs="Arial"/>
        </w:rPr>
        <w:instrText xml:space="preserve"> ADDIN EN.CITE &lt;EndNote&gt;&lt;Cite&gt;&lt;Author&gt;Edge&lt;/Author&gt;&lt;Year&gt;2009&lt;/Year&gt;&lt;RecNum&gt;30&lt;/RecNum&gt;&lt;record&gt;&lt;rec-number&gt;30&lt;/rec-number&gt;&lt;ref-type name="Book"&gt;6&lt;/ref-type&gt;&lt;contributors&gt;&lt;authors&gt;&lt;author&gt;Edge, S. E.&lt;/author&gt;&lt;author&gt;Byrd, D. R.&lt;/author&gt;&lt;author&gt;Carducci, M. A.&lt;/author&gt;&lt;author&gt;Compton, C. C.&lt;/author&gt;&lt;/authors&gt;&lt;/contributors&gt;&lt;titles&gt;&lt;title&gt;AJCC TNM Staging Manual&lt;/title&gt;&lt;/titles&gt;&lt;edition&gt;7th&lt;/edition&gt;&lt;dates&gt;&lt;year&gt;2009&lt;/year&gt;&lt;/dates&gt;&lt;pub-location&gt;New York, NY&lt;/pub-location&gt;&lt;publisher&gt;Springer&lt;/publisher&gt;&lt;urls&gt;&lt;/urls&gt;&lt;/record&gt;&lt;/Cite&gt;&lt;/EndNote&gt;</w:instrText>
      </w:r>
      <w:r w:rsidRPr="00F57F47">
        <w:rPr>
          <w:rFonts w:cs="Arial"/>
        </w:rPr>
        <w:fldChar w:fldCharType="separate"/>
      </w:r>
      <w:r w:rsidRPr="00F57F47">
        <w:rPr>
          <w:rFonts w:cs="Arial"/>
          <w:vertAlign w:val="superscript"/>
        </w:rPr>
        <w:t>1</w:t>
      </w:r>
      <w:r w:rsidRPr="00F57F47">
        <w:rPr>
          <w:rFonts w:cs="Arial"/>
        </w:rPr>
        <w:fldChar w:fldCharType="end"/>
      </w:r>
      <w:r w:rsidRPr="00F57F47">
        <w:rPr>
          <w:rFonts w:cs="Arial"/>
        </w:rPr>
        <w:t xml:space="preserve"> </w:t>
      </w:r>
    </w:p>
    <w:p w14:paraId="772132E8" w14:textId="77777777" w:rsidR="00A826E0" w:rsidRPr="00F57F47" w:rsidRDefault="00A826E0" w:rsidP="00D82299">
      <w:pPr>
        <w:pStyle w:val="Footer"/>
        <w:tabs>
          <w:tab w:val="clear" w:pos="4320"/>
          <w:tab w:val="clear" w:pos="8640"/>
        </w:tabs>
        <w:rPr>
          <w:rFonts w:cs="Arial"/>
        </w:rPr>
      </w:pPr>
      <w:bookmarkStart w:id="0" w:name="_GoBack"/>
      <w:bookmarkEnd w:id="0"/>
    </w:p>
    <w:p w14:paraId="4FAAD947" w14:textId="77777777" w:rsidR="00A826E0" w:rsidRPr="00F57F47" w:rsidRDefault="008F5867" w:rsidP="00D82299">
      <w:pPr>
        <w:pStyle w:val="Footer"/>
        <w:keepNext/>
        <w:tabs>
          <w:tab w:val="clear" w:pos="4320"/>
          <w:tab w:val="clear" w:pos="8640"/>
        </w:tabs>
        <w:rPr>
          <w:rFonts w:cs="Arial"/>
        </w:rPr>
      </w:pPr>
      <w:r w:rsidRPr="00F57F47">
        <w:rPr>
          <w:rFonts w:cs="Arial"/>
          <w:noProof/>
        </w:rPr>
        <w:drawing>
          <wp:inline distT="0" distB="0" distL="0" distR="0" wp14:anchorId="10EA6C42" wp14:editId="0C47DD92">
            <wp:extent cx="5184775" cy="4002405"/>
            <wp:effectExtent l="0" t="0" r="0" b="0"/>
            <wp:docPr id="3" name="Picture 3" descr="Esoph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phFig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4775" cy="4002405"/>
                    </a:xfrm>
                    <a:prstGeom prst="rect">
                      <a:avLst/>
                    </a:prstGeom>
                    <a:noFill/>
                    <a:ln>
                      <a:noFill/>
                    </a:ln>
                  </pic:spPr>
                </pic:pic>
              </a:graphicData>
            </a:graphic>
          </wp:inline>
        </w:drawing>
      </w:r>
    </w:p>
    <w:p w14:paraId="685E6151" w14:textId="46A8C4C6" w:rsidR="00A826E0" w:rsidRPr="00F57F47" w:rsidRDefault="00A826E0" w:rsidP="00D82299">
      <w:pPr>
        <w:pStyle w:val="References"/>
        <w:spacing w:before="60"/>
        <w:ind w:left="0" w:firstLine="0"/>
        <w:rPr>
          <w:rFonts w:cs="Arial"/>
          <w:sz w:val="18"/>
          <w:szCs w:val="18"/>
        </w:rPr>
      </w:pPr>
      <w:r w:rsidRPr="00F57F47">
        <w:rPr>
          <w:rFonts w:cs="Arial"/>
          <w:b/>
          <w:sz w:val="18"/>
          <w:szCs w:val="18"/>
        </w:rPr>
        <w:t>Figure 3.</w:t>
      </w:r>
      <w:r w:rsidRPr="00F57F47">
        <w:rPr>
          <w:rFonts w:cs="Arial"/>
          <w:sz w:val="18"/>
          <w:szCs w:val="18"/>
        </w:rPr>
        <w:t xml:space="preserve">  </w:t>
      </w:r>
      <w:proofErr w:type="gramStart"/>
      <w:r w:rsidRPr="00F57F47">
        <w:rPr>
          <w:rFonts w:cs="Arial"/>
          <w:sz w:val="18"/>
          <w:szCs w:val="18"/>
        </w:rPr>
        <w:t>T, N, and M classifications for esophageal carcinoma.</w:t>
      </w:r>
      <w:proofErr w:type="gramEnd"/>
      <w:r w:rsidRPr="00F57F47">
        <w:rPr>
          <w:rFonts w:cs="Arial"/>
          <w:sz w:val="18"/>
          <w:szCs w:val="18"/>
        </w:rPr>
        <w:t xml:space="preserve"> From </w:t>
      </w:r>
      <w:r w:rsidR="006B1640">
        <w:rPr>
          <w:rFonts w:cs="Arial"/>
          <w:sz w:val="18"/>
          <w:szCs w:val="18"/>
        </w:rPr>
        <w:t>Rice</w:t>
      </w:r>
      <w:r w:rsidRPr="00F57F47">
        <w:rPr>
          <w:rFonts w:cs="Arial"/>
          <w:sz w:val="18"/>
          <w:szCs w:val="18"/>
        </w:rPr>
        <w:t xml:space="preserve"> </w:t>
      </w:r>
      <w:proofErr w:type="gramStart"/>
      <w:r w:rsidRPr="00F57F47">
        <w:rPr>
          <w:rFonts w:cs="Arial"/>
          <w:sz w:val="18"/>
          <w:szCs w:val="18"/>
        </w:rPr>
        <w:t>et</w:t>
      </w:r>
      <w:proofErr w:type="gramEnd"/>
      <w:r w:rsidRPr="00F57F47">
        <w:rPr>
          <w:rFonts w:cs="Arial"/>
          <w:sz w:val="18"/>
          <w:szCs w:val="18"/>
        </w:rPr>
        <w:t xml:space="preserve"> al.</w:t>
      </w:r>
      <w:r w:rsidRPr="00F57F47">
        <w:rPr>
          <w:rFonts w:cs="Arial"/>
          <w:sz w:val="18"/>
          <w:szCs w:val="18"/>
          <w:vertAlign w:val="superscript"/>
        </w:rPr>
        <w:t>1</w:t>
      </w:r>
      <w:r w:rsidRPr="00F57F47">
        <w:rPr>
          <w:rFonts w:cs="Arial"/>
          <w:sz w:val="18"/>
          <w:szCs w:val="18"/>
        </w:rPr>
        <w:t xml:space="preserve"> Used with permission of the American Joint Committee on Cancer (AJCC), Chicago, Illinois. The original source for this material is the </w:t>
      </w:r>
      <w:r w:rsidRPr="00F57F47">
        <w:rPr>
          <w:rFonts w:cs="Arial"/>
          <w:i/>
          <w:sz w:val="18"/>
          <w:szCs w:val="18"/>
        </w:rPr>
        <w:t>AJCC Cancer Staging Manual</w:t>
      </w:r>
      <w:r w:rsidRPr="00F57F47">
        <w:rPr>
          <w:rFonts w:cs="Arial"/>
          <w:sz w:val="18"/>
          <w:szCs w:val="18"/>
        </w:rPr>
        <w:t xml:space="preserve">, </w:t>
      </w:r>
      <w:r w:rsidR="006B1640">
        <w:rPr>
          <w:rFonts w:cs="Arial"/>
          <w:sz w:val="18"/>
          <w:szCs w:val="18"/>
        </w:rPr>
        <w:t>8</w:t>
      </w:r>
      <w:r w:rsidRPr="00F57F47">
        <w:rPr>
          <w:rFonts w:cs="Arial"/>
          <w:sz w:val="18"/>
          <w:szCs w:val="18"/>
        </w:rPr>
        <w:t>th edition (20</w:t>
      </w:r>
      <w:r w:rsidR="006B1640">
        <w:rPr>
          <w:rFonts w:cs="Arial"/>
          <w:sz w:val="18"/>
          <w:szCs w:val="18"/>
        </w:rPr>
        <w:t>17</w:t>
      </w:r>
      <w:r w:rsidRPr="00F57F47">
        <w:rPr>
          <w:rFonts w:cs="Arial"/>
          <w:sz w:val="18"/>
          <w:szCs w:val="18"/>
        </w:rPr>
        <w:t>) published by Springer Science and Business Media LLC, www.springerlink.com.</w:t>
      </w:r>
    </w:p>
    <w:p w14:paraId="07C8492E" w14:textId="77777777" w:rsidR="00A826E0" w:rsidRPr="00F57F47" w:rsidRDefault="00A826E0" w:rsidP="00D82299">
      <w:pPr>
        <w:rPr>
          <w:rFonts w:cs="Arial"/>
        </w:rPr>
      </w:pPr>
    </w:p>
    <w:p w14:paraId="29AC1AA4" w14:textId="77777777" w:rsidR="00A826E0" w:rsidRPr="00F57F47" w:rsidRDefault="00A826E0" w:rsidP="00D82299">
      <w:pPr>
        <w:rPr>
          <w:rFonts w:cs="Arial"/>
        </w:rPr>
      </w:pPr>
      <w:r w:rsidRPr="00F57F47">
        <w:rPr>
          <w:rFonts w:cs="Arial"/>
        </w:rPr>
        <w:t xml:space="preserve">According to AJCC/UICC convention, the designation “T” refers to a primary tumor that has not been previously treated. The symbol “p” refers to the pathologic classification of the TNM, as opposed to the clinical classification, and is based on gross and microscopic examination. </w:t>
      </w:r>
      <w:proofErr w:type="spellStart"/>
      <w:proofErr w:type="gramStart"/>
      <w:r w:rsidRPr="00F57F47">
        <w:rPr>
          <w:rFonts w:cs="Arial"/>
        </w:rPr>
        <w:t>pT</w:t>
      </w:r>
      <w:proofErr w:type="spellEnd"/>
      <w:proofErr w:type="gramEnd"/>
      <w:r w:rsidRPr="00F57F47">
        <w:rPr>
          <w:rFonts w:cs="Arial"/>
        </w:rPr>
        <w:t xml:space="preserve"> entails a resection of the primary tumor or biopsy adequate to evaluate the highest </w:t>
      </w:r>
      <w:proofErr w:type="spellStart"/>
      <w:r w:rsidRPr="00F57F47">
        <w:rPr>
          <w:rFonts w:cs="Arial"/>
        </w:rPr>
        <w:t>pT</w:t>
      </w:r>
      <w:proofErr w:type="spellEnd"/>
      <w:r w:rsidRPr="00F57F47">
        <w:rPr>
          <w:rFonts w:cs="Arial"/>
        </w:rPr>
        <w:t xml:space="preserve"> category, </w:t>
      </w:r>
      <w:proofErr w:type="spellStart"/>
      <w:r w:rsidRPr="00F57F47">
        <w:rPr>
          <w:rFonts w:cs="Arial"/>
        </w:rPr>
        <w:t>pN</w:t>
      </w:r>
      <w:proofErr w:type="spellEnd"/>
      <w:r w:rsidRPr="00F57F47">
        <w:rPr>
          <w:rFonts w:cs="Arial"/>
        </w:rPr>
        <w:t xml:space="preserve"> entails removal of nodes adequate to validate lymph node metastasis, and pM implies microscopic examination of distant lesions. Clinical classification (</w:t>
      </w:r>
      <w:proofErr w:type="spellStart"/>
      <w:r w:rsidRPr="00F57F47">
        <w:rPr>
          <w:rFonts w:cs="Arial"/>
        </w:rPr>
        <w:t>cTNM</w:t>
      </w:r>
      <w:proofErr w:type="spellEnd"/>
      <w:r w:rsidRPr="00F57F47">
        <w:rPr>
          <w:rFonts w:cs="Arial"/>
        </w:rPr>
        <w:t>) is usually carried out by the referring physician before treatment during initial evaluation of the patient or when pathologic classification is not possible.</w:t>
      </w:r>
    </w:p>
    <w:p w14:paraId="4A86D082" w14:textId="77777777" w:rsidR="00A826E0" w:rsidRPr="00F57F47" w:rsidRDefault="00A826E0" w:rsidP="00D82299">
      <w:pPr>
        <w:rPr>
          <w:rFonts w:cs="Arial"/>
        </w:rPr>
      </w:pPr>
    </w:p>
    <w:p w14:paraId="30F9D748" w14:textId="77777777" w:rsidR="00A826E0" w:rsidRDefault="00A826E0" w:rsidP="00D82299">
      <w:pPr>
        <w:rPr>
          <w:rFonts w:cs="Arial"/>
        </w:rPr>
      </w:pPr>
      <w:r w:rsidRPr="00F57F47">
        <w:rPr>
          <w:rFonts w:cs="Arial"/>
        </w:rPr>
        <w:t>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w:t>
      </w:r>
      <w:proofErr w:type="spellStart"/>
      <w:r w:rsidRPr="00F57F47">
        <w:rPr>
          <w:rFonts w:cs="Arial"/>
        </w:rPr>
        <w:t>eg</w:t>
      </w:r>
      <w:proofErr w:type="spellEnd"/>
      <w:r w:rsidRPr="00F57F47">
        <w:rPr>
          <w:rFonts w:cs="Arial"/>
        </w:rPr>
        <w:t>, when technically infeasible) and if the highest T and N categories or the M1 category of the tumor can be confirmed microscopically, the criteria for pathologic classification and staging have been satisfied without total removal of the primary cancer.</w:t>
      </w:r>
    </w:p>
    <w:p w14:paraId="7BC4A6A4" w14:textId="77777777" w:rsidR="00A826E0" w:rsidRPr="00F57F47" w:rsidRDefault="00A826E0" w:rsidP="00D82299">
      <w:pPr>
        <w:rPr>
          <w:rFonts w:cs="Arial"/>
        </w:rPr>
      </w:pPr>
    </w:p>
    <w:p w14:paraId="4239D857" w14:textId="77777777" w:rsidR="00A826E0" w:rsidRPr="00F57F47" w:rsidRDefault="00A826E0" w:rsidP="00D82299">
      <w:pPr>
        <w:pStyle w:val="StyleHeading2CenturyGothic"/>
        <w:rPr>
          <w:rFonts w:cs="Arial"/>
        </w:rPr>
      </w:pPr>
      <w:r w:rsidRPr="00F57F47">
        <w:rPr>
          <w:rFonts w:cs="Arial"/>
        </w:rPr>
        <w:t xml:space="preserve">TNM Descriptors </w:t>
      </w:r>
    </w:p>
    <w:p w14:paraId="402D57B3" w14:textId="231408DB" w:rsidR="00A826E0" w:rsidRPr="00F57F47" w:rsidRDefault="00A826E0" w:rsidP="00D82299">
      <w:pPr>
        <w:rPr>
          <w:rFonts w:cs="Arial"/>
        </w:rPr>
      </w:pPr>
      <w:r w:rsidRPr="00F57F47">
        <w:rPr>
          <w:rFonts w:cs="Arial"/>
        </w:rPr>
        <w:t>For identification of special cases of TNM or pTNM classifications, the “m” suffix and “y,” “r,” and “a” prefixes are used.</w:t>
      </w:r>
      <w:r w:rsidR="009334AE">
        <w:rPr>
          <w:rFonts w:cs="Arial"/>
        </w:rPr>
        <w:t xml:space="preserve"> In the AJCC 8</w:t>
      </w:r>
      <w:r w:rsidR="009334AE" w:rsidRPr="003137E7">
        <w:rPr>
          <w:rFonts w:cs="Arial"/>
          <w:vertAlign w:val="superscript"/>
        </w:rPr>
        <w:t>th</w:t>
      </w:r>
      <w:r w:rsidR="009334AE">
        <w:rPr>
          <w:rFonts w:cs="Arial"/>
        </w:rPr>
        <w:t xml:space="preserve"> edition,</w:t>
      </w:r>
      <w:r w:rsidRPr="00F57F47">
        <w:rPr>
          <w:rFonts w:cs="Arial"/>
        </w:rPr>
        <w:t xml:space="preserve"> </w:t>
      </w:r>
      <w:r w:rsidR="009334AE">
        <w:rPr>
          <w:rFonts w:cs="Arial"/>
        </w:rPr>
        <w:t xml:space="preserve">“y” </w:t>
      </w:r>
      <w:r w:rsidRPr="00F57F47">
        <w:rPr>
          <w:rFonts w:cs="Arial"/>
        </w:rPr>
        <w:t>affect</w:t>
      </w:r>
      <w:r w:rsidR="009334AE">
        <w:rPr>
          <w:rFonts w:cs="Arial"/>
        </w:rPr>
        <w:t>s</w:t>
      </w:r>
      <w:r w:rsidRPr="00F57F47">
        <w:rPr>
          <w:rFonts w:cs="Arial"/>
        </w:rPr>
        <w:t xml:space="preserve"> the stage grouping</w:t>
      </w:r>
      <w:r w:rsidR="009334AE">
        <w:rPr>
          <w:rFonts w:cs="Arial"/>
        </w:rPr>
        <w:t>.</w:t>
      </w:r>
      <w:r w:rsidR="00186C2D">
        <w:rPr>
          <w:rFonts w:cs="Arial"/>
        </w:rPr>
        <w:t xml:space="preserve"> </w:t>
      </w:r>
    </w:p>
    <w:p w14:paraId="268A3C8E" w14:textId="77777777" w:rsidR="00A826E0" w:rsidRPr="00F57F47" w:rsidRDefault="00A826E0" w:rsidP="00D82299">
      <w:pPr>
        <w:rPr>
          <w:rFonts w:cs="Arial"/>
        </w:rPr>
      </w:pPr>
    </w:p>
    <w:p w14:paraId="2041D4DA" w14:textId="77777777" w:rsidR="00A826E0" w:rsidRPr="00F57F47" w:rsidRDefault="00A826E0" w:rsidP="00D82299">
      <w:pPr>
        <w:rPr>
          <w:rFonts w:cs="Arial"/>
        </w:rPr>
      </w:pPr>
      <w:r w:rsidRPr="00F57F47">
        <w:rPr>
          <w:rFonts w:cs="Arial"/>
          <w:u w:val="single"/>
        </w:rPr>
        <w:t>The “m” suffix</w:t>
      </w:r>
      <w:r w:rsidRPr="00F57F47">
        <w:rPr>
          <w:rFonts w:cs="Arial"/>
        </w:rPr>
        <w:t xml:space="preserve"> indicates the presence of multiple primary tumors in a single site and is recorded in parentheses: </w:t>
      </w:r>
      <w:proofErr w:type="spellStart"/>
      <w:proofErr w:type="gramStart"/>
      <w:r w:rsidRPr="00F57F47">
        <w:rPr>
          <w:rFonts w:cs="Arial"/>
        </w:rPr>
        <w:t>pT</w:t>
      </w:r>
      <w:proofErr w:type="spellEnd"/>
      <w:r w:rsidRPr="00F57F47">
        <w:rPr>
          <w:rFonts w:cs="Arial"/>
        </w:rPr>
        <w:t>(</w:t>
      </w:r>
      <w:proofErr w:type="gramEnd"/>
      <w:r w:rsidRPr="00F57F47">
        <w:rPr>
          <w:rFonts w:cs="Arial"/>
        </w:rPr>
        <w:t>m)NM.</w:t>
      </w:r>
    </w:p>
    <w:p w14:paraId="188F6AB1" w14:textId="77777777" w:rsidR="00A826E0" w:rsidRPr="00F57F47" w:rsidRDefault="00A826E0" w:rsidP="00D82299">
      <w:pPr>
        <w:rPr>
          <w:rFonts w:cs="Arial"/>
        </w:rPr>
      </w:pPr>
    </w:p>
    <w:p w14:paraId="50FCC451" w14:textId="5E3F3CC5" w:rsidR="00A826E0" w:rsidRPr="00F57F47" w:rsidRDefault="00A826E0" w:rsidP="00D82299">
      <w:pPr>
        <w:rPr>
          <w:rFonts w:cs="Arial"/>
        </w:rPr>
      </w:pPr>
      <w:r w:rsidRPr="00F57F47">
        <w:rPr>
          <w:rFonts w:cs="Arial"/>
          <w:u w:val="single"/>
        </w:rPr>
        <w:t>The “y” prefix</w:t>
      </w:r>
      <w:r w:rsidRPr="00F57F47">
        <w:rPr>
          <w:rFonts w:cs="Arial"/>
        </w:rPr>
        <w:t xml:space="preserve"> indicates those cases in which classification is performed during or after initial multimodality therapy (</w:t>
      </w:r>
      <w:proofErr w:type="spellStart"/>
      <w:r w:rsidRPr="00F57F47">
        <w:rPr>
          <w:rFonts w:cs="Arial"/>
        </w:rPr>
        <w:t>ie</w:t>
      </w:r>
      <w:proofErr w:type="spellEnd"/>
      <w:r w:rsidRPr="00F57F47">
        <w:rPr>
          <w:rFonts w:cs="Arial"/>
        </w:rPr>
        <w:t xml:space="preserve">, neoadjuvant chemotherapy, radiation therapy, or both chemotherapy and radiation therapy). The </w:t>
      </w:r>
      <w:proofErr w:type="spellStart"/>
      <w:r w:rsidRPr="00F57F47">
        <w:rPr>
          <w:rFonts w:cs="Arial"/>
        </w:rPr>
        <w:t>cTNM</w:t>
      </w:r>
      <w:proofErr w:type="spellEnd"/>
      <w:r w:rsidRPr="00F57F47">
        <w:rPr>
          <w:rFonts w:cs="Arial"/>
        </w:rPr>
        <w:t xml:space="preserve"> or </w:t>
      </w:r>
      <w:proofErr w:type="spellStart"/>
      <w:r w:rsidRPr="00F57F47">
        <w:rPr>
          <w:rFonts w:cs="Arial"/>
        </w:rPr>
        <w:t>pTNM</w:t>
      </w:r>
      <w:proofErr w:type="spellEnd"/>
      <w:r w:rsidRPr="00F57F47">
        <w:rPr>
          <w:rFonts w:cs="Arial"/>
        </w:rPr>
        <w:t xml:space="preserve"> category is identified by a “y” prefix. The </w:t>
      </w:r>
      <w:proofErr w:type="spellStart"/>
      <w:r w:rsidRPr="00F57F47">
        <w:rPr>
          <w:rFonts w:cs="Arial"/>
        </w:rPr>
        <w:t>ycTNM</w:t>
      </w:r>
      <w:proofErr w:type="spellEnd"/>
      <w:r w:rsidRPr="00F57F47">
        <w:rPr>
          <w:rFonts w:cs="Arial"/>
        </w:rPr>
        <w:t xml:space="preserve"> or </w:t>
      </w:r>
      <w:proofErr w:type="spellStart"/>
      <w:r w:rsidRPr="00F57F47">
        <w:rPr>
          <w:rFonts w:cs="Arial"/>
        </w:rPr>
        <w:t>ypTNM</w:t>
      </w:r>
      <w:proofErr w:type="spellEnd"/>
      <w:r w:rsidRPr="00F57F47">
        <w:rPr>
          <w:rFonts w:cs="Arial"/>
        </w:rPr>
        <w:t xml:space="preserve"> categorizes the extent of tumor actually present at the time of that examination. The “y” categorization is not an estimate of tumor before multimodality therapy (</w:t>
      </w:r>
      <w:proofErr w:type="spellStart"/>
      <w:r w:rsidRPr="00F57F47">
        <w:rPr>
          <w:rFonts w:cs="Arial"/>
        </w:rPr>
        <w:t>ie</w:t>
      </w:r>
      <w:proofErr w:type="spellEnd"/>
      <w:r w:rsidRPr="00F57F47">
        <w:rPr>
          <w:rFonts w:cs="Arial"/>
        </w:rPr>
        <w:t>, before initiation of neoadjuvant therapy).</w:t>
      </w:r>
      <w:r w:rsidR="00186C2D">
        <w:rPr>
          <w:rFonts w:cs="Arial"/>
        </w:rPr>
        <w:t xml:space="preserve"> </w:t>
      </w:r>
    </w:p>
    <w:p w14:paraId="0C04443A" w14:textId="77777777" w:rsidR="00A826E0" w:rsidRPr="00F57F47" w:rsidRDefault="00A826E0" w:rsidP="00D82299">
      <w:pPr>
        <w:rPr>
          <w:rFonts w:cs="Arial"/>
        </w:rPr>
      </w:pPr>
    </w:p>
    <w:p w14:paraId="1ABA0EA8" w14:textId="77777777" w:rsidR="00A826E0" w:rsidRPr="00F57F47" w:rsidRDefault="00A826E0" w:rsidP="00D82299">
      <w:pPr>
        <w:rPr>
          <w:rFonts w:cs="Arial"/>
        </w:rPr>
      </w:pPr>
      <w:r w:rsidRPr="00F57F47">
        <w:rPr>
          <w:rFonts w:cs="Arial"/>
          <w:u w:val="single"/>
        </w:rPr>
        <w:t>The “r” prefix</w:t>
      </w:r>
      <w:r w:rsidRPr="00F57F47">
        <w:rPr>
          <w:rFonts w:cs="Arial"/>
        </w:rPr>
        <w:t xml:space="preserve"> indicates a recurrent tumor when staged after a documented disease-free interval and is identified by the “r” prefix: </w:t>
      </w:r>
      <w:proofErr w:type="spellStart"/>
      <w:r w:rsidRPr="00F57F47">
        <w:rPr>
          <w:rFonts w:cs="Arial"/>
        </w:rPr>
        <w:t>rTNM</w:t>
      </w:r>
      <w:proofErr w:type="spellEnd"/>
      <w:r w:rsidRPr="00F57F47">
        <w:rPr>
          <w:rFonts w:cs="Arial"/>
        </w:rPr>
        <w:t>.</w:t>
      </w:r>
    </w:p>
    <w:p w14:paraId="6ED1159A" w14:textId="77777777" w:rsidR="00A826E0" w:rsidRPr="00F57F47" w:rsidRDefault="00A826E0" w:rsidP="00D82299">
      <w:pPr>
        <w:rPr>
          <w:rFonts w:cs="Arial"/>
        </w:rPr>
      </w:pPr>
    </w:p>
    <w:p w14:paraId="6636953A" w14:textId="77777777" w:rsidR="00A826E0" w:rsidRPr="00F57F47" w:rsidRDefault="00A826E0" w:rsidP="00D82299">
      <w:pPr>
        <w:rPr>
          <w:rFonts w:cs="Arial"/>
        </w:rPr>
      </w:pPr>
      <w:r w:rsidRPr="00F57F47">
        <w:rPr>
          <w:rFonts w:cs="Arial"/>
          <w:u w:val="single"/>
        </w:rPr>
        <w:t>The “a” prefix</w:t>
      </w:r>
      <w:r w:rsidRPr="00F57F47">
        <w:rPr>
          <w:rFonts w:cs="Arial"/>
        </w:rPr>
        <w:t xml:space="preserve"> designates the stage determined at autopsy: </w:t>
      </w:r>
      <w:proofErr w:type="spellStart"/>
      <w:r w:rsidRPr="00F57F47">
        <w:rPr>
          <w:rFonts w:cs="Arial"/>
        </w:rPr>
        <w:t>aTNM</w:t>
      </w:r>
      <w:proofErr w:type="spellEnd"/>
      <w:r w:rsidRPr="00F57F47">
        <w:rPr>
          <w:rFonts w:cs="Arial"/>
        </w:rPr>
        <w:t>.</w:t>
      </w:r>
    </w:p>
    <w:p w14:paraId="5707BBA5" w14:textId="77777777" w:rsidR="00A826E0" w:rsidRPr="00F57F47" w:rsidRDefault="00A826E0" w:rsidP="00D82299">
      <w:pPr>
        <w:pStyle w:val="Footer"/>
        <w:tabs>
          <w:tab w:val="clear" w:pos="4320"/>
          <w:tab w:val="clear" w:pos="8640"/>
        </w:tabs>
        <w:rPr>
          <w:rFonts w:cs="Arial"/>
        </w:rPr>
      </w:pPr>
    </w:p>
    <w:p w14:paraId="5EB68028" w14:textId="7B73C8B8" w:rsidR="00A826E0" w:rsidRPr="00F57F47" w:rsidRDefault="00A826E0" w:rsidP="00D82299">
      <w:pPr>
        <w:rPr>
          <w:rFonts w:cs="Arial"/>
          <w:b/>
        </w:rPr>
      </w:pPr>
      <w:r w:rsidRPr="00F57F47">
        <w:rPr>
          <w:rFonts w:cs="Arial"/>
          <w:b/>
        </w:rPr>
        <w:t>N Category Considerations</w:t>
      </w:r>
    </w:p>
    <w:p w14:paraId="48139C07" w14:textId="77777777" w:rsidR="00DA616F" w:rsidRDefault="00A826E0" w:rsidP="00DA616F">
      <w:r w:rsidRPr="00F57F47">
        <w:rPr>
          <w:rFonts w:cs="Arial"/>
        </w:rPr>
        <w:t xml:space="preserve">A mediastinal lymphadenectomy specimen will ordinarily include 7 or more regional lymph nodes. </w:t>
      </w:r>
      <w:r w:rsidR="00DA616F" w:rsidRPr="00C51BDB">
        <w:t xml:space="preserve">The minimum number of lymph nodes needed for adequate staging for </w:t>
      </w:r>
      <w:r w:rsidR="00DA616F">
        <w:t xml:space="preserve">esophageal cancers in </w:t>
      </w:r>
      <w:proofErr w:type="spellStart"/>
      <w:r w:rsidR="00DA616F">
        <w:t>esophagectomy</w:t>
      </w:r>
      <w:proofErr w:type="spellEnd"/>
      <w:r w:rsidR="00DA616F">
        <w:t xml:space="preserve"> or </w:t>
      </w:r>
      <w:proofErr w:type="spellStart"/>
      <w:r w:rsidR="00DA616F">
        <w:t>gastroesophagectomy</w:t>
      </w:r>
      <w:proofErr w:type="spellEnd"/>
      <w:r w:rsidR="00DA616F">
        <w:t xml:space="preserve"> specimens </w:t>
      </w:r>
      <w:r w:rsidR="00DA616F" w:rsidRPr="00C51BDB">
        <w:t>h</w:t>
      </w:r>
      <w:r w:rsidR="00DA616F">
        <w:t xml:space="preserve">as not been determined. The </w:t>
      </w:r>
      <w:proofErr w:type="spellStart"/>
      <w:r w:rsidR="00DA616F">
        <w:t>periesophageal</w:t>
      </w:r>
      <w:proofErr w:type="spellEnd"/>
      <w:r w:rsidR="00DA616F">
        <w:t xml:space="preserve"> soft tissue should be dissected thoroughly to maximize the lymph node yields. In patients who receive preoperative treatment, lymph nodes may become fibrotic/atrophic. Lymph nodes with acellular mucin lakes are not considered as positive lymph nodes. Cytokeratin stains may aid identification of residual cancer cells in lymph nodes; however, they should be interpreted in conjunction with morphologic findings. </w:t>
      </w:r>
    </w:p>
    <w:p w14:paraId="733F9DE5" w14:textId="77777777" w:rsidR="00DA616F" w:rsidRPr="003137E7" w:rsidRDefault="00DA616F" w:rsidP="00DA616F">
      <w:pPr>
        <w:rPr>
          <w:b/>
        </w:rPr>
      </w:pPr>
    </w:p>
    <w:p w14:paraId="61FD5277" w14:textId="056DF03D" w:rsidR="00186C2D" w:rsidRPr="003137E7" w:rsidRDefault="00820EA7" w:rsidP="00D82299">
      <w:pPr>
        <w:rPr>
          <w:rFonts w:cs="Arial"/>
          <w:b/>
        </w:rPr>
      </w:pPr>
      <w:r w:rsidRPr="003137E7">
        <w:rPr>
          <w:rFonts w:cs="Arial"/>
          <w:b/>
        </w:rPr>
        <w:t>Prognostic/Stage Groupings</w:t>
      </w:r>
    </w:p>
    <w:p w14:paraId="054C8BB7" w14:textId="35F3D72F" w:rsidR="009943BE" w:rsidRPr="003137E7" w:rsidRDefault="00820EA7" w:rsidP="00D82299">
      <w:pPr>
        <w:rPr>
          <w:rFonts w:cs="Arial"/>
        </w:rPr>
      </w:pPr>
      <w:r w:rsidRPr="003137E7">
        <w:rPr>
          <w:rFonts w:cs="Arial"/>
        </w:rPr>
        <w:t>Different s</w:t>
      </w:r>
      <w:r w:rsidR="009943BE" w:rsidRPr="003137E7">
        <w:rPr>
          <w:rFonts w:cs="Arial"/>
        </w:rPr>
        <w:t xml:space="preserve">tage groupings are </w:t>
      </w:r>
      <w:r w:rsidRPr="003137E7">
        <w:rPr>
          <w:rFonts w:cs="Arial"/>
        </w:rPr>
        <w:t>used for</w:t>
      </w:r>
      <w:r w:rsidR="009943BE" w:rsidRPr="003137E7">
        <w:rPr>
          <w:rFonts w:cs="Arial"/>
        </w:rPr>
        <w:t xml:space="preserve"> squamous cell carcinomas and adenocarcinomas. In addition, a separate stage grouping is used to stage patients</w:t>
      </w:r>
      <w:r w:rsidR="003B0607" w:rsidRPr="003137E7">
        <w:rPr>
          <w:rFonts w:cs="Arial"/>
        </w:rPr>
        <w:t xml:space="preserve"> </w:t>
      </w:r>
      <w:r w:rsidR="009943BE" w:rsidRPr="003137E7">
        <w:rPr>
          <w:rFonts w:cs="Arial"/>
        </w:rPr>
        <w:t xml:space="preserve">receiving </w:t>
      </w:r>
      <w:r w:rsidR="007B3528">
        <w:rPr>
          <w:rFonts w:cs="Arial"/>
        </w:rPr>
        <w:t>neoadjuvant</w:t>
      </w:r>
      <w:r w:rsidR="009334AE" w:rsidRPr="003137E7">
        <w:rPr>
          <w:rFonts w:cs="Arial"/>
        </w:rPr>
        <w:t xml:space="preserve"> treatment</w:t>
      </w:r>
      <w:r w:rsidR="002B2C21" w:rsidRPr="003137E7">
        <w:rPr>
          <w:rFonts w:cs="Arial"/>
        </w:rPr>
        <w:t xml:space="preserve"> due to the fact that prognostic implication for </w:t>
      </w:r>
      <w:proofErr w:type="spellStart"/>
      <w:r w:rsidR="003B0607" w:rsidRPr="003137E7">
        <w:rPr>
          <w:rFonts w:cs="Arial"/>
        </w:rPr>
        <w:t>ypTNM</w:t>
      </w:r>
      <w:proofErr w:type="spellEnd"/>
      <w:r w:rsidR="003B0607" w:rsidRPr="003137E7">
        <w:rPr>
          <w:rFonts w:cs="Arial"/>
        </w:rPr>
        <w:t xml:space="preserve"> </w:t>
      </w:r>
      <w:r w:rsidR="002B2C21" w:rsidRPr="003137E7">
        <w:rPr>
          <w:rFonts w:cs="Arial"/>
        </w:rPr>
        <w:t>differ</w:t>
      </w:r>
      <w:r w:rsidRPr="003137E7">
        <w:rPr>
          <w:rFonts w:cs="Arial"/>
        </w:rPr>
        <w:t>s</w:t>
      </w:r>
      <w:r w:rsidR="002B2C21" w:rsidRPr="003137E7">
        <w:rPr>
          <w:rFonts w:cs="Arial"/>
        </w:rPr>
        <w:t xml:space="preserve"> from those of equivalent </w:t>
      </w:r>
      <w:r w:rsidR="009334AE">
        <w:rPr>
          <w:rFonts w:cs="Arial"/>
        </w:rPr>
        <w:t>pTNM</w:t>
      </w:r>
      <w:r w:rsidR="00DA4145">
        <w:rPr>
          <w:rFonts w:cs="Arial"/>
        </w:rPr>
        <w:t>.</w:t>
      </w:r>
      <w:r w:rsidR="00DA4145" w:rsidRPr="00DA4145">
        <w:rPr>
          <w:rFonts w:cs="Arial"/>
          <w:vertAlign w:val="superscript"/>
        </w:rPr>
        <w:t xml:space="preserve"> </w:t>
      </w:r>
      <w:r w:rsidR="00DA4145" w:rsidRPr="00D665A3">
        <w:rPr>
          <w:rFonts w:cs="Arial"/>
          <w:vertAlign w:val="superscript"/>
        </w:rPr>
        <w:t>1</w:t>
      </w:r>
    </w:p>
    <w:p w14:paraId="4E519A90" w14:textId="77777777" w:rsidR="00186C2D" w:rsidRPr="007B3528" w:rsidRDefault="00186C2D" w:rsidP="00D82299">
      <w:pPr>
        <w:rPr>
          <w:rFonts w:cs="Arial"/>
          <w:highlight w:val="yellow"/>
        </w:rPr>
      </w:pPr>
    </w:p>
    <w:p w14:paraId="062096F6" w14:textId="76DF52AC" w:rsidR="00D50BDB" w:rsidRPr="003137E7" w:rsidRDefault="00D50BDB" w:rsidP="00D50BDB">
      <w:pPr>
        <w:spacing w:line="276" w:lineRule="auto"/>
        <w:rPr>
          <w:rFonts w:eastAsiaTheme="minorHAnsi" w:cs="Arial"/>
        </w:rPr>
      </w:pPr>
      <w:r w:rsidRPr="003137E7">
        <w:rPr>
          <w:rFonts w:eastAsiaTheme="minorHAnsi" w:cs="Arial"/>
        </w:rPr>
        <w:t>Location plays a role in the stage grouping of esophageal squamous cell carcinomas</w:t>
      </w:r>
      <w:r w:rsidR="00286260">
        <w:rPr>
          <w:rFonts w:eastAsiaTheme="minorHAnsi" w:cs="Arial"/>
        </w:rPr>
        <w:t>:</w:t>
      </w:r>
    </w:p>
    <w:tbl>
      <w:tblPr>
        <w:tblW w:w="5000" w:type="pct"/>
        <w:tblLook w:val="0000" w:firstRow="0" w:lastRow="0" w:firstColumn="0" w:lastColumn="0" w:noHBand="0" w:noVBand="0"/>
      </w:tblPr>
      <w:tblGrid>
        <w:gridCol w:w="2249"/>
        <w:gridCol w:w="8047"/>
      </w:tblGrid>
      <w:tr w:rsidR="00D50BDB" w:rsidRPr="007B3528" w14:paraId="7BF58BE6" w14:textId="77777777" w:rsidTr="005A0EEF">
        <w:trPr>
          <w:cantSplit/>
          <w:tblHeader/>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2B4C09C0" w14:textId="77777777" w:rsidR="00D50BDB" w:rsidRPr="00286260" w:rsidRDefault="00D50BDB" w:rsidP="00D50BDB">
            <w:pPr>
              <w:keepNext/>
              <w:numPr>
                <w:ilvl w:val="1"/>
                <w:numId w:val="0"/>
              </w:numPr>
              <w:tabs>
                <w:tab w:val="left" w:pos="360"/>
              </w:tabs>
              <w:spacing w:after="180"/>
              <w:rPr>
                <w:rFonts w:eastAsiaTheme="majorEastAsia" w:cs="Arial"/>
                <w:b/>
                <w:iCs/>
                <w:spacing w:val="15"/>
              </w:rPr>
            </w:pPr>
            <w:r w:rsidRPr="00286260">
              <w:rPr>
                <w:rFonts w:eastAsiaTheme="majorEastAsia" w:cs="Arial"/>
                <w:b/>
                <w:iCs/>
                <w:spacing w:val="15"/>
              </w:rPr>
              <w:t>Location Category</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1F1ECEF0" w14:textId="77777777" w:rsidR="00D50BDB" w:rsidRPr="00286260" w:rsidRDefault="00D50BDB" w:rsidP="00D50BDB">
            <w:pPr>
              <w:numPr>
                <w:ilvl w:val="1"/>
                <w:numId w:val="0"/>
              </w:numPr>
              <w:rPr>
                <w:rFonts w:eastAsiaTheme="majorEastAsia" w:cs="Arial"/>
                <w:b/>
                <w:iCs/>
                <w:spacing w:val="15"/>
              </w:rPr>
            </w:pPr>
            <w:r w:rsidRPr="00286260">
              <w:rPr>
                <w:rFonts w:eastAsiaTheme="majorEastAsia" w:cs="Arial"/>
                <w:b/>
                <w:iCs/>
                <w:spacing w:val="15"/>
              </w:rPr>
              <w:t>Location Criteria</w:t>
            </w:r>
          </w:p>
        </w:tc>
      </w:tr>
      <w:tr w:rsidR="00D50BDB" w:rsidRPr="007B3528" w14:paraId="01528D57" w14:textId="77777777" w:rsidTr="005A0EEF">
        <w:trPr>
          <w:cantSplit/>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1604F809"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X</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57AC1FF3"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Location Unknown</w:t>
            </w:r>
          </w:p>
        </w:tc>
      </w:tr>
      <w:tr w:rsidR="00D50BDB" w:rsidRPr="007B3528" w14:paraId="2DD15B7B" w14:textId="77777777" w:rsidTr="005A0EEF">
        <w:trPr>
          <w:cantSplit/>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5704F0D6"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Upper</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73981E5A"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Cervical esophagus to lower border of azygos vein</w:t>
            </w:r>
          </w:p>
        </w:tc>
      </w:tr>
      <w:tr w:rsidR="00D50BDB" w:rsidRPr="007B3528" w14:paraId="5596D604" w14:textId="77777777" w:rsidTr="005A0EEF">
        <w:trPr>
          <w:cantSplit/>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53AF5007"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Middle</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079E0E4A"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Lower border of azygos vein to lower border of inferior pulmonary vein</w:t>
            </w:r>
          </w:p>
        </w:tc>
      </w:tr>
      <w:tr w:rsidR="00D50BDB" w:rsidRPr="007B3528" w14:paraId="5618416A" w14:textId="77777777" w:rsidTr="005A0EEF">
        <w:trPr>
          <w:cantSplit/>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169D4CF2"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Lower</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2B9D8C33"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Lower border of inferior pulmonary vein to stomach, including gastroesophageal junction</w:t>
            </w:r>
          </w:p>
        </w:tc>
      </w:tr>
      <w:tr w:rsidR="00D50BDB" w:rsidRPr="007B3528" w14:paraId="3A352917" w14:textId="77777777" w:rsidTr="005A0EEF">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B9264E2"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i/>
                <w:sz w:val="18"/>
                <w:szCs w:val="18"/>
              </w:rPr>
              <w:t>Note</w:t>
            </w:r>
            <w:r w:rsidRPr="00286260">
              <w:rPr>
                <w:rFonts w:eastAsiaTheme="minorHAnsi" w:cs="Arial"/>
                <w:sz w:val="18"/>
                <w:szCs w:val="18"/>
              </w:rPr>
              <w:t>: Location is defined by the position of the epicenter of the tumor in the esophagus.</w:t>
            </w:r>
          </w:p>
        </w:tc>
      </w:tr>
    </w:tbl>
    <w:p w14:paraId="40FCE87E" w14:textId="77777777" w:rsidR="00D50BDB" w:rsidRPr="007B3528" w:rsidRDefault="00D50BDB" w:rsidP="00D82299">
      <w:pPr>
        <w:rPr>
          <w:rFonts w:cs="Arial"/>
          <w:highlight w:val="yellow"/>
        </w:rPr>
      </w:pPr>
    </w:p>
    <w:p w14:paraId="419C06B0" w14:textId="77777777" w:rsidR="00D50BDB" w:rsidRPr="00F57F47" w:rsidRDefault="00D50BDB" w:rsidP="00D82299">
      <w:pPr>
        <w:rPr>
          <w:rFonts w:cs="Arial"/>
          <w:highlight w:val="yellow"/>
        </w:rPr>
      </w:pPr>
    </w:p>
    <w:p w14:paraId="7D531268" w14:textId="77777777" w:rsidR="00A826E0" w:rsidRPr="00F57F47" w:rsidRDefault="00A826E0" w:rsidP="00D82299">
      <w:pPr>
        <w:pStyle w:val="StyleHeading2CenturyGothic"/>
        <w:rPr>
          <w:rFonts w:cs="Arial"/>
        </w:rPr>
      </w:pPr>
      <w:r w:rsidRPr="00F57F47">
        <w:rPr>
          <w:rFonts w:cs="Arial"/>
        </w:rPr>
        <w:t>Stage Groupings: Squamous Cell Carcinoma</w:t>
      </w:r>
    </w:p>
    <w:p w14:paraId="76F61A10" w14:textId="77777777" w:rsidR="00A826E0" w:rsidRPr="00D675C9" w:rsidRDefault="00A826E0" w:rsidP="00D82299">
      <w:pPr>
        <w:tabs>
          <w:tab w:val="left" w:pos="1440"/>
          <w:tab w:val="left" w:pos="2700"/>
          <w:tab w:val="left" w:pos="3960"/>
          <w:tab w:val="left" w:pos="5040"/>
          <w:tab w:val="left" w:pos="6300"/>
        </w:tabs>
        <w:rPr>
          <w:rFonts w:cs="Arial"/>
          <w:u w:val="single"/>
        </w:rPr>
      </w:pPr>
      <w:r w:rsidRPr="00D675C9">
        <w:rPr>
          <w:rFonts w:cs="Arial"/>
          <w:u w:val="single"/>
        </w:rPr>
        <w:t>Stage</w:t>
      </w:r>
      <w:r w:rsidRPr="00D675C9">
        <w:rPr>
          <w:rFonts w:cs="Arial"/>
          <w:u w:val="single"/>
        </w:rPr>
        <w:tab/>
        <w:t>T</w:t>
      </w:r>
      <w:r w:rsidRPr="00D675C9">
        <w:rPr>
          <w:rFonts w:cs="Arial"/>
          <w:u w:val="single"/>
        </w:rPr>
        <w:tab/>
        <w:t>N</w:t>
      </w:r>
      <w:r w:rsidRPr="00D675C9">
        <w:rPr>
          <w:rFonts w:cs="Arial"/>
          <w:u w:val="single"/>
        </w:rPr>
        <w:tab/>
        <w:t>M</w:t>
      </w:r>
      <w:r w:rsidRPr="00D675C9">
        <w:rPr>
          <w:rFonts w:cs="Arial"/>
          <w:u w:val="single"/>
        </w:rPr>
        <w:tab/>
        <w:t xml:space="preserve">G </w:t>
      </w:r>
      <w:r w:rsidRPr="00D675C9">
        <w:rPr>
          <w:rFonts w:cs="Arial"/>
          <w:u w:val="single"/>
        </w:rPr>
        <w:tab/>
        <w:t>Location</w:t>
      </w:r>
    </w:p>
    <w:p w14:paraId="5A52C26F" w14:textId="6693012F" w:rsidR="00A826E0" w:rsidRPr="00F57F47" w:rsidRDefault="00A826E0" w:rsidP="00D82299">
      <w:pPr>
        <w:tabs>
          <w:tab w:val="left" w:pos="1440"/>
          <w:tab w:val="left" w:pos="2700"/>
          <w:tab w:val="left" w:pos="3960"/>
          <w:tab w:val="left" w:pos="5040"/>
          <w:tab w:val="left" w:pos="6300"/>
        </w:tabs>
        <w:rPr>
          <w:rFonts w:cs="Arial"/>
        </w:rPr>
      </w:pPr>
      <w:r w:rsidRPr="00F57F47">
        <w:rPr>
          <w:rFonts w:cs="Arial"/>
        </w:rPr>
        <w:t>Stage 0</w:t>
      </w:r>
      <w:r w:rsidRPr="00F57F47">
        <w:rPr>
          <w:rFonts w:cs="Arial"/>
        </w:rPr>
        <w:tab/>
        <w:t>Tis</w:t>
      </w:r>
      <w:r w:rsidRPr="00F57F47">
        <w:rPr>
          <w:rFonts w:cs="Arial"/>
        </w:rPr>
        <w:tab/>
      </w:r>
      <w:r w:rsidRPr="00F57F47">
        <w:rPr>
          <w:rFonts w:cs="Arial"/>
          <w:spacing w:val="10"/>
        </w:rPr>
        <w:t>N0</w:t>
      </w:r>
      <w:r w:rsidRPr="00F57F47">
        <w:rPr>
          <w:rFonts w:cs="Arial"/>
          <w:spacing w:val="10"/>
        </w:rPr>
        <w:tab/>
        <w:t>M0</w:t>
      </w:r>
      <w:r w:rsidRPr="00F57F47">
        <w:rPr>
          <w:rFonts w:cs="Arial"/>
          <w:spacing w:val="10"/>
          <w:vertAlign w:val="superscript"/>
        </w:rPr>
        <w:t>#</w:t>
      </w:r>
      <w:r w:rsidRPr="00F57F47">
        <w:rPr>
          <w:rFonts w:cs="Arial"/>
          <w:spacing w:val="10"/>
          <w:vertAlign w:val="superscript"/>
        </w:rPr>
        <w:tab/>
      </w:r>
      <w:r w:rsidR="008D3879">
        <w:rPr>
          <w:rFonts w:cs="Arial"/>
          <w:spacing w:val="10"/>
        </w:rPr>
        <w:t>N/A</w:t>
      </w:r>
      <w:r w:rsidRPr="00F57F47">
        <w:rPr>
          <w:rFonts w:cs="Arial"/>
          <w:spacing w:val="10"/>
        </w:rPr>
        <w:tab/>
        <w:t>Any</w:t>
      </w:r>
    </w:p>
    <w:p w14:paraId="33FA0872" w14:textId="68EE5CF8" w:rsidR="00A826E0" w:rsidRPr="00F57F47" w:rsidRDefault="00A826E0" w:rsidP="00D82299">
      <w:pPr>
        <w:tabs>
          <w:tab w:val="left" w:pos="1440"/>
          <w:tab w:val="left" w:pos="2700"/>
          <w:tab w:val="left" w:pos="3960"/>
          <w:tab w:val="left" w:pos="5040"/>
          <w:tab w:val="left" w:pos="6300"/>
        </w:tabs>
        <w:rPr>
          <w:rFonts w:cs="Arial"/>
        </w:rPr>
      </w:pPr>
      <w:r w:rsidRPr="00F57F47">
        <w:rPr>
          <w:rFonts w:cs="Arial"/>
        </w:rPr>
        <w:t xml:space="preserve">Stage IA </w:t>
      </w:r>
      <w:r w:rsidRPr="00F57F47">
        <w:rPr>
          <w:rFonts w:cs="Arial"/>
        </w:rPr>
        <w:tab/>
        <w:t>T1</w:t>
      </w:r>
      <w:r w:rsidR="00531001">
        <w:rPr>
          <w:rFonts w:cs="Arial"/>
        </w:rPr>
        <w:t>a</w:t>
      </w:r>
      <w:r w:rsidRPr="00F57F47">
        <w:rPr>
          <w:rFonts w:cs="Arial"/>
        </w:rPr>
        <w:tab/>
      </w:r>
      <w:r w:rsidRPr="00F57F47">
        <w:rPr>
          <w:rFonts w:cs="Arial"/>
          <w:spacing w:val="10"/>
        </w:rPr>
        <w:t xml:space="preserve">N0 </w:t>
      </w:r>
      <w:r w:rsidRPr="00F57F47">
        <w:rPr>
          <w:rFonts w:cs="Arial"/>
          <w:spacing w:val="10"/>
        </w:rPr>
        <w:tab/>
        <w:t>M0</w:t>
      </w:r>
      <w:r w:rsidRPr="00F57F47">
        <w:rPr>
          <w:rFonts w:cs="Arial"/>
          <w:spacing w:val="10"/>
        </w:rPr>
        <w:tab/>
        <w:t>1</w:t>
      </w:r>
      <w:r w:rsidR="008D3879">
        <w:rPr>
          <w:rFonts w:cs="Arial"/>
          <w:spacing w:val="10"/>
        </w:rPr>
        <w:t xml:space="preserve"> or</w:t>
      </w:r>
      <w:r w:rsidR="00531001">
        <w:rPr>
          <w:rFonts w:cs="Arial"/>
          <w:spacing w:val="10"/>
        </w:rPr>
        <w:t xml:space="preserve"> X</w:t>
      </w:r>
      <w:r w:rsidRPr="00F57F47">
        <w:rPr>
          <w:rFonts w:cs="Arial"/>
          <w:spacing w:val="10"/>
        </w:rPr>
        <w:tab/>
        <w:t>Any</w:t>
      </w:r>
    </w:p>
    <w:p w14:paraId="1A22DB60" w14:textId="47B0502F" w:rsidR="00A826E0" w:rsidRDefault="00A826E0" w:rsidP="00D82299">
      <w:pPr>
        <w:keepNext/>
        <w:tabs>
          <w:tab w:val="left" w:pos="1440"/>
          <w:tab w:val="left" w:pos="2700"/>
          <w:tab w:val="left" w:pos="3960"/>
          <w:tab w:val="left" w:pos="5040"/>
          <w:tab w:val="left" w:pos="6300"/>
        </w:tabs>
        <w:rPr>
          <w:rFonts w:cs="Arial"/>
          <w:spacing w:val="10"/>
        </w:rPr>
      </w:pPr>
      <w:r w:rsidRPr="00F57F47">
        <w:rPr>
          <w:rFonts w:cs="Arial"/>
        </w:rPr>
        <w:t xml:space="preserve">Stage IB </w:t>
      </w:r>
      <w:r w:rsidRPr="00F57F47">
        <w:rPr>
          <w:rFonts w:cs="Arial"/>
        </w:rPr>
        <w:tab/>
        <w:t>T1</w:t>
      </w:r>
      <w:r w:rsidR="00531001">
        <w:rPr>
          <w:rFonts w:cs="Arial"/>
        </w:rPr>
        <w:t>a</w:t>
      </w:r>
      <w:r w:rsidRPr="00F57F47">
        <w:rPr>
          <w:rFonts w:cs="Arial"/>
        </w:rPr>
        <w:tab/>
      </w:r>
      <w:r w:rsidRPr="00F57F47">
        <w:rPr>
          <w:rFonts w:cs="Arial"/>
          <w:spacing w:val="10"/>
        </w:rPr>
        <w:t>N0</w:t>
      </w:r>
      <w:r w:rsidRPr="00F57F47">
        <w:rPr>
          <w:rFonts w:cs="Arial"/>
          <w:spacing w:val="10"/>
        </w:rPr>
        <w:tab/>
        <w:t>M0</w:t>
      </w:r>
      <w:r w:rsidRPr="00F57F47">
        <w:rPr>
          <w:rFonts w:cs="Arial"/>
          <w:spacing w:val="10"/>
        </w:rPr>
        <w:tab/>
        <w:t>2 or 3</w:t>
      </w:r>
      <w:r w:rsidRPr="00F57F47">
        <w:rPr>
          <w:rFonts w:cs="Arial"/>
          <w:spacing w:val="10"/>
        </w:rPr>
        <w:tab/>
        <w:t>Any</w:t>
      </w:r>
    </w:p>
    <w:p w14:paraId="0C052C8F" w14:textId="093D1AE9" w:rsidR="00531001" w:rsidRPr="00F57F47" w:rsidRDefault="00531001" w:rsidP="00D82299">
      <w:pPr>
        <w:keepNext/>
        <w:tabs>
          <w:tab w:val="left" w:pos="1440"/>
          <w:tab w:val="left" w:pos="2700"/>
          <w:tab w:val="left" w:pos="3960"/>
          <w:tab w:val="left" w:pos="5040"/>
          <w:tab w:val="left" w:pos="6300"/>
        </w:tabs>
        <w:rPr>
          <w:rFonts w:cs="Arial"/>
        </w:rPr>
      </w:pPr>
      <w:r>
        <w:rPr>
          <w:rFonts w:cs="Arial"/>
          <w:spacing w:val="10"/>
        </w:rPr>
        <w:tab/>
        <w:t>T1b</w:t>
      </w:r>
      <w:r>
        <w:rPr>
          <w:rFonts w:cs="Arial"/>
          <w:spacing w:val="10"/>
        </w:rPr>
        <w:tab/>
        <w:t>N0</w:t>
      </w:r>
      <w:r>
        <w:rPr>
          <w:rFonts w:cs="Arial"/>
          <w:spacing w:val="10"/>
        </w:rPr>
        <w:tab/>
        <w:t>M0</w:t>
      </w:r>
      <w:r>
        <w:rPr>
          <w:rFonts w:cs="Arial"/>
          <w:spacing w:val="10"/>
        </w:rPr>
        <w:tab/>
      </w:r>
      <w:r w:rsidR="00CA7526">
        <w:rPr>
          <w:rFonts w:cs="Arial"/>
          <w:spacing w:val="10"/>
        </w:rPr>
        <w:t>Any</w:t>
      </w:r>
      <w:r>
        <w:rPr>
          <w:rFonts w:cs="Arial"/>
          <w:spacing w:val="10"/>
        </w:rPr>
        <w:tab/>
        <w:t>Any</w:t>
      </w:r>
    </w:p>
    <w:p w14:paraId="4646C32C" w14:textId="3A7245BE" w:rsidR="00A826E0" w:rsidRPr="00F57F47" w:rsidRDefault="00A826E0" w:rsidP="00D82299">
      <w:pPr>
        <w:pStyle w:val="Footer"/>
        <w:tabs>
          <w:tab w:val="clear" w:pos="4320"/>
          <w:tab w:val="clear" w:pos="8640"/>
          <w:tab w:val="left" w:pos="1440"/>
          <w:tab w:val="left" w:pos="2700"/>
          <w:tab w:val="left" w:pos="3960"/>
          <w:tab w:val="left" w:pos="5040"/>
          <w:tab w:val="left" w:pos="6300"/>
        </w:tabs>
        <w:rPr>
          <w:rFonts w:cs="Arial"/>
          <w:spacing w:val="10"/>
        </w:rPr>
      </w:pPr>
      <w:r w:rsidRPr="00F57F47">
        <w:rPr>
          <w:rFonts w:cs="Arial"/>
        </w:rPr>
        <w:tab/>
        <w:t xml:space="preserve">T2 </w:t>
      </w:r>
      <w:r w:rsidRPr="00F57F47">
        <w:rPr>
          <w:rFonts w:cs="Arial"/>
        </w:rPr>
        <w:tab/>
      </w:r>
      <w:r w:rsidRPr="00F57F47">
        <w:rPr>
          <w:rFonts w:cs="Arial"/>
          <w:spacing w:val="10"/>
        </w:rPr>
        <w:t>N0</w:t>
      </w:r>
      <w:r w:rsidRPr="00F57F47">
        <w:rPr>
          <w:rFonts w:cs="Arial"/>
          <w:spacing w:val="10"/>
        </w:rPr>
        <w:tab/>
        <w:t>M0</w:t>
      </w:r>
      <w:r w:rsidRPr="00F57F47">
        <w:rPr>
          <w:rFonts w:cs="Arial"/>
          <w:spacing w:val="10"/>
        </w:rPr>
        <w:tab/>
        <w:t>1</w:t>
      </w:r>
      <w:r w:rsidRPr="00F57F47">
        <w:rPr>
          <w:rFonts w:cs="Arial"/>
          <w:spacing w:val="10"/>
        </w:rPr>
        <w:tab/>
      </w:r>
      <w:r w:rsidR="00531001">
        <w:rPr>
          <w:rFonts w:cs="Arial"/>
          <w:spacing w:val="10"/>
        </w:rPr>
        <w:t>Any</w:t>
      </w:r>
    </w:p>
    <w:p w14:paraId="23BA4BE6" w14:textId="71392A0B" w:rsidR="00A826E0" w:rsidRPr="00F57F47" w:rsidRDefault="00A826E0" w:rsidP="00D82299">
      <w:pPr>
        <w:keepNext/>
        <w:tabs>
          <w:tab w:val="left" w:pos="1440"/>
          <w:tab w:val="left" w:pos="2700"/>
          <w:tab w:val="left" w:pos="3960"/>
          <w:tab w:val="left" w:pos="5040"/>
          <w:tab w:val="left" w:pos="6300"/>
        </w:tabs>
        <w:rPr>
          <w:rFonts w:cs="Arial"/>
        </w:rPr>
      </w:pPr>
      <w:r w:rsidRPr="00F57F47">
        <w:rPr>
          <w:rFonts w:cs="Arial"/>
        </w:rPr>
        <w:t xml:space="preserve">Stage IIA </w:t>
      </w:r>
      <w:r w:rsidRPr="00F57F47">
        <w:rPr>
          <w:rFonts w:cs="Arial"/>
        </w:rPr>
        <w:tab/>
        <w:t xml:space="preserve">T2 </w:t>
      </w:r>
      <w:r w:rsidRPr="00F57F47">
        <w:rPr>
          <w:rFonts w:cs="Arial"/>
        </w:rPr>
        <w:tab/>
      </w:r>
      <w:r w:rsidRPr="00F57F47">
        <w:rPr>
          <w:rFonts w:cs="Arial"/>
          <w:spacing w:val="10"/>
        </w:rPr>
        <w:t>N0</w:t>
      </w:r>
      <w:r w:rsidRPr="00F57F47">
        <w:rPr>
          <w:rFonts w:cs="Arial"/>
          <w:spacing w:val="10"/>
        </w:rPr>
        <w:tab/>
        <w:t>M0</w:t>
      </w:r>
      <w:r w:rsidRPr="00F57F47">
        <w:rPr>
          <w:rFonts w:cs="Arial"/>
          <w:spacing w:val="10"/>
        </w:rPr>
        <w:tab/>
      </w:r>
      <w:r w:rsidR="00CA7526">
        <w:rPr>
          <w:rFonts w:cs="Arial"/>
          <w:spacing w:val="10"/>
        </w:rPr>
        <w:t>2</w:t>
      </w:r>
      <w:r w:rsidR="008D3879">
        <w:rPr>
          <w:rFonts w:cs="Arial"/>
          <w:spacing w:val="10"/>
        </w:rPr>
        <w:t xml:space="preserve">, </w:t>
      </w:r>
      <w:r w:rsidR="00531001">
        <w:rPr>
          <w:rFonts w:cs="Arial"/>
          <w:spacing w:val="10"/>
        </w:rPr>
        <w:t xml:space="preserve">3, </w:t>
      </w:r>
      <w:r w:rsidR="008D3879">
        <w:rPr>
          <w:rFonts w:cs="Arial"/>
          <w:spacing w:val="10"/>
        </w:rPr>
        <w:t xml:space="preserve">or </w:t>
      </w:r>
      <w:r w:rsidR="00531001">
        <w:rPr>
          <w:rFonts w:cs="Arial"/>
          <w:spacing w:val="10"/>
        </w:rPr>
        <w:t>X</w:t>
      </w:r>
      <w:r w:rsidRPr="00F57F47">
        <w:rPr>
          <w:rFonts w:cs="Arial"/>
          <w:spacing w:val="10"/>
        </w:rPr>
        <w:tab/>
      </w:r>
      <w:r w:rsidR="00531001">
        <w:rPr>
          <w:rFonts w:cs="Arial"/>
          <w:spacing w:val="10"/>
        </w:rPr>
        <w:t>Any</w:t>
      </w:r>
    </w:p>
    <w:p w14:paraId="3CFE7306" w14:textId="64F628E4" w:rsidR="00A826E0" w:rsidRDefault="00A826E0" w:rsidP="00D82299">
      <w:pPr>
        <w:tabs>
          <w:tab w:val="left" w:pos="1440"/>
          <w:tab w:val="left" w:pos="2700"/>
          <w:tab w:val="left" w:pos="3960"/>
          <w:tab w:val="left" w:pos="5040"/>
          <w:tab w:val="left" w:pos="6300"/>
        </w:tabs>
        <w:rPr>
          <w:rFonts w:cs="Arial"/>
          <w:spacing w:val="10"/>
        </w:rPr>
      </w:pPr>
      <w:r w:rsidRPr="00F57F47">
        <w:rPr>
          <w:rFonts w:cs="Arial"/>
        </w:rPr>
        <w:tab/>
        <w:t>T3</w:t>
      </w:r>
      <w:r w:rsidRPr="00F57F47">
        <w:rPr>
          <w:rFonts w:cs="Arial"/>
        </w:rPr>
        <w:tab/>
      </w:r>
      <w:r w:rsidRPr="00F57F47">
        <w:rPr>
          <w:rFonts w:cs="Arial"/>
          <w:spacing w:val="10"/>
        </w:rPr>
        <w:t>N0</w:t>
      </w:r>
      <w:r w:rsidRPr="00F57F47">
        <w:rPr>
          <w:rFonts w:cs="Arial"/>
          <w:spacing w:val="10"/>
        </w:rPr>
        <w:tab/>
        <w:t>M0</w:t>
      </w:r>
      <w:r w:rsidRPr="00F57F47">
        <w:rPr>
          <w:rFonts w:cs="Arial"/>
          <w:spacing w:val="10"/>
        </w:rPr>
        <w:tab/>
      </w:r>
      <w:r w:rsidR="00CA7526">
        <w:rPr>
          <w:rFonts w:cs="Arial"/>
          <w:spacing w:val="10"/>
        </w:rPr>
        <w:t>Any</w:t>
      </w:r>
      <w:r w:rsidRPr="00F57F47">
        <w:rPr>
          <w:rFonts w:cs="Arial"/>
          <w:spacing w:val="10"/>
        </w:rPr>
        <w:tab/>
        <w:t>Lower</w:t>
      </w:r>
    </w:p>
    <w:p w14:paraId="6D6693CE" w14:textId="4D9B1CE5" w:rsidR="00531001" w:rsidRPr="00F57F47" w:rsidRDefault="00531001" w:rsidP="00D82299">
      <w:pPr>
        <w:tabs>
          <w:tab w:val="left" w:pos="1440"/>
          <w:tab w:val="left" w:pos="2700"/>
          <w:tab w:val="left" w:pos="3960"/>
          <w:tab w:val="left" w:pos="5040"/>
          <w:tab w:val="left" w:pos="6300"/>
        </w:tabs>
        <w:rPr>
          <w:rFonts w:cs="Arial"/>
        </w:rPr>
      </w:pPr>
      <w:r>
        <w:rPr>
          <w:rFonts w:cs="Arial"/>
          <w:spacing w:val="10"/>
        </w:rPr>
        <w:tab/>
        <w:t>T3</w:t>
      </w:r>
      <w:r>
        <w:rPr>
          <w:rFonts w:cs="Arial"/>
          <w:spacing w:val="10"/>
        </w:rPr>
        <w:tab/>
        <w:t>N0</w:t>
      </w:r>
      <w:r>
        <w:rPr>
          <w:rFonts w:cs="Arial"/>
          <w:spacing w:val="10"/>
        </w:rPr>
        <w:tab/>
        <w:t>M0</w:t>
      </w:r>
      <w:r>
        <w:rPr>
          <w:rFonts w:cs="Arial"/>
          <w:spacing w:val="10"/>
        </w:rPr>
        <w:tab/>
        <w:t>1</w:t>
      </w:r>
      <w:r w:rsidR="00CA7526">
        <w:rPr>
          <w:rFonts w:cs="Arial"/>
          <w:spacing w:val="10"/>
        </w:rPr>
        <w:t xml:space="preserve">                 Upper, middle</w:t>
      </w:r>
    </w:p>
    <w:p w14:paraId="088F7710" w14:textId="528BA1CC" w:rsidR="00A826E0" w:rsidRDefault="00A826E0" w:rsidP="00D82299">
      <w:pPr>
        <w:keepNext/>
        <w:tabs>
          <w:tab w:val="left" w:pos="1440"/>
          <w:tab w:val="left" w:pos="2700"/>
          <w:tab w:val="left" w:pos="3960"/>
          <w:tab w:val="left" w:pos="5040"/>
          <w:tab w:val="left" w:pos="6300"/>
        </w:tabs>
        <w:rPr>
          <w:rFonts w:cs="Arial"/>
          <w:spacing w:val="10"/>
        </w:rPr>
      </w:pPr>
      <w:r w:rsidRPr="00F57F47">
        <w:rPr>
          <w:rFonts w:cs="Arial"/>
        </w:rPr>
        <w:t xml:space="preserve">Stage IIB </w:t>
      </w:r>
      <w:r w:rsidRPr="00F57F47">
        <w:rPr>
          <w:rFonts w:cs="Arial"/>
        </w:rPr>
        <w:tab/>
        <w:t>T3</w:t>
      </w:r>
      <w:r w:rsidRPr="00F57F47">
        <w:rPr>
          <w:rFonts w:cs="Arial"/>
        </w:rPr>
        <w:tab/>
      </w:r>
      <w:r w:rsidRPr="00F57F47">
        <w:rPr>
          <w:rFonts w:cs="Arial"/>
          <w:spacing w:val="10"/>
        </w:rPr>
        <w:t>N0</w:t>
      </w:r>
      <w:r w:rsidRPr="00F57F47">
        <w:rPr>
          <w:rFonts w:cs="Arial"/>
          <w:spacing w:val="10"/>
        </w:rPr>
        <w:tab/>
        <w:t>M0</w:t>
      </w:r>
      <w:r w:rsidRPr="00F57F47">
        <w:rPr>
          <w:rFonts w:cs="Arial"/>
          <w:spacing w:val="10"/>
        </w:rPr>
        <w:tab/>
        <w:t>2 or 3</w:t>
      </w:r>
      <w:r w:rsidRPr="00F57F47">
        <w:rPr>
          <w:rFonts w:cs="Arial"/>
          <w:spacing w:val="10"/>
        </w:rPr>
        <w:tab/>
        <w:t>Upper, middle</w:t>
      </w:r>
    </w:p>
    <w:p w14:paraId="52B068B6" w14:textId="583C1554" w:rsidR="00CA7526" w:rsidRDefault="00CA7526" w:rsidP="00D82299">
      <w:pPr>
        <w:keepNext/>
        <w:tabs>
          <w:tab w:val="left" w:pos="1440"/>
          <w:tab w:val="left" w:pos="2700"/>
          <w:tab w:val="left" w:pos="3960"/>
          <w:tab w:val="left" w:pos="5040"/>
          <w:tab w:val="left" w:pos="6300"/>
        </w:tabs>
        <w:rPr>
          <w:rFonts w:cs="Arial"/>
          <w:spacing w:val="10"/>
        </w:rPr>
      </w:pPr>
      <w:r>
        <w:rPr>
          <w:rFonts w:cs="Arial"/>
          <w:spacing w:val="10"/>
        </w:rPr>
        <w:tab/>
        <w:t>T3</w:t>
      </w:r>
      <w:r>
        <w:rPr>
          <w:rFonts w:cs="Arial"/>
          <w:spacing w:val="10"/>
        </w:rPr>
        <w:tab/>
        <w:t>N0</w:t>
      </w:r>
      <w:r>
        <w:rPr>
          <w:rFonts w:cs="Arial"/>
          <w:spacing w:val="10"/>
        </w:rPr>
        <w:tab/>
        <w:t>M0</w:t>
      </w:r>
      <w:r>
        <w:rPr>
          <w:rFonts w:cs="Arial"/>
          <w:spacing w:val="10"/>
        </w:rPr>
        <w:tab/>
        <w:t>X</w:t>
      </w:r>
      <w:r>
        <w:rPr>
          <w:rFonts w:cs="Arial"/>
          <w:spacing w:val="10"/>
        </w:rPr>
        <w:tab/>
        <w:t>Any</w:t>
      </w:r>
    </w:p>
    <w:p w14:paraId="140B2C7B" w14:textId="612C2D9F" w:rsidR="00CA7526" w:rsidRPr="00F57F47" w:rsidRDefault="00CA7526" w:rsidP="00D82299">
      <w:pPr>
        <w:keepNext/>
        <w:tabs>
          <w:tab w:val="left" w:pos="1440"/>
          <w:tab w:val="left" w:pos="2700"/>
          <w:tab w:val="left" w:pos="3960"/>
          <w:tab w:val="left" w:pos="5040"/>
          <w:tab w:val="left" w:pos="6300"/>
        </w:tabs>
        <w:rPr>
          <w:rFonts w:cs="Arial"/>
        </w:rPr>
      </w:pPr>
      <w:r>
        <w:rPr>
          <w:rFonts w:cs="Arial"/>
          <w:spacing w:val="10"/>
        </w:rPr>
        <w:tab/>
        <w:t>T3</w:t>
      </w:r>
      <w:r>
        <w:rPr>
          <w:rFonts w:cs="Arial"/>
          <w:spacing w:val="10"/>
        </w:rPr>
        <w:tab/>
        <w:t>N0</w:t>
      </w:r>
      <w:r>
        <w:rPr>
          <w:rFonts w:cs="Arial"/>
          <w:spacing w:val="10"/>
        </w:rPr>
        <w:tab/>
        <w:t>M0</w:t>
      </w:r>
      <w:r>
        <w:rPr>
          <w:rFonts w:cs="Arial"/>
          <w:spacing w:val="10"/>
        </w:rPr>
        <w:tab/>
        <w:t>Any</w:t>
      </w:r>
      <w:r>
        <w:rPr>
          <w:rFonts w:cs="Arial"/>
          <w:spacing w:val="10"/>
        </w:rPr>
        <w:tab/>
      </w:r>
      <w:r w:rsidR="00D50BDB">
        <w:rPr>
          <w:rFonts w:cs="Arial"/>
          <w:spacing w:val="10"/>
        </w:rPr>
        <w:t>location X</w:t>
      </w:r>
    </w:p>
    <w:p w14:paraId="02D7580A" w14:textId="51CAE953" w:rsidR="00A826E0" w:rsidRPr="00F57F47" w:rsidRDefault="00A826E0" w:rsidP="00D82299">
      <w:pPr>
        <w:tabs>
          <w:tab w:val="left" w:pos="1440"/>
          <w:tab w:val="left" w:pos="2700"/>
          <w:tab w:val="left" w:pos="3960"/>
          <w:tab w:val="left" w:pos="5040"/>
          <w:tab w:val="left" w:pos="6300"/>
        </w:tabs>
        <w:rPr>
          <w:rFonts w:cs="Arial"/>
        </w:rPr>
      </w:pPr>
      <w:r w:rsidRPr="00F57F47">
        <w:rPr>
          <w:rFonts w:cs="Arial"/>
        </w:rPr>
        <w:tab/>
        <w:t xml:space="preserve">T1 </w:t>
      </w:r>
      <w:r w:rsidRPr="00F57F47">
        <w:rPr>
          <w:rFonts w:cs="Arial"/>
        </w:rPr>
        <w:tab/>
        <w:t>N1</w:t>
      </w:r>
      <w:r w:rsidRPr="00F57F47">
        <w:rPr>
          <w:rFonts w:cs="Arial"/>
        </w:rPr>
        <w:tab/>
      </w:r>
      <w:r w:rsidRPr="00F57F47">
        <w:rPr>
          <w:rFonts w:cs="Arial"/>
          <w:spacing w:val="10"/>
        </w:rPr>
        <w:t>M0</w:t>
      </w:r>
      <w:r w:rsidRPr="00F57F47">
        <w:rPr>
          <w:rFonts w:cs="Arial"/>
          <w:spacing w:val="10"/>
        </w:rPr>
        <w:tab/>
        <w:t>Any</w:t>
      </w:r>
      <w:r w:rsidRPr="00F57F47">
        <w:rPr>
          <w:rFonts w:cs="Arial"/>
          <w:spacing w:val="10"/>
        </w:rPr>
        <w:tab/>
        <w:t>Any</w:t>
      </w:r>
    </w:p>
    <w:p w14:paraId="1A592617" w14:textId="7065E34D" w:rsidR="00A826E0" w:rsidRDefault="00A826E0" w:rsidP="00D82299">
      <w:pPr>
        <w:tabs>
          <w:tab w:val="left" w:pos="1440"/>
          <w:tab w:val="left" w:pos="2700"/>
          <w:tab w:val="left" w:pos="3960"/>
          <w:tab w:val="left" w:pos="5040"/>
          <w:tab w:val="left" w:pos="6300"/>
        </w:tabs>
        <w:rPr>
          <w:rFonts w:cs="Arial"/>
          <w:spacing w:val="10"/>
        </w:rPr>
      </w:pPr>
      <w:r w:rsidRPr="00F57F47">
        <w:rPr>
          <w:rFonts w:cs="Arial"/>
        </w:rPr>
        <w:t>Stage IIIA</w:t>
      </w:r>
      <w:r w:rsidRPr="00F57F47">
        <w:rPr>
          <w:rFonts w:cs="Arial"/>
        </w:rPr>
        <w:tab/>
        <w:t>T1</w:t>
      </w:r>
      <w:r w:rsidRPr="00F57F47">
        <w:rPr>
          <w:rFonts w:cs="Arial"/>
        </w:rPr>
        <w:tab/>
        <w:t>N2</w:t>
      </w:r>
      <w:r w:rsidRPr="00F57F47">
        <w:rPr>
          <w:rFonts w:cs="Arial"/>
        </w:rPr>
        <w:tab/>
      </w:r>
      <w:r w:rsidRPr="00F57F47">
        <w:rPr>
          <w:rFonts w:cs="Arial"/>
          <w:spacing w:val="10"/>
        </w:rPr>
        <w:t>M0</w:t>
      </w:r>
      <w:r w:rsidRPr="00F57F47">
        <w:rPr>
          <w:rFonts w:cs="Arial"/>
          <w:spacing w:val="10"/>
        </w:rPr>
        <w:tab/>
        <w:t>Any</w:t>
      </w:r>
      <w:r w:rsidRPr="00F57F47">
        <w:rPr>
          <w:rFonts w:cs="Arial"/>
          <w:spacing w:val="10"/>
        </w:rPr>
        <w:tab/>
        <w:t>Any</w:t>
      </w:r>
    </w:p>
    <w:p w14:paraId="1BDE13C8" w14:textId="53CE7662" w:rsidR="00CA7526" w:rsidRPr="00F57F47" w:rsidRDefault="00CA7526" w:rsidP="00D82299">
      <w:pPr>
        <w:tabs>
          <w:tab w:val="left" w:pos="1440"/>
          <w:tab w:val="left" w:pos="2700"/>
          <w:tab w:val="left" w:pos="3960"/>
          <w:tab w:val="left" w:pos="5040"/>
          <w:tab w:val="left" w:pos="6300"/>
        </w:tabs>
        <w:rPr>
          <w:rFonts w:cs="Arial"/>
        </w:rPr>
      </w:pPr>
      <w:r>
        <w:rPr>
          <w:rFonts w:cs="Arial"/>
          <w:spacing w:val="10"/>
        </w:rPr>
        <w:tab/>
        <w:t>T2</w:t>
      </w:r>
      <w:r>
        <w:rPr>
          <w:rFonts w:cs="Arial"/>
          <w:spacing w:val="10"/>
        </w:rPr>
        <w:tab/>
        <w:t>N1</w:t>
      </w:r>
      <w:r>
        <w:rPr>
          <w:rFonts w:cs="Arial"/>
          <w:spacing w:val="10"/>
        </w:rPr>
        <w:tab/>
        <w:t>M0</w:t>
      </w:r>
      <w:r>
        <w:rPr>
          <w:rFonts w:cs="Arial"/>
          <w:spacing w:val="10"/>
        </w:rPr>
        <w:tab/>
        <w:t>Any</w:t>
      </w:r>
      <w:r>
        <w:rPr>
          <w:rFonts w:cs="Arial"/>
          <w:spacing w:val="10"/>
        </w:rPr>
        <w:tab/>
        <w:t>Any</w:t>
      </w:r>
    </w:p>
    <w:p w14:paraId="02266DDD" w14:textId="0FCDEC20" w:rsidR="00A826E0" w:rsidRDefault="00A826E0" w:rsidP="00D82299">
      <w:pPr>
        <w:tabs>
          <w:tab w:val="left" w:pos="1440"/>
          <w:tab w:val="left" w:pos="2700"/>
          <w:tab w:val="left" w:pos="3960"/>
          <w:tab w:val="left" w:pos="5040"/>
          <w:tab w:val="left" w:pos="6300"/>
        </w:tabs>
        <w:rPr>
          <w:rFonts w:cs="Arial"/>
        </w:rPr>
      </w:pPr>
      <w:r w:rsidRPr="00F57F47">
        <w:rPr>
          <w:rFonts w:cs="Arial"/>
        </w:rPr>
        <w:t>Stage IIIB</w:t>
      </w:r>
      <w:r w:rsidRPr="00F57F47">
        <w:rPr>
          <w:rFonts w:cs="Arial"/>
        </w:rPr>
        <w:tab/>
        <w:t>T</w:t>
      </w:r>
      <w:r w:rsidR="00CA7526">
        <w:rPr>
          <w:rFonts w:cs="Arial"/>
        </w:rPr>
        <w:t>2</w:t>
      </w:r>
      <w:r w:rsidRPr="00F57F47">
        <w:rPr>
          <w:rFonts w:cs="Arial"/>
        </w:rPr>
        <w:tab/>
        <w:t>N2</w:t>
      </w:r>
      <w:r w:rsidRPr="00F57F47">
        <w:rPr>
          <w:rFonts w:cs="Arial"/>
        </w:rPr>
        <w:tab/>
        <w:t>M0</w:t>
      </w:r>
      <w:r w:rsidRPr="00F57F47">
        <w:rPr>
          <w:rFonts w:cs="Arial"/>
        </w:rPr>
        <w:tab/>
        <w:t>Any</w:t>
      </w:r>
      <w:r w:rsidRPr="00F57F47">
        <w:rPr>
          <w:rFonts w:cs="Arial"/>
        </w:rPr>
        <w:tab/>
        <w:t>Any</w:t>
      </w:r>
    </w:p>
    <w:p w14:paraId="44CBFA35" w14:textId="1D67E72A" w:rsidR="00CA7526" w:rsidRDefault="00CA7526" w:rsidP="00D82299">
      <w:pPr>
        <w:tabs>
          <w:tab w:val="left" w:pos="1440"/>
          <w:tab w:val="left" w:pos="2700"/>
          <w:tab w:val="left" w:pos="3960"/>
          <w:tab w:val="left" w:pos="5040"/>
          <w:tab w:val="left" w:pos="6300"/>
        </w:tabs>
        <w:rPr>
          <w:rFonts w:cs="Arial"/>
        </w:rPr>
      </w:pPr>
      <w:r>
        <w:rPr>
          <w:rFonts w:cs="Arial"/>
        </w:rPr>
        <w:tab/>
        <w:t>T3</w:t>
      </w:r>
      <w:r>
        <w:rPr>
          <w:rFonts w:cs="Arial"/>
        </w:rPr>
        <w:tab/>
        <w:t>N1-2</w:t>
      </w:r>
      <w:r>
        <w:rPr>
          <w:rFonts w:cs="Arial"/>
        </w:rPr>
        <w:tab/>
        <w:t>M0</w:t>
      </w:r>
      <w:r>
        <w:rPr>
          <w:rFonts w:cs="Arial"/>
        </w:rPr>
        <w:tab/>
        <w:t>Any</w:t>
      </w:r>
      <w:r>
        <w:rPr>
          <w:rFonts w:cs="Arial"/>
        </w:rPr>
        <w:tab/>
        <w:t>Any</w:t>
      </w:r>
    </w:p>
    <w:p w14:paraId="2ADDE35B" w14:textId="06213AD8" w:rsidR="00CA7526" w:rsidRPr="00F57F47" w:rsidRDefault="00CA7526" w:rsidP="00D82299">
      <w:pPr>
        <w:tabs>
          <w:tab w:val="left" w:pos="1440"/>
          <w:tab w:val="left" w:pos="2700"/>
          <w:tab w:val="left" w:pos="3960"/>
          <w:tab w:val="left" w:pos="5040"/>
          <w:tab w:val="left" w:pos="6300"/>
        </w:tabs>
        <w:rPr>
          <w:rFonts w:cs="Arial"/>
        </w:rPr>
      </w:pPr>
      <w:r>
        <w:rPr>
          <w:rFonts w:cs="Arial"/>
        </w:rPr>
        <w:tab/>
        <w:t>T4a</w:t>
      </w:r>
      <w:r>
        <w:rPr>
          <w:rFonts w:cs="Arial"/>
        </w:rPr>
        <w:tab/>
        <w:t>N0-1</w:t>
      </w:r>
      <w:r>
        <w:rPr>
          <w:rFonts w:cs="Arial"/>
        </w:rPr>
        <w:tab/>
        <w:t>M0</w:t>
      </w:r>
      <w:r>
        <w:rPr>
          <w:rFonts w:cs="Arial"/>
        </w:rPr>
        <w:tab/>
        <w:t>Any</w:t>
      </w:r>
      <w:r>
        <w:rPr>
          <w:rFonts w:cs="Arial"/>
        </w:rPr>
        <w:tab/>
        <w:t>Any</w:t>
      </w:r>
    </w:p>
    <w:p w14:paraId="17516345" w14:textId="0BC036AD" w:rsidR="00A826E0" w:rsidRPr="00F57F47" w:rsidRDefault="00A826E0" w:rsidP="00D82299">
      <w:pPr>
        <w:tabs>
          <w:tab w:val="left" w:pos="1440"/>
          <w:tab w:val="left" w:pos="2700"/>
          <w:tab w:val="left" w:pos="3960"/>
          <w:tab w:val="left" w:pos="5040"/>
          <w:tab w:val="left" w:pos="6300"/>
        </w:tabs>
        <w:rPr>
          <w:rFonts w:cs="Arial"/>
          <w:spacing w:val="10"/>
        </w:rPr>
      </w:pPr>
      <w:r w:rsidRPr="00F57F47">
        <w:rPr>
          <w:rFonts w:cs="Arial"/>
        </w:rPr>
        <w:t>Stage I</w:t>
      </w:r>
      <w:r w:rsidR="00CA7526">
        <w:rPr>
          <w:rFonts w:cs="Arial"/>
        </w:rPr>
        <w:t>VA</w:t>
      </w:r>
      <w:r w:rsidRPr="00F57F47">
        <w:rPr>
          <w:rFonts w:cs="Arial"/>
        </w:rPr>
        <w:tab/>
        <w:t>T4a</w:t>
      </w:r>
      <w:r w:rsidRPr="00F57F47">
        <w:rPr>
          <w:rFonts w:cs="Arial"/>
        </w:rPr>
        <w:tab/>
        <w:t>N2</w:t>
      </w:r>
      <w:r w:rsidRPr="00F57F47">
        <w:rPr>
          <w:rFonts w:cs="Arial"/>
        </w:rPr>
        <w:tab/>
      </w:r>
      <w:r w:rsidRPr="00F57F47">
        <w:rPr>
          <w:rFonts w:cs="Arial"/>
          <w:spacing w:val="10"/>
        </w:rPr>
        <w:t>M0</w:t>
      </w:r>
      <w:r w:rsidRPr="00F57F47">
        <w:rPr>
          <w:rFonts w:cs="Arial"/>
          <w:spacing w:val="10"/>
        </w:rPr>
        <w:tab/>
        <w:t>Any</w:t>
      </w:r>
      <w:r w:rsidRPr="00F57F47">
        <w:rPr>
          <w:rFonts w:cs="Arial"/>
          <w:spacing w:val="10"/>
        </w:rPr>
        <w:tab/>
        <w:t>Any</w:t>
      </w:r>
    </w:p>
    <w:p w14:paraId="285A1973" w14:textId="67FE3448" w:rsidR="00A826E0" w:rsidRPr="00F57F47" w:rsidRDefault="00A826E0" w:rsidP="00D82299">
      <w:pPr>
        <w:tabs>
          <w:tab w:val="left" w:pos="1440"/>
          <w:tab w:val="left" w:pos="2700"/>
          <w:tab w:val="left" w:pos="3960"/>
          <w:tab w:val="left" w:pos="5040"/>
          <w:tab w:val="left" w:pos="6300"/>
        </w:tabs>
        <w:rPr>
          <w:rFonts w:cs="Arial"/>
          <w:spacing w:val="10"/>
        </w:rPr>
      </w:pPr>
      <w:r w:rsidRPr="00F57F47">
        <w:rPr>
          <w:rFonts w:cs="Arial"/>
          <w:spacing w:val="10"/>
        </w:rPr>
        <w:tab/>
        <w:t>T4b</w:t>
      </w:r>
      <w:r w:rsidRPr="00F57F47">
        <w:rPr>
          <w:rFonts w:cs="Arial"/>
          <w:spacing w:val="10"/>
        </w:rPr>
        <w:tab/>
      </w:r>
      <w:r w:rsidR="00CA7526">
        <w:rPr>
          <w:rFonts w:cs="Arial"/>
          <w:spacing w:val="10"/>
        </w:rPr>
        <w:t>N0-2</w:t>
      </w:r>
      <w:r w:rsidRPr="00F57F47">
        <w:rPr>
          <w:rFonts w:cs="Arial"/>
          <w:spacing w:val="10"/>
        </w:rPr>
        <w:tab/>
        <w:t>M0</w:t>
      </w:r>
      <w:r w:rsidRPr="00F57F47">
        <w:rPr>
          <w:rFonts w:cs="Arial"/>
          <w:spacing w:val="10"/>
        </w:rPr>
        <w:tab/>
        <w:t>Any</w:t>
      </w:r>
      <w:r w:rsidRPr="00F57F47">
        <w:rPr>
          <w:rFonts w:cs="Arial"/>
          <w:spacing w:val="10"/>
        </w:rPr>
        <w:tab/>
        <w:t>Any</w:t>
      </w:r>
    </w:p>
    <w:p w14:paraId="238F10EB" w14:textId="77777777" w:rsidR="00A826E0" w:rsidRPr="00F57F47" w:rsidRDefault="00A826E0" w:rsidP="00D82299">
      <w:pPr>
        <w:tabs>
          <w:tab w:val="left" w:pos="1440"/>
          <w:tab w:val="left" w:pos="2700"/>
          <w:tab w:val="left" w:pos="3960"/>
          <w:tab w:val="left" w:pos="5040"/>
          <w:tab w:val="left" w:pos="6300"/>
        </w:tabs>
        <w:rPr>
          <w:rFonts w:cs="Arial"/>
        </w:rPr>
      </w:pPr>
      <w:r w:rsidRPr="00F57F47">
        <w:rPr>
          <w:rFonts w:cs="Arial"/>
          <w:spacing w:val="10"/>
        </w:rPr>
        <w:tab/>
        <w:t>Any</w:t>
      </w:r>
      <w:r w:rsidRPr="00F57F47">
        <w:rPr>
          <w:rFonts w:cs="Arial"/>
          <w:spacing w:val="10"/>
        </w:rPr>
        <w:tab/>
        <w:t>N3</w:t>
      </w:r>
      <w:r w:rsidRPr="00F57F47">
        <w:rPr>
          <w:rFonts w:cs="Arial"/>
          <w:spacing w:val="10"/>
        </w:rPr>
        <w:tab/>
        <w:t>M0</w:t>
      </w:r>
      <w:r w:rsidRPr="00F57F47">
        <w:rPr>
          <w:rFonts w:cs="Arial"/>
          <w:spacing w:val="10"/>
        </w:rPr>
        <w:tab/>
        <w:t>Any</w:t>
      </w:r>
      <w:r w:rsidRPr="00F57F47">
        <w:rPr>
          <w:rFonts w:cs="Arial"/>
          <w:spacing w:val="10"/>
        </w:rPr>
        <w:tab/>
        <w:t>Any</w:t>
      </w:r>
    </w:p>
    <w:p w14:paraId="4288CD6E" w14:textId="197A9E72" w:rsidR="00A826E0" w:rsidRPr="00F57F47" w:rsidRDefault="00A826E0" w:rsidP="00D82299">
      <w:pPr>
        <w:tabs>
          <w:tab w:val="left" w:pos="1440"/>
          <w:tab w:val="left" w:pos="2700"/>
          <w:tab w:val="left" w:pos="3960"/>
          <w:tab w:val="left" w:pos="5040"/>
          <w:tab w:val="left" w:pos="6300"/>
        </w:tabs>
        <w:rPr>
          <w:rFonts w:cs="Arial"/>
        </w:rPr>
      </w:pPr>
      <w:r w:rsidRPr="00F57F47">
        <w:rPr>
          <w:rFonts w:cs="Arial"/>
        </w:rPr>
        <w:t>Stage IV</w:t>
      </w:r>
      <w:r w:rsidR="00CA7526">
        <w:rPr>
          <w:rFonts w:cs="Arial"/>
        </w:rPr>
        <w:t>B</w:t>
      </w:r>
      <w:r w:rsidRPr="00F57F47">
        <w:rPr>
          <w:rFonts w:cs="Arial"/>
        </w:rPr>
        <w:tab/>
        <w:t>Any T</w:t>
      </w:r>
      <w:r w:rsidRPr="00F57F47">
        <w:rPr>
          <w:rFonts w:cs="Arial"/>
        </w:rPr>
        <w:tab/>
        <w:t>Any N</w:t>
      </w:r>
      <w:r w:rsidRPr="00F57F47">
        <w:rPr>
          <w:rFonts w:cs="Arial"/>
        </w:rPr>
        <w:tab/>
      </w:r>
      <w:r w:rsidRPr="00F57F47">
        <w:rPr>
          <w:rFonts w:cs="Arial"/>
          <w:spacing w:val="10"/>
        </w:rPr>
        <w:t>M1</w:t>
      </w:r>
      <w:r w:rsidRPr="00F57F47">
        <w:rPr>
          <w:rFonts w:cs="Arial"/>
          <w:spacing w:val="10"/>
        </w:rPr>
        <w:tab/>
        <w:t>Any</w:t>
      </w:r>
      <w:r w:rsidRPr="00F57F47">
        <w:rPr>
          <w:rFonts w:cs="Arial"/>
          <w:spacing w:val="10"/>
        </w:rPr>
        <w:tab/>
        <w:t>Any</w:t>
      </w:r>
    </w:p>
    <w:p w14:paraId="7E3F0B22" w14:textId="77777777" w:rsidR="00A826E0" w:rsidRPr="00A74B74" w:rsidRDefault="00A826E0" w:rsidP="00A74B74">
      <w:pPr>
        <w:tabs>
          <w:tab w:val="left" w:pos="1440"/>
          <w:tab w:val="left" w:pos="2700"/>
          <w:tab w:val="left" w:pos="3960"/>
        </w:tabs>
        <w:spacing w:before="120"/>
        <w:rPr>
          <w:rFonts w:cs="Arial"/>
          <w:i/>
          <w:sz w:val="18"/>
          <w:szCs w:val="18"/>
        </w:rPr>
      </w:pPr>
      <w:r w:rsidRPr="00A74B74">
        <w:rPr>
          <w:rFonts w:cs="Arial"/>
          <w:i/>
          <w:spacing w:val="10"/>
          <w:sz w:val="18"/>
          <w:szCs w:val="18"/>
          <w:vertAlign w:val="superscript"/>
        </w:rPr>
        <w:t>#</w:t>
      </w:r>
      <w:r w:rsidRPr="00A74B74">
        <w:rPr>
          <w:rFonts w:cs="Arial"/>
          <w:i/>
          <w:sz w:val="18"/>
          <w:szCs w:val="18"/>
        </w:rPr>
        <w:t xml:space="preserve"> M0 is defined as no distant metastasis.</w:t>
      </w:r>
    </w:p>
    <w:p w14:paraId="0F581750" w14:textId="77777777" w:rsidR="00055317" w:rsidRPr="00F57F47" w:rsidRDefault="00055317" w:rsidP="00D82299">
      <w:pPr>
        <w:tabs>
          <w:tab w:val="left" w:pos="1440"/>
          <w:tab w:val="left" w:pos="2700"/>
          <w:tab w:val="left" w:pos="3960"/>
        </w:tabs>
        <w:rPr>
          <w:rFonts w:cs="Arial"/>
        </w:rPr>
      </w:pPr>
    </w:p>
    <w:p w14:paraId="0092CC60" w14:textId="77777777" w:rsidR="00A826E0" w:rsidRPr="00F57F47" w:rsidRDefault="00A826E0" w:rsidP="00D82299">
      <w:pPr>
        <w:pStyle w:val="StyleHeading2CenturyGothic"/>
        <w:rPr>
          <w:rFonts w:cs="Arial"/>
        </w:rPr>
      </w:pPr>
      <w:r w:rsidRPr="00F57F47">
        <w:rPr>
          <w:rFonts w:cs="Arial"/>
        </w:rPr>
        <w:t>Stage Grouping: Adenocarcinoma</w:t>
      </w:r>
    </w:p>
    <w:p w14:paraId="1AB71CB3" w14:textId="77777777" w:rsidR="00A826E0" w:rsidRPr="00D675C9" w:rsidRDefault="00A826E0" w:rsidP="00D82299">
      <w:pPr>
        <w:keepNext/>
        <w:tabs>
          <w:tab w:val="left" w:pos="1440"/>
          <w:tab w:val="left" w:pos="2700"/>
          <w:tab w:val="left" w:pos="3960"/>
          <w:tab w:val="left" w:pos="5040"/>
        </w:tabs>
        <w:rPr>
          <w:rFonts w:cs="Arial"/>
          <w:u w:val="single"/>
        </w:rPr>
      </w:pPr>
      <w:r w:rsidRPr="00D675C9">
        <w:rPr>
          <w:rFonts w:cs="Arial"/>
          <w:u w:val="single"/>
        </w:rPr>
        <w:t>Stage</w:t>
      </w:r>
      <w:r w:rsidRPr="00D675C9">
        <w:rPr>
          <w:rFonts w:cs="Arial"/>
          <w:u w:val="single"/>
        </w:rPr>
        <w:tab/>
        <w:t>T</w:t>
      </w:r>
      <w:r w:rsidRPr="00D675C9">
        <w:rPr>
          <w:rFonts w:cs="Arial"/>
          <w:u w:val="single"/>
        </w:rPr>
        <w:tab/>
        <w:t>N</w:t>
      </w:r>
      <w:r w:rsidRPr="00D675C9">
        <w:rPr>
          <w:rFonts w:cs="Arial"/>
          <w:u w:val="single"/>
        </w:rPr>
        <w:tab/>
        <w:t>M</w:t>
      </w:r>
      <w:r w:rsidRPr="00D675C9">
        <w:rPr>
          <w:rFonts w:cs="Arial"/>
          <w:u w:val="single"/>
        </w:rPr>
        <w:tab/>
        <w:t xml:space="preserve">G </w:t>
      </w:r>
    </w:p>
    <w:p w14:paraId="7DD4BDBD" w14:textId="1E289928" w:rsidR="00A826E0" w:rsidRPr="00F57F47" w:rsidRDefault="00A826E0" w:rsidP="00D82299">
      <w:pPr>
        <w:keepNext/>
        <w:tabs>
          <w:tab w:val="left" w:pos="1440"/>
          <w:tab w:val="left" w:pos="2700"/>
          <w:tab w:val="left" w:pos="3960"/>
          <w:tab w:val="left" w:pos="5040"/>
        </w:tabs>
        <w:rPr>
          <w:rFonts w:cs="Arial"/>
        </w:rPr>
      </w:pPr>
      <w:r w:rsidRPr="00F57F47">
        <w:rPr>
          <w:rFonts w:cs="Arial"/>
        </w:rPr>
        <w:t>Stage 0</w:t>
      </w:r>
      <w:r w:rsidRPr="00F57F47">
        <w:rPr>
          <w:rFonts w:cs="Arial"/>
        </w:rPr>
        <w:tab/>
        <w:t>Tis (HGD</w:t>
      </w:r>
      <w:r w:rsidRPr="00F57F47">
        <w:rPr>
          <w:rFonts w:cs="Arial"/>
          <w:vertAlign w:val="superscript"/>
        </w:rPr>
        <w:t>#</w:t>
      </w:r>
      <w:r w:rsidRPr="00F57F47">
        <w:rPr>
          <w:rFonts w:cs="Arial"/>
        </w:rPr>
        <w:t>)</w:t>
      </w:r>
      <w:r w:rsidRPr="00F57F47">
        <w:rPr>
          <w:rFonts w:cs="Arial"/>
        </w:rPr>
        <w:tab/>
      </w:r>
      <w:r w:rsidRPr="00F57F47">
        <w:rPr>
          <w:rFonts w:cs="Arial"/>
          <w:spacing w:val="10"/>
        </w:rPr>
        <w:t>N0</w:t>
      </w:r>
      <w:r w:rsidRPr="00F57F47">
        <w:rPr>
          <w:rFonts w:cs="Arial"/>
          <w:spacing w:val="10"/>
        </w:rPr>
        <w:tab/>
        <w:t>M0</w:t>
      </w:r>
      <w:r w:rsidRPr="00F57F47">
        <w:rPr>
          <w:rFonts w:cs="Arial"/>
          <w:spacing w:val="10"/>
        </w:rPr>
        <w:tab/>
      </w:r>
      <w:r w:rsidR="008D3879">
        <w:rPr>
          <w:rFonts w:cs="Arial"/>
          <w:spacing w:val="10"/>
        </w:rPr>
        <w:t>N/A</w:t>
      </w:r>
    </w:p>
    <w:p w14:paraId="658008A3" w14:textId="168855B2" w:rsidR="00A826E0" w:rsidRPr="00F57F47" w:rsidRDefault="00A826E0" w:rsidP="00D82299">
      <w:pPr>
        <w:tabs>
          <w:tab w:val="left" w:pos="1440"/>
          <w:tab w:val="left" w:pos="2700"/>
          <w:tab w:val="left" w:pos="3960"/>
          <w:tab w:val="left" w:pos="5040"/>
        </w:tabs>
        <w:rPr>
          <w:rFonts w:cs="Arial"/>
        </w:rPr>
      </w:pPr>
      <w:r w:rsidRPr="00F57F47">
        <w:rPr>
          <w:rFonts w:cs="Arial"/>
        </w:rPr>
        <w:t>Stage IA</w:t>
      </w:r>
      <w:r w:rsidRPr="00F57F47">
        <w:rPr>
          <w:rFonts w:cs="Arial"/>
        </w:rPr>
        <w:tab/>
        <w:t>T1</w:t>
      </w:r>
      <w:r w:rsidRPr="00F57F47">
        <w:rPr>
          <w:rFonts w:cs="Arial"/>
        </w:rPr>
        <w:tab/>
        <w:t>N0</w:t>
      </w:r>
      <w:r w:rsidRPr="00F57F47">
        <w:rPr>
          <w:rFonts w:cs="Arial"/>
        </w:rPr>
        <w:tab/>
        <w:t>M0</w:t>
      </w:r>
      <w:r w:rsidRPr="00F57F47">
        <w:rPr>
          <w:rFonts w:cs="Arial"/>
        </w:rPr>
        <w:tab/>
        <w:t xml:space="preserve">1 or </w:t>
      </w:r>
      <w:r w:rsidR="008D3879">
        <w:rPr>
          <w:rFonts w:cs="Arial"/>
        </w:rPr>
        <w:t>X</w:t>
      </w:r>
    </w:p>
    <w:p w14:paraId="7BD838F1" w14:textId="074C500E" w:rsidR="00A826E0" w:rsidRDefault="00A826E0" w:rsidP="00D82299">
      <w:pPr>
        <w:tabs>
          <w:tab w:val="left" w:pos="1440"/>
          <w:tab w:val="left" w:pos="2700"/>
          <w:tab w:val="left" w:pos="3960"/>
          <w:tab w:val="left" w:pos="5040"/>
        </w:tabs>
        <w:rPr>
          <w:rFonts w:cs="Arial"/>
          <w:spacing w:val="10"/>
        </w:rPr>
      </w:pPr>
      <w:r w:rsidRPr="00F57F47">
        <w:rPr>
          <w:rFonts w:cs="Arial"/>
        </w:rPr>
        <w:t>Stage IB</w:t>
      </w:r>
      <w:r w:rsidRPr="00F57F47">
        <w:rPr>
          <w:rFonts w:cs="Arial"/>
        </w:rPr>
        <w:tab/>
        <w:t>T1</w:t>
      </w:r>
      <w:r w:rsidR="008D3879">
        <w:rPr>
          <w:rFonts w:cs="Arial"/>
        </w:rPr>
        <w:t>a</w:t>
      </w:r>
      <w:r w:rsidRPr="00F57F47">
        <w:rPr>
          <w:rFonts w:cs="Arial"/>
        </w:rPr>
        <w:tab/>
      </w:r>
      <w:r w:rsidRPr="00F57F47">
        <w:rPr>
          <w:rFonts w:cs="Arial"/>
          <w:spacing w:val="10"/>
        </w:rPr>
        <w:t xml:space="preserve">N0 </w:t>
      </w:r>
      <w:r w:rsidRPr="00F57F47">
        <w:rPr>
          <w:rFonts w:cs="Arial"/>
          <w:spacing w:val="10"/>
        </w:rPr>
        <w:tab/>
        <w:t>M0</w:t>
      </w:r>
      <w:r w:rsidRPr="00F57F47">
        <w:rPr>
          <w:rFonts w:cs="Arial"/>
          <w:spacing w:val="10"/>
        </w:rPr>
        <w:tab/>
      </w:r>
      <w:r w:rsidR="008D3879">
        <w:rPr>
          <w:rFonts w:cs="Arial"/>
          <w:spacing w:val="10"/>
        </w:rPr>
        <w:t>2</w:t>
      </w:r>
    </w:p>
    <w:p w14:paraId="7AB6B37D" w14:textId="72B48720" w:rsidR="008D3879" w:rsidRDefault="008D3879" w:rsidP="00D82299">
      <w:pPr>
        <w:tabs>
          <w:tab w:val="left" w:pos="1440"/>
          <w:tab w:val="left" w:pos="2700"/>
          <w:tab w:val="left" w:pos="3960"/>
          <w:tab w:val="left" w:pos="5040"/>
        </w:tabs>
        <w:rPr>
          <w:rFonts w:cs="Arial"/>
          <w:spacing w:val="10"/>
        </w:rPr>
      </w:pPr>
      <w:r>
        <w:rPr>
          <w:rFonts w:cs="Arial"/>
          <w:spacing w:val="10"/>
        </w:rPr>
        <w:tab/>
        <w:t>T1b</w:t>
      </w:r>
      <w:r>
        <w:rPr>
          <w:rFonts w:cs="Arial"/>
          <w:spacing w:val="10"/>
        </w:rPr>
        <w:tab/>
        <w:t>N0</w:t>
      </w:r>
      <w:r>
        <w:rPr>
          <w:rFonts w:cs="Arial"/>
          <w:spacing w:val="10"/>
        </w:rPr>
        <w:tab/>
        <w:t>M0</w:t>
      </w:r>
      <w:r>
        <w:rPr>
          <w:rFonts w:cs="Arial"/>
          <w:spacing w:val="10"/>
        </w:rPr>
        <w:tab/>
        <w:t>1, 2, or X</w:t>
      </w:r>
    </w:p>
    <w:p w14:paraId="12B0D508" w14:textId="2A4D345C" w:rsidR="008D3879" w:rsidRPr="00F57F47" w:rsidRDefault="003F6405" w:rsidP="00D82299">
      <w:pPr>
        <w:tabs>
          <w:tab w:val="left" w:pos="1440"/>
          <w:tab w:val="left" w:pos="2700"/>
          <w:tab w:val="left" w:pos="3960"/>
          <w:tab w:val="left" w:pos="5040"/>
        </w:tabs>
        <w:rPr>
          <w:rFonts w:cs="Arial"/>
          <w:spacing w:val="10"/>
        </w:rPr>
      </w:pPr>
      <w:r>
        <w:rPr>
          <w:rFonts w:cs="Arial"/>
          <w:spacing w:val="10"/>
        </w:rPr>
        <w:t>Stage IC</w:t>
      </w:r>
      <w:r>
        <w:rPr>
          <w:rFonts w:cs="Arial"/>
          <w:spacing w:val="10"/>
        </w:rPr>
        <w:tab/>
        <w:t>T1</w:t>
      </w:r>
      <w:r w:rsidR="008D3879">
        <w:rPr>
          <w:rFonts w:cs="Arial"/>
          <w:spacing w:val="10"/>
        </w:rPr>
        <w:tab/>
        <w:t>N0</w:t>
      </w:r>
      <w:r w:rsidR="008D3879">
        <w:rPr>
          <w:rFonts w:cs="Arial"/>
          <w:spacing w:val="10"/>
        </w:rPr>
        <w:tab/>
        <w:t>M0</w:t>
      </w:r>
      <w:r w:rsidR="008D3879">
        <w:rPr>
          <w:rFonts w:cs="Arial"/>
          <w:spacing w:val="10"/>
        </w:rPr>
        <w:tab/>
        <w:t>3</w:t>
      </w:r>
    </w:p>
    <w:p w14:paraId="310D6CB0" w14:textId="15A7DA04" w:rsidR="00A826E0" w:rsidRPr="00F57F47" w:rsidRDefault="00A826E0" w:rsidP="00D82299">
      <w:pPr>
        <w:tabs>
          <w:tab w:val="left" w:pos="1440"/>
          <w:tab w:val="left" w:pos="2700"/>
          <w:tab w:val="left" w:pos="3960"/>
          <w:tab w:val="left" w:pos="5040"/>
        </w:tabs>
        <w:rPr>
          <w:rFonts w:cs="Arial"/>
        </w:rPr>
      </w:pPr>
      <w:r w:rsidRPr="00F57F47">
        <w:rPr>
          <w:rFonts w:cs="Arial"/>
          <w:spacing w:val="10"/>
        </w:rPr>
        <w:tab/>
        <w:t>T2</w:t>
      </w:r>
      <w:r w:rsidRPr="00F57F47">
        <w:rPr>
          <w:rFonts w:cs="Arial"/>
          <w:spacing w:val="10"/>
        </w:rPr>
        <w:tab/>
        <w:t>N0</w:t>
      </w:r>
      <w:r w:rsidRPr="00F57F47">
        <w:rPr>
          <w:rFonts w:cs="Arial"/>
          <w:spacing w:val="10"/>
        </w:rPr>
        <w:tab/>
        <w:t>M0</w:t>
      </w:r>
      <w:r w:rsidRPr="00F57F47">
        <w:rPr>
          <w:rFonts w:cs="Arial"/>
          <w:spacing w:val="10"/>
        </w:rPr>
        <w:tab/>
        <w:t xml:space="preserve">1 </w:t>
      </w:r>
      <w:r w:rsidR="008D3879">
        <w:rPr>
          <w:rFonts w:cs="Arial"/>
          <w:spacing w:val="10"/>
        </w:rPr>
        <w:t>or</w:t>
      </w:r>
      <w:r w:rsidRPr="00F57F47">
        <w:rPr>
          <w:rFonts w:cs="Arial"/>
          <w:spacing w:val="10"/>
        </w:rPr>
        <w:t>2</w:t>
      </w:r>
    </w:p>
    <w:p w14:paraId="6B0F6E95" w14:textId="08CBD371" w:rsidR="00A826E0" w:rsidRPr="00F57F47" w:rsidRDefault="00A826E0" w:rsidP="00D82299">
      <w:pPr>
        <w:tabs>
          <w:tab w:val="left" w:pos="1440"/>
          <w:tab w:val="left" w:pos="2700"/>
          <w:tab w:val="left" w:pos="3960"/>
          <w:tab w:val="left" w:pos="5040"/>
        </w:tabs>
        <w:rPr>
          <w:rFonts w:cs="Arial"/>
        </w:rPr>
      </w:pPr>
      <w:r w:rsidRPr="00F57F47">
        <w:rPr>
          <w:rFonts w:cs="Arial"/>
        </w:rPr>
        <w:t xml:space="preserve">Stage IIA </w:t>
      </w:r>
      <w:r w:rsidRPr="00F57F47">
        <w:rPr>
          <w:rFonts w:cs="Arial"/>
        </w:rPr>
        <w:tab/>
        <w:t>T2</w:t>
      </w:r>
      <w:r w:rsidRPr="00F57F47">
        <w:rPr>
          <w:rFonts w:cs="Arial"/>
        </w:rPr>
        <w:tab/>
      </w:r>
      <w:r w:rsidRPr="00F57F47">
        <w:rPr>
          <w:rFonts w:cs="Arial"/>
          <w:spacing w:val="10"/>
        </w:rPr>
        <w:t>N0</w:t>
      </w:r>
      <w:r w:rsidRPr="00F57F47">
        <w:rPr>
          <w:rFonts w:cs="Arial"/>
          <w:spacing w:val="10"/>
        </w:rPr>
        <w:tab/>
        <w:t>M0</w:t>
      </w:r>
      <w:r w:rsidRPr="00F57F47">
        <w:rPr>
          <w:rFonts w:cs="Arial"/>
          <w:spacing w:val="10"/>
        </w:rPr>
        <w:tab/>
        <w:t>3</w:t>
      </w:r>
      <w:r w:rsidR="008D3879">
        <w:rPr>
          <w:rFonts w:cs="Arial"/>
          <w:spacing w:val="10"/>
        </w:rPr>
        <w:t xml:space="preserve"> or X</w:t>
      </w:r>
    </w:p>
    <w:p w14:paraId="4A123161" w14:textId="7E8CF9A6" w:rsidR="00A826E0" w:rsidRPr="00F57F47" w:rsidRDefault="00A826E0" w:rsidP="00D82299">
      <w:pPr>
        <w:pStyle w:val="Footer"/>
        <w:tabs>
          <w:tab w:val="clear" w:pos="4320"/>
          <w:tab w:val="clear" w:pos="8640"/>
          <w:tab w:val="left" w:pos="1440"/>
          <w:tab w:val="left" w:pos="2700"/>
          <w:tab w:val="left" w:pos="3960"/>
          <w:tab w:val="left" w:pos="5040"/>
        </w:tabs>
        <w:rPr>
          <w:rFonts w:cs="Arial"/>
          <w:spacing w:val="10"/>
        </w:rPr>
      </w:pPr>
      <w:r w:rsidRPr="00F57F47">
        <w:rPr>
          <w:rFonts w:cs="Arial"/>
        </w:rPr>
        <w:t>Stage IIB</w:t>
      </w:r>
      <w:r w:rsidRPr="00F57F47">
        <w:rPr>
          <w:rFonts w:cs="Arial"/>
        </w:rPr>
        <w:tab/>
        <w:t>T</w:t>
      </w:r>
      <w:r w:rsidR="008D3879">
        <w:rPr>
          <w:rFonts w:cs="Arial"/>
        </w:rPr>
        <w:t>1</w:t>
      </w:r>
      <w:r w:rsidRPr="00F57F47">
        <w:rPr>
          <w:rFonts w:cs="Arial"/>
        </w:rPr>
        <w:tab/>
      </w:r>
      <w:r w:rsidRPr="00F57F47">
        <w:rPr>
          <w:rFonts w:cs="Arial"/>
          <w:spacing w:val="10"/>
        </w:rPr>
        <w:t>N</w:t>
      </w:r>
      <w:r w:rsidR="008D3879">
        <w:rPr>
          <w:rFonts w:cs="Arial"/>
          <w:spacing w:val="10"/>
        </w:rPr>
        <w:t>1</w:t>
      </w:r>
      <w:r w:rsidRPr="00F57F47">
        <w:rPr>
          <w:rFonts w:cs="Arial"/>
          <w:spacing w:val="10"/>
        </w:rPr>
        <w:tab/>
        <w:t>M0</w:t>
      </w:r>
      <w:r w:rsidRPr="00F57F47">
        <w:rPr>
          <w:rFonts w:cs="Arial"/>
          <w:spacing w:val="10"/>
        </w:rPr>
        <w:tab/>
        <w:t>Any</w:t>
      </w:r>
    </w:p>
    <w:p w14:paraId="36FD3BC4" w14:textId="50C0B5DD" w:rsidR="00A826E0" w:rsidRPr="00F57F47" w:rsidRDefault="00A826E0" w:rsidP="00D82299">
      <w:pPr>
        <w:tabs>
          <w:tab w:val="left" w:pos="1440"/>
          <w:tab w:val="left" w:pos="2700"/>
          <w:tab w:val="left" w:pos="3960"/>
          <w:tab w:val="left" w:pos="5040"/>
        </w:tabs>
        <w:rPr>
          <w:rFonts w:cs="Arial"/>
        </w:rPr>
      </w:pPr>
      <w:r w:rsidRPr="00F57F47">
        <w:rPr>
          <w:rFonts w:cs="Arial"/>
        </w:rPr>
        <w:tab/>
        <w:t>T</w:t>
      </w:r>
      <w:r w:rsidR="008D3879">
        <w:rPr>
          <w:rFonts w:cs="Arial"/>
        </w:rPr>
        <w:t>3</w:t>
      </w:r>
      <w:r w:rsidRPr="00F57F47">
        <w:rPr>
          <w:rFonts w:cs="Arial"/>
        </w:rPr>
        <w:tab/>
      </w:r>
      <w:r w:rsidRPr="00F57F47">
        <w:rPr>
          <w:rFonts w:cs="Arial"/>
          <w:spacing w:val="10"/>
        </w:rPr>
        <w:t>N</w:t>
      </w:r>
      <w:r w:rsidR="00D73681">
        <w:rPr>
          <w:rFonts w:cs="Arial"/>
          <w:spacing w:val="10"/>
        </w:rPr>
        <w:t>0</w:t>
      </w:r>
      <w:r w:rsidRPr="00F57F47">
        <w:rPr>
          <w:rFonts w:cs="Arial"/>
          <w:spacing w:val="10"/>
        </w:rPr>
        <w:tab/>
        <w:t>M0</w:t>
      </w:r>
      <w:r w:rsidRPr="00F57F47">
        <w:rPr>
          <w:rFonts w:cs="Arial"/>
          <w:spacing w:val="10"/>
        </w:rPr>
        <w:tab/>
        <w:t>Any</w:t>
      </w:r>
    </w:p>
    <w:p w14:paraId="2BEAACC4" w14:textId="0C0DC33F" w:rsidR="00A826E0" w:rsidRPr="00F57F47" w:rsidRDefault="00A826E0" w:rsidP="00D82299">
      <w:pPr>
        <w:keepNext/>
        <w:tabs>
          <w:tab w:val="left" w:pos="1440"/>
          <w:tab w:val="left" w:pos="2700"/>
          <w:tab w:val="left" w:pos="3960"/>
          <w:tab w:val="left" w:pos="5040"/>
        </w:tabs>
        <w:rPr>
          <w:rFonts w:cs="Arial"/>
          <w:spacing w:val="10"/>
        </w:rPr>
      </w:pPr>
      <w:r w:rsidRPr="00F57F47">
        <w:rPr>
          <w:rFonts w:cs="Arial"/>
        </w:rPr>
        <w:t>Stage IIIA</w:t>
      </w:r>
      <w:r w:rsidRPr="00F57F47">
        <w:rPr>
          <w:rFonts w:cs="Arial"/>
        </w:rPr>
        <w:tab/>
        <w:t>T1</w:t>
      </w:r>
      <w:r w:rsidRPr="00F57F47">
        <w:rPr>
          <w:rFonts w:cs="Arial"/>
        </w:rPr>
        <w:tab/>
        <w:t>N2</w:t>
      </w:r>
      <w:r w:rsidRPr="00F57F47">
        <w:rPr>
          <w:rFonts w:cs="Arial"/>
        </w:rPr>
        <w:tab/>
      </w:r>
      <w:r w:rsidRPr="00F57F47">
        <w:rPr>
          <w:rFonts w:cs="Arial"/>
          <w:spacing w:val="10"/>
        </w:rPr>
        <w:t>M0</w:t>
      </w:r>
      <w:r w:rsidRPr="00F57F47">
        <w:rPr>
          <w:rFonts w:cs="Arial"/>
          <w:spacing w:val="10"/>
        </w:rPr>
        <w:tab/>
        <w:t>Any</w:t>
      </w:r>
    </w:p>
    <w:p w14:paraId="64F29785" w14:textId="0707EC4E" w:rsidR="00A826E0" w:rsidRPr="00F57F47" w:rsidRDefault="00A826E0" w:rsidP="00D82299">
      <w:pPr>
        <w:tabs>
          <w:tab w:val="left" w:pos="1440"/>
          <w:tab w:val="left" w:pos="2700"/>
          <w:tab w:val="left" w:pos="3960"/>
          <w:tab w:val="left" w:pos="5040"/>
        </w:tabs>
        <w:rPr>
          <w:rFonts w:cs="Arial"/>
        </w:rPr>
      </w:pPr>
      <w:r w:rsidRPr="00F57F47">
        <w:rPr>
          <w:rFonts w:cs="Arial"/>
        </w:rPr>
        <w:tab/>
        <w:t>T</w:t>
      </w:r>
      <w:r w:rsidR="00D73681">
        <w:rPr>
          <w:rFonts w:cs="Arial"/>
        </w:rPr>
        <w:t>2</w:t>
      </w:r>
      <w:r w:rsidRPr="00F57F47">
        <w:rPr>
          <w:rFonts w:cs="Arial"/>
        </w:rPr>
        <w:tab/>
        <w:t>N1</w:t>
      </w:r>
      <w:r w:rsidRPr="00F57F47">
        <w:rPr>
          <w:rFonts w:cs="Arial"/>
        </w:rPr>
        <w:tab/>
        <w:t>M0</w:t>
      </w:r>
      <w:r w:rsidRPr="00F57F47">
        <w:rPr>
          <w:rFonts w:cs="Arial"/>
        </w:rPr>
        <w:tab/>
        <w:t>Any</w:t>
      </w:r>
    </w:p>
    <w:p w14:paraId="59E3D897" w14:textId="56012A73" w:rsidR="00A826E0" w:rsidRDefault="00A826E0" w:rsidP="00D82299">
      <w:pPr>
        <w:tabs>
          <w:tab w:val="left" w:pos="1440"/>
          <w:tab w:val="left" w:pos="2700"/>
          <w:tab w:val="left" w:pos="3960"/>
          <w:tab w:val="left" w:pos="5040"/>
        </w:tabs>
        <w:rPr>
          <w:rFonts w:cs="Arial"/>
        </w:rPr>
      </w:pPr>
      <w:r w:rsidRPr="00F57F47">
        <w:rPr>
          <w:rFonts w:cs="Arial"/>
        </w:rPr>
        <w:t>Stage IIIB</w:t>
      </w:r>
      <w:r w:rsidRPr="00F57F47">
        <w:rPr>
          <w:rFonts w:cs="Arial"/>
        </w:rPr>
        <w:tab/>
        <w:t>T</w:t>
      </w:r>
      <w:r w:rsidR="00D73681">
        <w:rPr>
          <w:rFonts w:cs="Arial"/>
        </w:rPr>
        <w:t>2</w:t>
      </w:r>
      <w:r w:rsidRPr="00F57F47">
        <w:rPr>
          <w:rFonts w:cs="Arial"/>
        </w:rPr>
        <w:tab/>
        <w:t>N2</w:t>
      </w:r>
      <w:r w:rsidRPr="00F57F47">
        <w:rPr>
          <w:rFonts w:cs="Arial"/>
        </w:rPr>
        <w:tab/>
        <w:t>M0</w:t>
      </w:r>
      <w:r w:rsidRPr="00F57F47">
        <w:rPr>
          <w:rFonts w:cs="Arial"/>
        </w:rPr>
        <w:tab/>
        <w:t>Any</w:t>
      </w:r>
    </w:p>
    <w:p w14:paraId="459B3F84" w14:textId="6DB5E299" w:rsidR="00D73681" w:rsidRDefault="00D73681" w:rsidP="00D82299">
      <w:pPr>
        <w:tabs>
          <w:tab w:val="left" w:pos="1440"/>
          <w:tab w:val="left" w:pos="2700"/>
          <w:tab w:val="left" w:pos="3960"/>
          <w:tab w:val="left" w:pos="5040"/>
        </w:tabs>
        <w:rPr>
          <w:rFonts w:cs="Arial"/>
        </w:rPr>
      </w:pPr>
      <w:r>
        <w:rPr>
          <w:rFonts w:cs="Arial"/>
        </w:rPr>
        <w:tab/>
        <w:t>T3</w:t>
      </w:r>
      <w:r>
        <w:rPr>
          <w:rFonts w:cs="Arial"/>
        </w:rPr>
        <w:tab/>
        <w:t>N1-2</w:t>
      </w:r>
      <w:r>
        <w:rPr>
          <w:rFonts w:cs="Arial"/>
        </w:rPr>
        <w:tab/>
        <w:t>M0</w:t>
      </w:r>
      <w:r>
        <w:rPr>
          <w:rFonts w:cs="Arial"/>
        </w:rPr>
        <w:tab/>
        <w:t>Any</w:t>
      </w:r>
    </w:p>
    <w:p w14:paraId="13D1ABBB" w14:textId="53203D98" w:rsidR="00D73681" w:rsidRPr="00F57F47" w:rsidRDefault="00D73681" w:rsidP="00D82299">
      <w:pPr>
        <w:tabs>
          <w:tab w:val="left" w:pos="1440"/>
          <w:tab w:val="left" w:pos="2700"/>
          <w:tab w:val="left" w:pos="3960"/>
          <w:tab w:val="left" w:pos="5040"/>
        </w:tabs>
        <w:rPr>
          <w:rFonts w:cs="Arial"/>
        </w:rPr>
      </w:pPr>
      <w:r>
        <w:rPr>
          <w:rFonts w:cs="Arial"/>
        </w:rPr>
        <w:tab/>
        <w:t>T4a</w:t>
      </w:r>
      <w:r>
        <w:rPr>
          <w:rFonts w:cs="Arial"/>
        </w:rPr>
        <w:tab/>
        <w:t>N0-1</w:t>
      </w:r>
      <w:r>
        <w:rPr>
          <w:rFonts w:cs="Arial"/>
        </w:rPr>
        <w:tab/>
        <w:t>M0</w:t>
      </w:r>
      <w:r>
        <w:rPr>
          <w:rFonts w:cs="Arial"/>
        </w:rPr>
        <w:tab/>
        <w:t>Any</w:t>
      </w:r>
    </w:p>
    <w:p w14:paraId="14F8ECEE" w14:textId="2871D3AA" w:rsidR="00A826E0" w:rsidRPr="00F57F47" w:rsidRDefault="00A826E0" w:rsidP="00D82299">
      <w:pPr>
        <w:keepNext/>
        <w:tabs>
          <w:tab w:val="left" w:pos="1440"/>
          <w:tab w:val="left" w:pos="2700"/>
          <w:tab w:val="left" w:pos="3960"/>
          <w:tab w:val="left" w:pos="5040"/>
        </w:tabs>
        <w:rPr>
          <w:rFonts w:cs="Arial"/>
          <w:spacing w:val="10"/>
        </w:rPr>
      </w:pPr>
      <w:r w:rsidRPr="00F57F47">
        <w:rPr>
          <w:rFonts w:cs="Arial"/>
        </w:rPr>
        <w:t xml:space="preserve">Stage </w:t>
      </w:r>
      <w:r w:rsidR="00D73681">
        <w:rPr>
          <w:rFonts w:cs="Arial"/>
        </w:rPr>
        <w:t>IVA</w:t>
      </w:r>
      <w:r w:rsidRPr="00F57F47">
        <w:rPr>
          <w:rFonts w:cs="Arial"/>
        </w:rPr>
        <w:tab/>
        <w:t>T4a</w:t>
      </w:r>
      <w:r w:rsidRPr="00F57F47">
        <w:rPr>
          <w:rFonts w:cs="Arial"/>
        </w:rPr>
        <w:tab/>
        <w:t xml:space="preserve"> N2</w:t>
      </w:r>
      <w:r w:rsidRPr="00F57F47">
        <w:rPr>
          <w:rFonts w:cs="Arial"/>
        </w:rPr>
        <w:tab/>
      </w:r>
      <w:r w:rsidRPr="00F57F47">
        <w:rPr>
          <w:rFonts w:cs="Arial"/>
          <w:spacing w:val="10"/>
        </w:rPr>
        <w:t>M0</w:t>
      </w:r>
      <w:r w:rsidRPr="00F57F47">
        <w:rPr>
          <w:rFonts w:cs="Arial"/>
          <w:spacing w:val="10"/>
        </w:rPr>
        <w:tab/>
        <w:t>Any</w:t>
      </w:r>
    </w:p>
    <w:p w14:paraId="2CA6124C" w14:textId="31D1D775" w:rsidR="00A826E0" w:rsidRPr="00F57F47" w:rsidRDefault="00A826E0" w:rsidP="00D82299">
      <w:pPr>
        <w:tabs>
          <w:tab w:val="left" w:pos="1440"/>
          <w:tab w:val="left" w:pos="2700"/>
          <w:tab w:val="left" w:pos="3960"/>
          <w:tab w:val="left" w:pos="5040"/>
        </w:tabs>
        <w:rPr>
          <w:rFonts w:cs="Arial"/>
          <w:spacing w:val="10"/>
        </w:rPr>
      </w:pPr>
      <w:r w:rsidRPr="00F57F47">
        <w:rPr>
          <w:rFonts w:cs="Arial"/>
          <w:spacing w:val="10"/>
        </w:rPr>
        <w:tab/>
        <w:t>T4b</w:t>
      </w:r>
      <w:r w:rsidRPr="00F57F47">
        <w:rPr>
          <w:rFonts w:cs="Arial"/>
          <w:spacing w:val="10"/>
        </w:rPr>
        <w:tab/>
      </w:r>
      <w:r w:rsidR="00D73681">
        <w:rPr>
          <w:rFonts w:cs="Arial"/>
          <w:spacing w:val="10"/>
        </w:rPr>
        <w:t>N0-2</w:t>
      </w:r>
      <w:r w:rsidRPr="00F57F47">
        <w:rPr>
          <w:rFonts w:cs="Arial"/>
          <w:spacing w:val="10"/>
        </w:rPr>
        <w:tab/>
        <w:t>M0</w:t>
      </w:r>
      <w:r w:rsidRPr="00F57F47">
        <w:rPr>
          <w:rFonts w:cs="Arial"/>
          <w:spacing w:val="10"/>
        </w:rPr>
        <w:tab/>
        <w:t>Any</w:t>
      </w:r>
    </w:p>
    <w:p w14:paraId="7A18AB0C" w14:textId="77777777" w:rsidR="00A826E0" w:rsidRPr="00F57F47" w:rsidRDefault="00A826E0" w:rsidP="00D82299">
      <w:pPr>
        <w:tabs>
          <w:tab w:val="left" w:pos="1440"/>
          <w:tab w:val="left" w:pos="2700"/>
          <w:tab w:val="left" w:pos="3960"/>
          <w:tab w:val="left" w:pos="5040"/>
        </w:tabs>
        <w:rPr>
          <w:rFonts w:cs="Arial"/>
        </w:rPr>
      </w:pPr>
      <w:r w:rsidRPr="00F57F47">
        <w:rPr>
          <w:rFonts w:cs="Arial"/>
          <w:spacing w:val="10"/>
        </w:rPr>
        <w:tab/>
        <w:t>Any</w:t>
      </w:r>
      <w:r w:rsidRPr="00F57F47">
        <w:rPr>
          <w:rFonts w:cs="Arial"/>
          <w:spacing w:val="10"/>
        </w:rPr>
        <w:tab/>
        <w:t>N3</w:t>
      </w:r>
      <w:r w:rsidRPr="00F57F47">
        <w:rPr>
          <w:rFonts w:cs="Arial"/>
          <w:spacing w:val="10"/>
        </w:rPr>
        <w:tab/>
        <w:t>M0</w:t>
      </w:r>
      <w:r w:rsidRPr="00F57F47">
        <w:rPr>
          <w:rFonts w:cs="Arial"/>
          <w:spacing w:val="10"/>
        </w:rPr>
        <w:tab/>
        <w:t>Any</w:t>
      </w:r>
    </w:p>
    <w:p w14:paraId="1F66E977" w14:textId="2532FFC9" w:rsidR="00A826E0" w:rsidRPr="00F57F47" w:rsidRDefault="00A826E0" w:rsidP="00D82299">
      <w:pPr>
        <w:tabs>
          <w:tab w:val="left" w:pos="1440"/>
          <w:tab w:val="left" w:pos="2700"/>
          <w:tab w:val="left" w:pos="3960"/>
          <w:tab w:val="left" w:pos="5040"/>
        </w:tabs>
        <w:rPr>
          <w:rFonts w:cs="Arial"/>
        </w:rPr>
      </w:pPr>
      <w:r w:rsidRPr="00F57F47">
        <w:rPr>
          <w:rFonts w:cs="Arial"/>
        </w:rPr>
        <w:t>Stage IV</w:t>
      </w:r>
      <w:r w:rsidR="00D73681">
        <w:rPr>
          <w:rFonts w:cs="Arial"/>
        </w:rPr>
        <w:t>B</w:t>
      </w:r>
      <w:r w:rsidRPr="00F57F47">
        <w:rPr>
          <w:rFonts w:cs="Arial"/>
        </w:rPr>
        <w:tab/>
        <w:t>Any T</w:t>
      </w:r>
      <w:r w:rsidRPr="00F57F47">
        <w:rPr>
          <w:rFonts w:cs="Arial"/>
        </w:rPr>
        <w:tab/>
        <w:t>Any N</w:t>
      </w:r>
      <w:r w:rsidRPr="00F57F47">
        <w:rPr>
          <w:rFonts w:cs="Arial"/>
        </w:rPr>
        <w:tab/>
      </w:r>
      <w:r w:rsidRPr="00F57F47">
        <w:rPr>
          <w:rFonts w:cs="Arial"/>
          <w:spacing w:val="10"/>
        </w:rPr>
        <w:t>M1</w:t>
      </w:r>
      <w:r w:rsidRPr="00F57F47">
        <w:rPr>
          <w:rFonts w:cs="Arial"/>
          <w:spacing w:val="10"/>
        </w:rPr>
        <w:tab/>
        <w:t>Any</w:t>
      </w:r>
    </w:p>
    <w:p w14:paraId="7A4C1BDD" w14:textId="77777777" w:rsidR="00A826E0" w:rsidRPr="00A74B74" w:rsidRDefault="00A826E0" w:rsidP="00A74B74">
      <w:pPr>
        <w:tabs>
          <w:tab w:val="left" w:pos="1440"/>
          <w:tab w:val="left" w:pos="2880"/>
          <w:tab w:val="left" w:pos="4320"/>
        </w:tabs>
        <w:spacing w:before="120"/>
        <w:rPr>
          <w:rFonts w:cs="Arial"/>
          <w:i/>
          <w:sz w:val="18"/>
          <w:szCs w:val="18"/>
        </w:rPr>
      </w:pPr>
      <w:proofErr w:type="gramStart"/>
      <w:r w:rsidRPr="00A74B74">
        <w:rPr>
          <w:rFonts w:cs="Arial"/>
          <w:i/>
          <w:sz w:val="18"/>
          <w:szCs w:val="18"/>
          <w:vertAlign w:val="superscript"/>
        </w:rPr>
        <w:t>#</w:t>
      </w:r>
      <w:r w:rsidRPr="00A74B74">
        <w:rPr>
          <w:rFonts w:cs="Arial"/>
          <w:i/>
          <w:sz w:val="18"/>
          <w:szCs w:val="18"/>
        </w:rPr>
        <w:t xml:space="preserve"> HGD, high-grade dysplasia.</w:t>
      </w:r>
      <w:proofErr w:type="gramEnd"/>
    </w:p>
    <w:p w14:paraId="362BB22F" w14:textId="77777777" w:rsidR="00F22DDF" w:rsidRPr="00F57F47" w:rsidRDefault="00F22DDF" w:rsidP="00D82299">
      <w:pPr>
        <w:tabs>
          <w:tab w:val="left" w:pos="1440"/>
          <w:tab w:val="left" w:pos="2880"/>
          <w:tab w:val="left" w:pos="4320"/>
        </w:tabs>
        <w:rPr>
          <w:rFonts w:cs="Arial"/>
        </w:rPr>
      </w:pPr>
    </w:p>
    <w:p w14:paraId="3D543D51" w14:textId="669EA42F" w:rsidR="00F22DDF" w:rsidRPr="0066792A" w:rsidRDefault="00181D8F" w:rsidP="00F22DDF">
      <w:pPr>
        <w:tabs>
          <w:tab w:val="left" w:pos="1440"/>
          <w:tab w:val="left" w:pos="2700"/>
          <w:tab w:val="left" w:pos="3960"/>
        </w:tabs>
        <w:rPr>
          <w:rFonts w:cs="Arial"/>
          <w:b/>
        </w:rPr>
      </w:pPr>
      <w:r>
        <w:rPr>
          <w:rFonts w:cs="Arial"/>
          <w:b/>
        </w:rPr>
        <w:t xml:space="preserve">Stage grouping: </w:t>
      </w:r>
      <w:proofErr w:type="spellStart"/>
      <w:r>
        <w:rPr>
          <w:rFonts w:cs="Arial"/>
          <w:b/>
        </w:rPr>
        <w:t>ypTNM</w:t>
      </w:r>
      <w:proofErr w:type="spellEnd"/>
      <w:r>
        <w:rPr>
          <w:rFonts w:cs="Arial"/>
          <w:b/>
        </w:rPr>
        <w:t xml:space="preserve"> (applies to both squamous and adenocarcinomas)</w:t>
      </w:r>
    </w:p>
    <w:tbl>
      <w:tblPr>
        <w:tblStyle w:val="GridTable1Light1"/>
        <w:tblW w:w="2857" w:type="pct"/>
        <w:tblLook w:val="04A0" w:firstRow="1" w:lastRow="0" w:firstColumn="1" w:lastColumn="0" w:noHBand="0" w:noVBand="1"/>
      </w:tblPr>
      <w:tblGrid>
        <w:gridCol w:w="1565"/>
        <w:gridCol w:w="1563"/>
        <w:gridCol w:w="1655"/>
        <w:gridCol w:w="1100"/>
      </w:tblGrid>
      <w:tr w:rsidR="00F22DDF" w14:paraId="1B5870D2" w14:textId="77777777" w:rsidTr="00313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63C11674" w14:textId="77777777" w:rsidR="00F22DDF" w:rsidRPr="007B3528" w:rsidRDefault="00F22DDF" w:rsidP="008D3879">
            <w:pPr>
              <w:tabs>
                <w:tab w:val="left" w:pos="1440"/>
                <w:tab w:val="left" w:pos="2700"/>
                <w:tab w:val="left" w:pos="3960"/>
              </w:tabs>
              <w:rPr>
                <w:rFonts w:cs="Arial"/>
              </w:rPr>
            </w:pPr>
            <w:r w:rsidRPr="007B3528">
              <w:rPr>
                <w:rFonts w:cs="Arial"/>
              </w:rPr>
              <w:t>Stage</w:t>
            </w:r>
          </w:p>
        </w:tc>
        <w:tc>
          <w:tcPr>
            <w:tcW w:w="1328" w:type="pct"/>
          </w:tcPr>
          <w:p w14:paraId="01874BAB" w14:textId="77777777" w:rsidR="00F22DDF" w:rsidRPr="007B3528" w:rsidRDefault="00F22DDF" w:rsidP="008D3879">
            <w:pPr>
              <w:tabs>
                <w:tab w:val="left" w:pos="1440"/>
                <w:tab w:val="left" w:pos="2700"/>
                <w:tab w:val="left" w:pos="3960"/>
              </w:tabs>
              <w:cnfStyle w:val="100000000000" w:firstRow="1" w:lastRow="0" w:firstColumn="0" w:lastColumn="0" w:oddVBand="0" w:evenVBand="0" w:oddHBand="0" w:evenHBand="0" w:firstRowFirstColumn="0" w:firstRowLastColumn="0" w:lastRowFirstColumn="0" w:lastRowLastColumn="0"/>
              <w:rPr>
                <w:rFonts w:cs="Arial"/>
              </w:rPr>
            </w:pPr>
            <w:r w:rsidRPr="007B3528">
              <w:rPr>
                <w:rFonts w:cs="Arial"/>
              </w:rPr>
              <w:t>T</w:t>
            </w:r>
          </w:p>
        </w:tc>
        <w:tc>
          <w:tcPr>
            <w:tcW w:w="1407" w:type="pct"/>
          </w:tcPr>
          <w:p w14:paraId="3E6E8556" w14:textId="77777777" w:rsidR="00F22DDF" w:rsidRPr="007B3528" w:rsidRDefault="00F22DDF" w:rsidP="008D3879">
            <w:pPr>
              <w:tabs>
                <w:tab w:val="left" w:pos="1440"/>
                <w:tab w:val="left" w:pos="2700"/>
                <w:tab w:val="left" w:pos="3960"/>
              </w:tabs>
              <w:cnfStyle w:val="100000000000" w:firstRow="1" w:lastRow="0" w:firstColumn="0" w:lastColumn="0" w:oddVBand="0" w:evenVBand="0" w:oddHBand="0" w:evenHBand="0" w:firstRowFirstColumn="0" w:firstRowLastColumn="0" w:lastRowFirstColumn="0" w:lastRowLastColumn="0"/>
              <w:rPr>
                <w:rFonts w:cs="Arial"/>
              </w:rPr>
            </w:pPr>
            <w:r w:rsidRPr="007B3528">
              <w:rPr>
                <w:rFonts w:cs="Arial"/>
              </w:rPr>
              <w:t>N</w:t>
            </w:r>
          </w:p>
        </w:tc>
        <w:tc>
          <w:tcPr>
            <w:tcW w:w="936" w:type="pct"/>
          </w:tcPr>
          <w:p w14:paraId="30FE0026" w14:textId="77777777" w:rsidR="00F22DDF" w:rsidRPr="007B3528" w:rsidRDefault="00F22DDF" w:rsidP="008D3879">
            <w:pPr>
              <w:tabs>
                <w:tab w:val="left" w:pos="1440"/>
                <w:tab w:val="left" w:pos="2700"/>
                <w:tab w:val="left" w:pos="3960"/>
              </w:tabs>
              <w:cnfStyle w:val="100000000000" w:firstRow="1" w:lastRow="0" w:firstColumn="0" w:lastColumn="0" w:oddVBand="0" w:evenVBand="0" w:oddHBand="0" w:evenHBand="0" w:firstRowFirstColumn="0" w:firstRowLastColumn="0" w:lastRowFirstColumn="0" w:lastRowLastColumn="0"/>
              <w:rPr>
                <w:rFonts w:cs="Arial"/>
              </w:rPr>
            </w:pPr>
            <w:r w:rsidRPr="007B3528">
              <w:rPr>
                <w:rFonts w:cs="Arial"/>
              </w:rPr>
              <w:t>M</w:t>
            </w:r>
          </w:p>
        </w:tc>
      </w:tr>
      <w:tr w:rsidR="00F22DDF" w14:paraId="4506D841" w14:textId="77777777" w:rsidTr="003137E7">
        <w:tc>
          <w:tcPr>
            <w:cnfStyle w:val="001000000000" w:firstRow="0" w:lastRow="0" w:firstColumn="1" w:lastColumn="0" w:oddVBand="0" w:evenVBand="0" w:oddHBand="0" w:evenHBand="0" w:firstRowFirstColumn="0" w:firstRowLastColumn="0" w:lastRowFirstColumn="0" w:lastRowLastColumn="0"/>
            <w:tcW w:w="1330" w:type="pct"/>
          </w:tcPr>
          <w:p w14:paraId="2AECF8EA" w14:textId="77777777" w:rsidR="00F22DDF" w:rsidRPr="007B3528" w:rsidRDefault="00F22DDF" w:rsidP="008D3879">
            <w:pPr>
              <w:tabs>
                <w:tab w:val="left" w:pos="1440"/>
                <w:tab w:val="left" w:pos="2700"/>
                <w:tab w:val="left" w:pos="3960"/>
              </w:tabs>
              <w:rPr>
                <w:rFonts w:cs="Arial"/>
              </w:rPr>
            </w:pPr>
            <w:r w:rsidRPr="007B3528">
              <w:rPr>
                <w:rFonts w:cs="Arial"/>
              </w:rPr>
              <w:t>Stage I</w:t>
            </w:r>
          </w:p>
        </w:tc>
        <w:tc>
          <w:tcPr>
            <w:tcW w:w="1328" w:type="pct"/>
          </w:tcPr>
          <w:p w14:paraId="6015ED91"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T0-2</w:t>
            </w:r>
          </w:p>
        </w:tc>
        <w:tc>
          <w:tcPr>
            <w:tcW w:w="1407" w:type="pct"/>
          </w:tcPr>
          <w:p w14:paraId="4447B53C"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N0</w:t>
            </w:r>
          </w:p>
        </w:tc>
        <w:tc>
          <w:tcPr>
            <w:tcW w:w="936" w:type="pct"/>
          </w:tcPr>
          <w:p w14:paraId="0E00854F"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M0</w:t>
            </w:r>
          </w:p>
        </w:tc>
      </w:tr>
      <w:tr w:rsidR="00F22DDF" w14:paraId="2BABB851" w14:textId="77777777" w:rsidTr="003137E7">
        <w:tc>
          <w:tcPr>
            <w:cnfStyle w:val="001000000000" w:firstRow="0" w:lastRow="0" w:firstColumn="1" w:lastColumn="0" w:oddVBand="0" w:evenVBand="0" w:oddHBand="0" w:evenHBand="0" w:firstRowFirstColumn="0" w:firstRowLastColumn="0" w:lastRowFirstColumn="0" w:lastRowLastColumn="0"/>
            <w:tcW w:w="1330" w:type="pct"/>
          </w:tcPr>
          <w:p w14:paraId="32A30410" w14:textId="77777777" w:rsidR="00F22DDF" w:rsidRPr="007B3528" w:rsidRDefault="00F22DDF" w:rsidP="008D3879">
            <w:pPr>
              <w:tabs>
                <w:tab w:val="left" w:pos="1440"/>
                <w:tab w:val="left" w:pos="2700"/>
                <w:tab w:val="left" w:pos="3960"/>
              </w:tabs>
              <w:rPr>
                <w:rFonts w:cs="Arial"/>
              </w:rPr>
            </w:pPr>
            <w:r w:rsidRPr="007B3528">
              <w:rPr>
                <w:rFonts w:cs="Arial"/>
              </w:rPr>
              <w:t>Stage II</w:t>
            </w:r>
          </w:p>
        </w:tc>
        <w:tc>
          <w:tcPr>
            <w:tcW w:w="1328" w:type="pct"/>
          </w:tcPr>
          <w:p w14:paraId="32DFBA79"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T3</w:t>
            </w:r>
          </w:p>
        </w:tc>
        <w:tc>
          <w:tcPr>
            <w:tcW w:w="1407" w:type="pct"/>
          </w:tcPr>
          <w:p w14:paraId="4C017392"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N0</w:t>
            </w:r>
          </w:p>
        </w:tc>
        <w:tc>
          <w:tcPr>
            <w:tcW w:w="936" w:type="pct"/>
          </w:tcPr>
          <w:p w14:paraId="6EBB8A0B"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M0</w:t>
            </w:r>
          </w:p>
        </w:tc>
      </w:tr>
      <w:tr w:rsidR="00F22DDF" w14:paraId="6694E326" w14:textId="77777777" w:rsidTr="003137E7">
        <w:tc>
          <w:tcPr>
            <w:cnfStyle w:val="001000000000" w:firstRow="0" w:lastRow="0" w:firstColumn="1" w:lastColumn="0" w:oddVBand="0" w:evenVBand="0" w:oddHBand="0" w:evenHBand="0" w:firstRowFirstColumn="0" w:firstRowLastColumn="0" w:lastRowFirstColumn="0" w:lastRowLastColumn="0"/>
            <w:tcW w:w="1330" w:type="pct"/>
          </w:tcPr>
          <w:p w14:paraId="75CAB9B0" w14:textId="77777777" w:rsidR="00F22DDF" w:rsidRPr="007B3528" w:rsidRDefault="00F22DDF" w:rsidP="008D3879">
            <w:pPr>
              <w:tabs>
                <w:tab w:val="left" w:pos="1440"/>
                <w:tab w:val="left" w:pos="2700"/>
                <w:tab w:val="left" w:pos="3960"/>
              </w:tabs>
              <w:rPr>
                <w:rFonts w:cs="Arial"/>
              </w:rPr>
            </w:pPr>
            <w:r w:rsidRPr="007B3528">
              <w:rPr>
                <w:rFonts w:cs="Arial"/>
              </w:rPr>
              <w:t>Stage IIIA</w:t>
            </w:r>
          </w:p>
        </w:tc>
        <w:tc>
          <w:tcPr>
            <w:tcW w:w="1328" w:type="pct"/>
          </w:tcPr>
          <w:p w14:paraId="7D4292F7"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T0-2</w:t>
            </w:r>
          </w:p>
        </w:tc>
        <w:tc>
          <w:tcPr>
            <w:tcW w:w="1407" w:type="pct"/>
          </w:tcPr>
          <w:p w14:paraId="7E0CFBA6"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N1</w:t>
            </w:r>
          </w:p>
        </w:tc>
        <w:tc>
          <w:tcPr>
            <w:tcW w:w="936" w:type="pct"/>
          </w:tcPr>
          <w:p w14:paraId="531EFB20"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M0</w:t>
            </w:r>
          </w:p>
        </w:tc>
      </w:tr>
      <w:tr w:rsidR="007B3528" w14:paraId="1D9FAEBA" w14:textId="77777777" w:rsidTr="007B3528">
        <w:tc>
          <w:tcPr>
            <w:cnfStyle w:val="001000000000" w:firstRow="0" w:lastRow="0" w:firstColumn="1" w:lastColumn="0" w:oddVBand="0" w:evenVBand="0" w:oddHBand="0" w:evenHBand="0" w:firstRowFirstColumn="0" w:firstRowLastColumn="0" w:lastRowFirstColumn="0" w:lastRowLastColumn="0"/>
            <w:tcW w:w="1330" w:type="pct"/>
            <w:vMerge w:val="restart"/>
          </w:tcPr>
          <w:p w14:paraId="78DB118D" w14:textId="77777777" w:rsidR="007B3528" w:rsidRPr="007B3528" w:rsidRDefault="007B3528" w:rsidP="008D3879">
            <w:pPr>
              <w:tabs>
                <w:tab w:val="left" w:pos="1440"/>
                <w:tab w:val="left" w:pos="2700"/>
                <w:tab w:val="left" w:pos="3960"/>
              </w:tabs>
              <w:rPr>
                <w:rFonts w:cs="Arial"/>
              </w:rPr>
            </w:pPr>
            <w:r w:rsidRPr="007B3528">
              <w:rPr>
                <w:rFonts w:cs="Arial"/>
              </w:rPr>
              <w:t>Stage IIIB</w:t>
            </w:r>
          </w:p>
        </w:tc>
        <w:tc>
          <w:tcPr>
            <w:tcW w:w="1328" w:type="pct"/>
          </w:tcPr>
          <w:p w14:paraId="073D4BE2"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T3</w:t>
            </w:r>
          </w:p>
        </w:tc>
        <w:tc>
          <w:tcPr>
            <w:tcW w:w="1407" w:type="pct"/>
          </w:tcPr>
          <w:p w14:paraId="5594C1BE"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N1</w:t>
            </w:r>
          </w:p>
        </w:tc>
        <w:tc>
          <w:tcPr>
            <w:tcW w:w="936" w:type="pct"/>
          </w:tcPr>
          <w:p w14:paraId="46D9690B"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M0</w:t>
            </w:r>
          </w:p>
        </w:tc>
      </w:tr>
      <w:tr w:rsidR="007B3528" w14:paraId="3B6336C6" w14:textId="77777777" w:rsidTr="007B3528">
        <w:tc>
          <w:tcPr>
            <w:cnfStyle w:val="001000000000" w:firstRow="0" w:lastRow="0" w:firstColumn="1" w:lastColumn="0" w:oddVBand="0" w:evenVBand="0" w:oddHBand="0" w:evenHBand="0" w:firstRowFirstColumn="0" w:firstRowLastColumn="0" w:lastRowFirstColumn="0" w:lastRowLastColumn="0"/>
            <w:tcW w:w="1330" w:type="pct"/>
            <w:vMerge/>
          </w:tcPr>
          <w:p w14:paraId="11FEE659" w14:textId="77777777" w:rsidR="007B3528" w:rsidRPr="007B3528" w:rsidRDefault="007B3528" w:rsidP="008D3879">
            <w:pPr>
              <w:tabs>
                <w:tab w:val="left" w:pos="1440"/>
                <w:tab w:val="left" w:pos="2700"/>
                <w:tab w:val="left" w:pos="3960"/>
              </w:tabs>
              <w:rPr>
                <w:rFonts w:cs="Arial"/>
              </w:rPr>
            </w:pPr>
          </w:p>
        </w:tc>
        <w:tc>
          <w:tcPr>
            <w:tcW w:w="1328" w:type="pct"/>
          </w:tcPr>
          <w:p w14:paraId="7AD79076"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T0-3</w:t>
            </w:r>
          </w:p>
        </w:tc>
        <w:tc>
          <w:tcPr>
            <w:tcW w:w="1407" w:type="pct"/>
          </w:tcPr>
          <w:p w14:paraId="3ACDFE8C"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N2</w:t>
            </w:r>
          </w:p>
        </w:tc>
        <w:tc>
          <w:tcPr>
            <w:tcW w:w="936" w:type="pct"/>
          </w:tcPr>
          <w:p w14:paraId="0BAB081F"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M0</w:t>
            </w:r>
          </w:p>
        </w:tc>
      </w:tr>
      <w:tr w:rsidR="007B3528" w14:paraId="1C21CD4B" w14:textId="77777777" w:rsidTr="007B3528">
        <w:tc>
          <w:tcPr>
            <w:cnfStyle w:val="001000000000" w:firstRow="0" w:lastRow="0" w:firstColumn="1" w:lastColumn="0" w:oddVBand="0" w:evenVBand="0" w:oddHBand="0" w:evenHBand="0" w:firstRowFirstColumn="0" w:firstRowLastColumn="0" w:lastRowFirstColumn="0" w:lastRowLastColumn="0"/>
            <w:tcW w:w="1330" w:type="pct"/>
            <w:vMerge/>
          </w:tcPr>
          <w:p w14:paraId="68391588" w14:textId="77777777" w:rsidR="007B3528" w:rsidRPr="007B3528" w:rsidRDefault="007B3528" w:rsidP="008D3879">
            <w:pPr>
              <w:tabs>
                <w:tab w:val="left" w:pos="1440"/>
                <w:tab w:val="left" w:pos="2700"/>
                <w:tab w:val="left" w:pos="3960"/>
              </w:tabs>
              <w:rPr>
                <w:rFonts w:cs="Arial"/>
              </w:rPr>
            </w:pPr>
          </w:p>
        </w:tc>
        <w:tc>
          <w:tcPr>
            <w:tcW w:w="1328" w:type="pct"/>
          </w:tcPr>
          <w:p w14:paraId="70FBE6CF"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T4a</w:t>
            </w:r>
          </w:p>
        </w:tc>
        <w:tc>
          <w:tcPr>
            <w:tcW w:w="1407" w:type="pct"/>
          </w:tcPr>
          <w:p w14:paraId="0AD27C54"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N0</w:t>
            </w:r>
          </w:p>
        </w:tc>
        <w:tc>
          <w:tcPr>
            <w:tcW w:w="936" w:type="pct"/>
          </w:tcPr>
          <w:p w14:paraId="47F84FFF"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M0</w:t>
            </w:r>
          </w:p>
        </w:tc>
      </w:tr>
      <w:tr w:rsidR="007B3528" w14:paraId="176BD8B3" w14:textId="77777777" w:rsidTr="007B3528">
        <w:tc>
          <w:tcPr>
            <w:cnfStyle w:val="001000000000" w:firstRow="0" w:lastRow="0" w:firstColumn="1" w:lastColumn="0" w:oddVBand="0" w:evenVBand="0" w:oddHBand="0" w:evenHBand="0" w:firstRowFirstColumn="0" w:firstRowLastColumn="0" w:lastRowFirstColumn="0" w:lastRowLastColumn="0"/>
            <w:tcW w:w="1330" w:type="pct"/>
            <w:vMerge w:val="restart"/>
          </w:tcPr>
          <w:p w14:paraId="57CD800D" w14:textId="77777777" w:rsidR="007B3528" w:rsidRPr="007B3528" w:rsidRDefault="007B3528" w:rsidP="008D3879">
            <w:pPr>
              <w:tabs>
                <w:tab w:val="left" w:pos="1440"/>
                <w:tab w:val="left" w:pos="2700"/>
                <w:tab w:val="left" w:pos="3960"/>
              </w:tabs>
              <w:rPr>
                <w:rFonts w:cs="Arial"/>
              </w:rPr>
            </w:pPr>
            <w:r w:rsidRPr="007B3528">
              <w:rPr>
                <w:rFonts w:cs="Arial"/>
              </w:rPr>
              <w:t>Stage IVA</w:t>
            </w:r>
          </w:p>
        </w:tc>
        <w:tc>
          <w:tcPr>
            <w:tcW w:w="1328" w:type="pct"/>
          </w:tcPr>
          <w:p w14:paraId="01B64958"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T4a</w:t>
            </w:r>
          </w:p>
        </w:tc>
        <w:tc>
          <w:tcPr>
            <w:tcW w:w="1407" w:type="pct"/>
          </w:tcPr>
          <w:p w14:paraId="4928678C"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N1-2, NX</w:t>
            </w:r>
          </w:p>
        </w:tc>
        <w:tc>
          <w:tcPr>
            <w:tcW w:w="936" w:type="pct"/>
          </w:tcPr>
          <w:p w14:paraId="2E1930A4"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M0</w:t>
            </w:r>
          </w:p>
        </w:tc>
      </w:tr>
      <w:tr w:rsidR="007B3528" w14:paraId="1B6224F7" w14:textId="77777777" w:rsidTr="007B3528">
        <w:tc>
          <w:tcPr>
            <w:cnfStyle w:val="001000000000" w:firstRow="0" w:lastRow="0" w:firstColumn="1" w:lastColumn="0" w:oddVBand="0" w:evenVBand="0" w:oddHBand="0" w:evenHBand="0" w:firstRowFirstColumn="0" w:firstRowLastColumn="0" w:lastRowFirstColumn="0" w:lastRowLastColumn="0"/>
            <w:tcW w:w="1330" w:type="pct"/>
            <w:vMerge/>
          </w:tcPr>
          <w:p w14:paraId="1F650BB1" w14:textId="77777777" w:rsidR="007B3528" w:rsidRPr="007B3528" w:rsidRDefault="007B3528" w:rsidP="008D3879">
            <w:pPr>
              <w:tabs>
                <w:tab w:val="left" w:pos="1440"/>
                <w:tab w:val="left" w:pos="2700"/>
                <w:tab w:val="left" w:pos="3960"/>
              </w:tabs>
              <w:rPr>
                <w:rFonts w:cs="Arial"/>
              </w:rPr>
            </w:pPr>
          </w:p>
        </w:tc>
        <w:tc>
          <w:tcPr>
            <w:tcW w:w="1328" w:type="pct"/>
          </w:tcPr>
          <w:p w14:paraId="027E55C7"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T4b</w:t>
            </w:r>
          </w:p>
        </w:tc>
        <w:tc>
          <w:tcPr>
            <w:tcW w:w="1407" w:type="pct"/>
          </w:tcPr>
          <w:p w14:paraId="43AD69EA"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N0-2</w:t>
            </w:r>
          </w:p>
        </w:tc>
        <w:tc>
          <w:tcPr>
            <w:tcW w:w="936" w:type="pct"/>
          </w:tcPr>
          <w:p w14:paraId="6EC51FCE"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M0</w:t>
            </w:r>
          </w:p>
        </w:tc>
      </w:tr>
      <w:tr w:rsidR="007B3528" w14:paraId="09D6B05B" w14:textId="77777777" w:rsidTr="007B3528">
        <w:tc>
          <w:tcPr>
            <w:cnfStyle w:val="001000000000" w:firstRow="0" w:lastRow="0" w:firstColumn="1" w:lastColumn="0" w:oddVBand="0" w:evenVBand="0" w:oddHBand="0" w:evenHBand="0" w:firstRowFirstColumn="0" w:firstRowLastColumn="0" w:lastRowFirstColumn="0" w:lastRowLastColumn="0"/>
            <w:tcW w:w="1330" w:type="pct"/>
            <w:vMerge/>
          </w:tcPr>
          <w:p w14:paraId="1F30C66A" w14:textId="77777777" w:rsidR="007B3528" w:rsidRPr="007B3528" w:rsidRDefault="007B3528" w:rsidP="008D3879">
            <w:pPr>
              <w:tabs>
                <w:tab w:val="left" w:pos="1440"/>
                <w:tab w:val="left" w:pos="2700"/>
                <w:tab w:val="left" w:pos="3960"/>
              </w:tabs>
              <w:rPr>
                <w:rFonts w:cs="Arial"/>
              </w:rPr>
            </w:pPr>
          </w:p>
        </w:tc>
        <w:tc>
          <w:tcPr>
            <w:tcW w:w="1328" w:type="pct"/>
          </w:tcPr>
          <w:p w14:paraId="2D388A34"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Any T</w:t>
            </w:r>
          </w:p>
        </w:tc>
        <w:tc>
          <w:tcPr>
            <w:tcW w:w="1407" w:type="pct"/>
          </w:tcPr>
          <w:p w14:paraId="6D1AC17B"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N3</w:t>
            </w:r>
          </w:p>
        </w:tc>
        <w:tc>
          <w:tcPr>
            <w:tcW w:w="936" w:type="pct"/>
          </w:tcPr>
          <w:p w14:paraId="367D8EA9" w14:textId="77777777" w:rsidR="007B3528" w:rsidRPr="007B3528" w:rsidRDefault="007B3528"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M0</w:t>
            </w:r>
          </w:p>
        </w:tc>
      </w:tr>
      <w:tr w:rsidR="00F22DDF" w14:paraId="5AACE721" w14:textId="77777777" w:rsidTr="003137E7">
        <w:tc>
          <w:tcPr>
            <w:cnfStyle w:val="001000000000" w:firstRow="0" w:lastRow="0" w:firstColumn="1" w:lastColumn="0" w:oddVBand="0" w:evenVBand="0" w:oddHBand="0" w:evenHBand="0" w:firstRowFirstColumn="0" w:firstRowLastColumn="0" w:lastRowFirstColumn="0" w:lastRowLastColumn="0"/>
            <w:tcW w:w="1330" w:type="pct"/>
          </w:tcPr>
          <w:p w14:paraId="0C384710" w14:textId="77777777" w:rsidR="00F22DDF" w:rsidRPr="007B3528" w:rsidRDefault="00F22DDF" w:rsidP="008D3879">
            <w:pPr>
              <w:tabs>
                <w:tab w:val="left" w:pos="1440"/>
                <w:tab w:val="left" w:pos="2700"/>
                <w:tab w:val="left" w:pos="3960"/>
              </w:tabs>
              <w:rPr>
                <w:rFonts w:cs="Arial"/>
              </w:rPr>
            </w:pPr>
            <w:r w:rsidRPr="007B3528">
              <w:rPr>
                <w:rFonts w:cs="Arial"/>
              </w:rPr>
              <w:t>Stage IVB</w:t>
            </w:r>
          </w:p>
        </w:tc>
        <w:tc>
          <w:tcPr>
            <w:tcW w:w="1328" w:type="pct"/>
          </w:tcPr>
          <w:p w14:paraId="660AE689"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Any T</w:t>
            </w:r>
          </w:p>
        </w:tc>
        <w:tc>
          <w:tcPr>
            <w:tcW w:w="1407" w:type="pct"/>
          </w:tcPr>
          <w:p w14:paraId="4B3AF8AD"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Any N</w:t>
            </w:r>
          </w:p>
        </w:tc>
        <w:tc>
          <w:tcPr>
            <w:tcW w:w="936" w:type="pct"/>
          </w:tcPr>
          <w:p w14:paraId="3062D5B2" w14:textId="77777777" w:rsidR="00F22DDF" w:rsidRPr="007B3528" w:rsidRDefault="00F22DDF" w:rsidP="008D3879">
            <w:pPr>
              <w:tabs>
                <w:tab w:val="left" w:pos="1440"/>
                <w:tab w:val="left" w:pos="2700"/>
                <w:tab w:val="left" w:pos="3960"/>
              </w:tabs>
              <w:cnfStyle w:val="000000000000" w:firstRow="0" w:lastRow="0" w:firstColumn="0" w:lastColumn="0" w:oddVBand="0" w:evenVBand="0" w:oddHBand="0" w:evenHBand="0" w:firstRowFirstColumn="0" w:firstRowLastColumn="0" w:lastRowFirstColumn="0" w:lastRowLastColumn="0"/>
              <w:rPr>
                <w:rFonts w:cs="Arial"/>
              </w:rPr>
            </w:pPr>
            <w:r w:rsidRPr="007B3528">
              <w:rPr>
                <w:rFonts w:cs="Arial"/>
              </w:rPr>
              <w:t>M1</w:t>
            </w:r>
          </w:p>
        </w:tc>
      </w:tr>
    </w:tbl>
    <w:p w14:paraId="6F0D85E0" w14:textId="77777777" w:rsidR="00181D8F" w:rsidRDefault="00181D8F" w:rsidP="00D82299">
      <w:pPr>
        <w:pStyle w:val="StyleHeading2CenturyGothic"/>
        <w:rPr>
          <w:rFonts w:cs="Arial"/>
        </w:rPr>
      </w:pPr>
    </w:p>
    <w:p w14:paraId="4BF62F2D" w14:textId="5A436DE8" w:rsidR="00A826E0" w:rsidRPr="00F57F47" w:rsidRDefault="00A826E0" w:rsidP="003137E7">
      <w:pPr>
        <w:pStyle w:val="StyleHeading2CenturyGothic"/>
        <w:rPr>
          <w:rFonts w:cs="Arial"/>
        </w:rPr>
      </w:pPr>
      <w:r w:rsidRPr="00F57F47">
        <w:rPr>
          <w:rFonts w:cs="Arial"/>
        </w:rPr>
        <w:t>Additional Descriptors</w:t>
      </w:r>
    </w:p>
    <w:p w14:paraId="3E7CB1C8" w14:textId="3AF0F317" w:rsidR="00A826E0" w:rsidRPr="00F57F47" w:rsidRDefault="00A826E0" w:rsidP="00D82299">
      <w:pPr>
        <w:pStyle w:val="Heading2"/>
        <w:rPr>
          <w:rFonts w:cs="Arial"/>
          <w:b w:val="0"/>
          <w:u w:val="single"/>
        </w:rPr>
      </w:pPr>
      <w:r w:rsidRPr="00F57F47">
        <w:rPr>
          <w:rFonts w:cs="Arial"/>
          <w:b w:val="0"/>
          <w:u w:val="single"/>
        </w:rPr>
        <w:t>Lymph</w:t>
      </w:r>
      <w:r w:rsidR="00391112">
        <w:rPr>
          <w:rFonts w:cs="Arial"/>
          <w:b w:val="0"/>
          <w:u w:val="single"/>
        </w:rPr>
        <w:t>ov</w:t>
      </w:r>
      <w:r w:rsidRPr="00F57F47">
        <w:rPr>
          <w:rFonts w:cs="Arial"/>
          <w:b w:val="0"/>
          <w:u w:val="single"/>
        </w:rPr>
        <w:t>ascular Invasion</w:t>
      </w:r>
    </w:p>
    <w:p w14:paraId="50BD16BA" w14:textId="14F4E1DE" w:rsidR="00A826E0" w:rsidRPr="00F57F47" w:rsidRDefault="00A826E0" w:rsidP="00D82299">
      <w:pPr>
        <w:rPr>
          <w:rFonts w:cs="Arial"/>
        </w:rPr>
      </w:pPr>
      <w:r w:rsidRPr="00F57F47">
        <w:rPr>
          <w:rFonts w:cs="Arial"/>
        </w:rPr>
        <w:t>Lymph</w:t>
      </w:r>
      <w:r w:rsidR="00391112">
        <w:rPr>
          <w:rFonts w:cs="Arial"/>
        </w:rPr>
        <w:t>o</w:t>
      </w:r>
      <w:r w:rsidRPr="00F57F47">
        <w:rPr>
          <w:rFonts w:cs="Arial"/>
        </w:rPr>
        <w:t>vascular invasion (LVI) indicates whether microscopic lymph</w:t>
      </w:r>
      <w:r w:rsidR="00391112">
        <w:rPr>
          <w:rFonts w:cs="Arial"/>
        </w:rPr>
        <w:t>o</w:t>
      </w:r>
      <w:r w:rsidRPr="00F57F47">
        <w:rPr>
          <w:rFonts w:cs="Arial"/>
        </w:rPr>
        <w:t>vascular invasion is identified in the pathol</w:t>
      </w:r>
      <w:r w:rsidR="00406733">
        <w:rPr>
          <w:rFonts w:cs="Arial"/>
        </w:rPr>
        <w:t xml:space="preserve">ogy report. </w:t>
      </w:r>
      <w:r w:rsidRPr="00F57F47">
        <w:rPr>
          <w:rFonts w:cs="Arial"/>
        </w:rPr>
        <w:t xml:space="preserve">LVI includes lymphatic invasion, vascular invasion, or lymph-vascular invasion. By AJCC/UICC convention, LVI does not affect the T category indicating local extent of tumor unless specifically included in the definition of a T category. </w:t>
      </w:r>
    </w:p>
    <w:p w14:paraId="011DCBF2" w14:textId="77777777" w:rsidR="00A826E0" w:rsidRPr="00F57F47" w:rsidRDefault="00A826E0" w:rsidP="00D82299">
      <w:pPr>
        <w:rPr>
          <w:rFonts w:cs="Arial"/>
        </w:rPr>
      </w:pPr>
    </w:p>
    <w:p w14:paraId="6F25A561" w14:textId="7D0DD4EF" w:rsidR="00A826E0" w:rsidRPr="00F57F47" w:rsidRDefault="00313C59" w:rsidP="00D82299">
      <w:pPr>
        <w:pStyle w:val="StyleHeading2CenturyGothic"/>
        <w:rPr>
          <w:rFonts w:cs="Arial"/>
        </w:rPr>
      </w:pPr>
      <w:r w:rsidRPr="00F57F47">
        <w:rPr>
          <w:rFonts w:cs="Arial"/>
        </w:rPr>
        <w:t xml:space="preserve">I. </w:t>
      </w:r>
      <w:r w:rsidR="00A826E0" w:rsidRPr="00F57F47">
        <w:rPr>
          <w:rFonts w:cs="Arial"/>
        </w:rPr>
        <w:t>Regional Lymph Nodes</w:t>
      </w:r>
    </w:p>
    <w:p w14:paraId="1246695C" w14:textId="5A2D9773" w:rsidR="00A826E0" w:rsidRPr="003137E7" w:rsidRDefault="00A826E0" w:rsidP="00D82299">
      <w:pPr>
        <w:rPr>
          <w:rFonts w:cs="Arial"/>
        </w:rPr>
      </w:pPr>
      <w:r w:rsidRPr="00F57F47">
        <w:rPr>
          <w:rFonts w:cs="Arial"/>
        </w:rPr>
        <w:t xml:space="preserve">Regional lymph nodes (Figure 4) extend from </w:t>
      </w:r>
      <w:proofErr w:type="spellStart"/>
      <w:r w:rsidRPr="00F57F47">
        <w:rPr>
          <w:rFonts w:cs="Arial"/>
        </w:rPr>
        <w:t>periesophageal</w:t>
      </w:r>
      <w:proofErr w:type="spellEnd"/>
      <w:r w:rsidRPr="00F57F47">
        <w:rPr>
          <w:rFonts w:cs="Arial"/>
        </w:rPr>
        <w:t xml:space="preserve"> cervical nodes for the cervical esophagus to celiac lymph nodes for the distal esophagus.</w:t>
      </w:r>
      <w:r w:rsidRPr="00F57F47">
        <w:rPr>
          <w:rFonts w:cs="Arial"/>
        </w:rPr>
        <w:fldChar w:fldCharType="begin"/>
      </w:r>
      <w:r w:rsidRPr="00F57F47">
        <w:rPr>
          <w:rFonts w:cs="Arial"/>
        </w:rPr>
        <w:instrText xml:space="preserve"> ADDIN EN.CITE &lt;EndNote&gt;&lt;Cite&gt;&lt;Author&gt;Edge&lt;/Author&gt;&lt;Year&gt;2009&lt;/Year&gt;&lt;RecNum&gt;30&lt;/RecNum&gt;&lt;record&gt;&lt;rec-number&gt;30&lt;/rec-number&gt;&lt;ref-type name="Book"&gt;6&lt;/ref-type&gt;&lt;contributors&gt;&lt;authors&gt;&lt;author&gt;Edge, S. E.&lt;/author&gt;&lt;author&gt;Byrd, D. R.&lt;/author&gt;&lt;author&gt;Carducci, M. A.&lt;/author&gt;&lt;author&gt;Compton, C. C.&lt;/author&gt;&lt;/authors&gt;&lt;/contributors&gt;&lt;titles&gt;&lt;title&gt;AJCC TNM Staging Manual&lt;/title&gt;&lt;/titles&gt;&lt;edition&gt;7th&lt;/edition&gt;&lt;dates&gt;&lt;year&gt;2009&lt;/year&gt;&lt;/dates&gt;&lt;pub-location&gt;New York, NY&lt;/pub-location&gt;&lt;publisher&gt;Springer&lt;/publisher&gt;&lt;urls&gt;&lt;/urls&gt;&lt;/record&gt;&lt;/Cite&gt;&lt;/EndNote&gt;</w:instrText>
      </w:r>
      <w:r w:rsidRPr="00F57F47">
        <w:rPr>
          <w:rFonts w:cs="Arial"/>
        </w:rPr>
        <w:fldChar w:fldCharType="separate"/>
      </w:r>
      <w:r w:rsidRPr="00F57F47">
        <w:rPr>
          <w:rFonts w:cs="Arial"/>
          <w:vertAlign w:val="superscript"/>
        </w:rPr>
        <w:t>1</w:t>
      </w:r>
      <w:r w:rsidRPr="00F57F47">
        <w:rPr>
          <w:rFonts w:cs="Arial"/>
        </w:rPr>
        <w:fldChar w:fldCharType="end"/>
      </w:r>
      <w:r w:rsidR="00406733">
        <w:rPr>
          <w:rFonts w:cs="Arial"/>
        </w:rPr>
        <w:t xml:space="preserve"> </w:t>
      </w:r>
      <w:r w:rsidRPr="00F57F47">
        <w:rPr>
          <w:rFonts w:cs="Arial"/>
        </w:rPr>
        <w:t>Number of involved lymph nodes has consistently emerged as a prognostic indicator on multivariate analysis.</w:t>
      </w:r>
      <w:r w:rsidRPr="00F57F47">
        <w:rPr>
          <w:rFonts w:cs="Arial"/>
        </w:rPr>
        <w:fldChar w:fldCharType="begin"/>
      </w:r>
      <w:r w:rsidRPr="00F57F47">
        <w:rPr>
          <w:rFonts w:cs="Arial"/>
        </w:rPr>
        <w:instrText xml:space="preserve"> ADDIN EN.CITE &lt;EndNote&gt;&lt;Cite&gt;&lt;Author&gt;Christein&lt;/Author&gt;&lt;Year&gt;2002&lt;/Year&gt;&lt;RecNum&gt;58&lt;/RecNum&gt;&lt;record&gt;&lt;rec-number&gt;58&lt;/rec-number&gt;&lt;ref-type name="Journal Article"&gt;17&lt;/ref-type&gt;&lt;contributors&gt;&lt;authors&gt;&lt;author&gt;Christein, John D.&lt;/author&gt;&lt;author&gt;Hollinger, Edward F.&lt;/author&gt;&lt;author&gt;Millikan, Keith W.&lt;/author&gt;&lt;/authors&gt;&lt;/contributors&gt;&lt;auth-address&gt;Department of General Surgery, Rush-Presbyterian-St. Luke&amp;apos;s Medical Center, Chicago, Illinois, USA.&lt;/auth-address&gt;&lt;titles&gt;&lt;title&gt;Prognostic factors associated with resectable carcinoma of the esophagus&lt;/title&gt;&lt;secondary-title&gt;American Surgeon&lt;/secondary-title&gt;&lt;/titles&gt;&lt;pages&gt;258-62; discussion 262-3&lt;/pages&gt;&lt;volume&gt;68&lt;/volume&gt;&lt;number&gt;3&lt;/number&gt;&lt;dates&gt;&lt;year&gt;2002&lt;/year&gt;&lt;pub-dates&gt;&lt;date&gt;Mar&lt;/date&gt;&lt;/pub-dates&gt;&lt;/dates&gt;&lt;accession-num&gt;11893104&lt;/accession-num&gt;&lt;urls&gt;&lt;/urls&gt;&lt;/record&gt;&lt;/Cite&gt;&lt;Cite&gt;&lt;Author&gt;Gu&lt;/Author&gt;&lt;Year&gt;2006&lt;/Year&gt;&lt;RecNum&gt;25&lt;/RecNum&gt;&lt;record&gt;&lt;rec-number&gt;25&lt;/rec-number&gt;&lt;ref-type name="Journal Article"&gt;17&lt;/ref-type&gt;&lt;contributors&gt;&lt;authors&gt;&lt;author&gt;Gu, Yan&lt;/author&gt;&lt;author&gt;Swisher, Stephen G.&lt;/author&gt;&lt;author&gt;Ajani, Jaffer A.&lt;/author&gt;&lt;author&gt;Correa, Arlene M.&lt;/author&gt;&lt;author&gt;Hofstetter, Wayne L.&lt;/author&gt;&lt;author&gt;Liao, Zhongxing&lt;/author&gt;&lt;author&gt;Komaki, Ritsuko R.&lt;/author&gt;&lt;author&gt;Rashid, Asif&lt;/author&gt;&lt;author&gt;Hamilton, Stanley R.&lt;/author&gt;&lt;author&gt;Wu, Tsung-Teh&lt;/author&gt;&lt;/authors&gt;&lt;/contributors&gt;&lt;auth-address&gt;Department of Pathology, The University of Texas M. D. Anderson Cancer Center, Houston, Texas 77030, USA.&lt;/auth-address&gt;&lt;titles&gt;&lt;title&gt;The number of lymph nodes with metastasis predicts survival in patients with esophageal or esophagogastric junction adenocarcinoma who receive preoperative chemoradiation&lt;/title&gt;&lt;secondary-title&gt;Cancer&lt;/secondary-title&gt;&lt;/titles&gt;&lt;pages&gt;1017-25&lt;/pages&gt;&lt;volume&gt;106&lt;/volume&gt;&lt;number&gt;5&lt;/number&gt;&lt;dates&gt;&lt;year&gt;2006&lt;/year&gt;&lt;pub-dates&gt;&lt;date&gt;Mar 1&lt;/date&gt;&lt;/pub-dates&gt;&lt;/dates&gt;&lt;accession-num&gt;16456809&lt;/accession-num&gt;&lt;urls&gt;&lt;/urls&gt;&lt;/record&gt;&lt;/Cite&gt;&lt;/EndNote&gt;</w:instrText>
      </w:r>
      <w:r w:rsidRPr="00F57F47">
        <w:rPr>
          <w:rFonts w:cs="Arial"/>
        </w:rPr>
        <w:fldChar w:fldCharType="separate"/>
      </w:r>
      <w:r w:rsidRPr="00F57F47">
        <w:rPr>
          <w:rFonts w:cs="Arial"/>
          <w:vertAlign w:val="superscript"/>
        </w:rPr>
        <w:t>15,16</w:t>
      </w:r>
      <w:r w:rsidRPr="00F57F47">
        <w:rPr>
          <w:rFonts w:cs="Arial"/>
        </w:rPr>
        <w:fldChar w:fldCharType="end"/>
      </w:r>
      <w:r w:rsidRPr="00F57F47">
        <w:rPr>
          <w:rFonts w:cs="Arial"/>
        </w:rPr>
        <w:t xml:space="preserve">  Extranodal extension may identify a subset of node-positive patients with a particularly poor prognosis.</w:t>
      </w:r>
      <w:r w:rsidRPr="00F57F47">
        <w:rPr>
          <w:rFonts w:cs="Arial"/>
          <w:vertAlign w:val="superscript"/>
        </w:rPr>
        <w:t>17</w:t>
      </w:r>
      <w:r w:rsidR="004037A9">
        <w:rPr>
          <w:rFonts w:cs="Arial"/>
          <w:vertAlign w:val="superscript"/>
        </w:rPr>
        <w:t xml:space="preserve"> </w:t>
      </w:r>
      <w:r w:rsidR="004037A9" w:rsidRPr="007010D5">
        <w:rPr>
          <w:rFonts w:cs="Arial"/>
        </w:rPr>
        <w:t>T</w:t>
      </w:r>
      <w:r w:rsidR="004037A9" w:rsidRPr="003137E7">
        <w:rPr>
          <w:rFonts w:cs="Arial"/>
        </w:rPr>
        <w:t xml:space="preserve">otal number of </w:t>
      </w:r>
      <w:r w:rsidR="004037A9">
        <w:rPr>
          <w:rFonts w:cs="Arial"/>
        </w:rPr>
        <w:t xml:space="preserve">lymph nodes containing metastases (positive nodes) </w:t>
      </w:r>
      <w:r w:rsidR="007010D5">
        <w:rPr>
          <w:rFonts w:cs="Arial"/>
        </w:rPr>
        <w:t>is demonstrated to be</w:t>
      </w:r>
      <w:r w:rsidR="004037A9">
        <w:rPr>
          <w:rFonts w:cs="Arial"/>
        </w:rPr>
        <w:t xml:space="preserve"> an important prognostic factor</w:t>
      </w:r>
      <w:r w:rsidR="007010D5">
        <w:rPr>
          <w:rFonts w:cs="Arial"/>
        </w:rPr>
        <w:t xml:space="preserve"> for esophageal cancer</w:t>
      </w:r>
      <w:r w:rsidR="004037A9">
        <w:rPr>
          <w:rFonts w:cs="Arial"/>
        </w:rPr>
        <w:t xml:space="preserve">. </w:t>
      </w:r>
      <w:r w:rsidR="007010D5">
        <w:rPr>
          <w:rFonts w:cs="Arial"/>
        </w:rPr>
        <w:t>For that reason, l</w:t>
      </w:r>
      <w:r w:rsidR="004037A9">
        <w:rPr>
          <w:rFonts w:cs="Arial"/>
        </w:rPr>
        <w:t xml:space="preserve">ymph node involvement is </w:t>
      </w:r>
      <w:r w:rsidR="007010D5">
        <w:rPr>
          <w:rFonts w:cs="Arial"/>
        </w:rPr>
        <w:t xml:space="preserve">coarsely </w:t>
      </w:r>
      <w:r w:rsidR="004037A9">
        <w:rPr>
          <w:rFonts w:cs="Arial"/>
        </w:rPr>
        <w:t xml:space="preserve">grouped into N0 (no positive lymph node), N1 (1-2 positive lymph nodes), N2 (3-6 </w:t>
      </w:r>
      <w:r w:rsidR="00F74ED1">
        <w:rPr>
          <w:rFonts w:cs="Arial"/>
        </w:rPr>
        <w:t>positive lymph nodes), and N3 (</w:t>
      </w:r>
      <w:r w:rsidR="004037A9">
        <w:rPr>
          <w:rFonts w:cs="Arial"/>
        </w:rPr>
        <w:t>7</w:t>
      </w:r>
      <w:r w:rsidR="00F74ED1">
        <w:rPr>
          <w:rFonts w:cs="Arial"/>
        </w:rPr>
        <w:t xml:space="preserve"> or more</w:t>
      </w:r>
      <w:r w:rsidR="004037A9">
        <w:rPr>
          <w:rFonts w:cs="Arial"/>
        </w:rPr>
        <w:t xml:space="preserve"> positive lymph nodes).</w:t>
      </w:r>
    </w:p>
    <w:p w14:paraId="3244BBD3" w14:textId="77777777" w:rsidR="00A826E0" w:rsidRPr="00F57F47" w:rsidRDefault="00A826E0" w:rsidP="00D82299">
      <w:pPr>
        <w:rPr>
          <w:rFonts w:cs="Arial"/>
        </w:rPr>
      </w:pPr>
    </w:p>
    <w:p w14:paraId="11E6597C" w14:textId="77777777" w:rsidR="00A826E0" w:rsidRPr="00F57F47" w:rsidRDefault="008F5867" w:rsidP="00D82299">
      <w:pPr>
        <w:keepNext/>
        <w:rPr>
          <w:rFonts w:cs="Arial"/>
        </w:rPr>
      </w:pPr>
      <w:r w:rsidRPr="00F57F47">
        <w:rPr>
          <w:rFonts w:cs="Arial"/>
          <w:noProof/>
        </w:rPr>
        <w:drawing>
          <wp:inline distT="0" distB="0" distL="0" distR="0" wp14:anchorId="3C0BE95B" wp14:editId="30040E31">
            <wp:extent cx="5452110" cy="2959100"/>
            <wp:effectExtent l="0" t="0" r="0" b="0"/>
            <wp:docPr id="4" name="Picture 4" descr="Esoph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ophFig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2110" cy="2959100"/>
                    </a:xfrm>
                    <a:prstGeom prst="rect">
                      <a:avLst/>
                    </a:prstGeom>
                    <a:noFill/>
                    <a:ln>
                      <a:noFill/>
                    </a:ln>
                  </pic:spPr>
                </pic:pic>
              </a:graphicData>
            </a:graphic>
          </wp:inline>
        </w:drawing>
      </w:r>
    </w:p>
    <w:p w14:paraId="4D0396A1" w14:textId="288CEF54" w:rsidR="00A826E0" w:rsidRPr="00F57F47" w:rsidRDefault="00A826E0" w:rsidP="00D82299">
      <w:pPr>
        <w:pStyle w:val="References"/>
        <w:spacing w:before="120"/>
        <w:ind w:left="0" w:firstLine="0"/>
        <w:rPr>
          <w:rFonts w:cs="Arial"/>
          <w:sz w:val="18"/>
          <w:szCs w:val="18"/>
        </w:rPr>
      </w:pPr>
      <w:r w:rsidRPr="00F57F47">
        <w:rPr>
          <w:rFonts w:cs="Arial"/>
          <w:b/>
          <w:sz w:val="18"/>
          <w:szCs w:val="18"/>
        </w:rPr>
        <w:t>Figure 4.</w:t>
      </w:r>
      <w:r w:rsidRPr="00F57F47">
        <w:rPr>
          <w:rFonts w:cs="Arial"/>
          <w:sz w:val="18"/>
          <w:szCs w:val="18"/>
        </w:rPr>
        <w:t xml:space="preserve">  </w:t>
      </w:r>
      <w:proofErr w:type="gramStart"/>
      <w:r w:rsidRPr="00F57F47">
        <w:rPr>
          <w:rFonts w:cs="Arial"/>
          <w:sz w:val="18"/>
          <w:szCs w:val="18"/>
        </w:rPr>
        <w:t>Regional lymph nodes of the esophagus.</w:t>
      </w:r>
      <w:proofErr w:type="gramEnd"/>
      <w:r w:rsidRPr="00F57F47">
        <w:rPr>
          <w:rFonts w:cs="Arial"/>
          <w:sz w:val="18"/>
          <w:szCs w:val="18"/>
        </w:rPr>
        <w:t xml:space="preserve"> From </w:t>
      </w:r>
      <w:r w:rsidR="00142619">
        <w:rPr>
          <w:rFonts w:cs="Arial"/>
          <w:sz w:val="18"/>
          <w:szCs w:val="18"/>
        </w:rPr>
        <w:t>Rice</w:t>
      </w:r>
      <w:r w:rsidRPr="00F57F47">
        <w:rPr>
          <w:rFonts w:cs="Arial"/>
          <w:sz w:val="18"/>
          <w:szCs w:val="18"/>
        </w:rPr>
        <w:t xml:space="preserve"> </w:t>
      </w:r>
      <w:proofErr w:type="gramStart"/>
      <w:r w:rsidRPr="00F57F47">
        <w:rPr>
          <w:rFonts w:cs="Arial"/>
          <w:sz w:val="18"/>
          <w:szCs w:val="18"/>
        </w:rPr>
        <w:t>et</w:t>
      </w:r>
      <w:proofErr w:type="gramEnd"/>
      <w:r w:rsidRPr="00F57F47">
        <w:rPr>
          <w:rFonts w:cs="Arial"/>
          <w:sz w:val="18"/>
          <w:szCs w:val="18"/>
        </w:rPr>
        <w:t xml:space="preserve"> al.</w:t>
      </w:r>
      <w:r w:rsidRPr="00F57F47">
        <w:rPr>
          <w:rFonts w:cs="Arial"/>
          <w:sz w:val="18"/>
          <w:szCs w:val="18"/>
          <w:vertAlign w:val="superscript"/>
        </w:rPr>
        <w:t>1</w:t>
      </w:r>
      <w:r w:rsidRPr="00F57F47">
        <w:rPr>
          <w:rFonts w:cs="Arial"/>
          <w:sz w:val="18"/>
          <w:szCs w:val="18"/>
        </w:rPr>
        <w:t xml:space="preserve"> Used with permission of the American Joint Committee on Cancer (AJCC), Chicago, Illinois. The original source for this material is the </w:t>
      </w:r>
      <w:r w:rsidRPr="00F57F47">
        <w:rPr>
          <w:rFonts w:cs="Arial"/>
          <w:i/>
          <w:sz w:val="18"/>
          <w:szCs w:val="18"/>
        </w:rPr>
        <w:t>AJCC Cancer Staging Manual</w:t>
      </w:r>
      <w:r w:rsidRPr="00F57F47">
        <w:rPr>
          <w:rFonts w:cs="Arial"/>
          <w:sz w:val="18"/>
          <w:szCs w:val="18"/>
        </w:rPr>
        <w:t xml:space="preserve">, </w:t>
      </w:r>
      <w:r w:rsidR="00142619">
        <w:rPr>
          <w:rFonts w:cs="Arial"/>
          <w:sz w:val="18"/>
          <w:szCs w:val="18"/>
        </w:rPr>
        <w:t>8</w:t>
      </w:r>
      <w:r w:rsidRPr="00F57F47">
        <w:rPr>
          <w:rFonts w:cs="Arial"/>
          <w:sz w:val="18"/>
          <w:szCs w:val="18"/>
        </w:rPr>
        <w:t>th edition (20</w:t>
      </w:r>
      <w:r w:rsidR="00142619">
        <w:rPr>
          <w:rFonts w:cs="Arial"/>
          <w:sz w:val="18"/>
          <w:szCs w:val="18"/>
        </w:rPr>
        <w:t>17</w:t>
      </w:r>
      <w:r w:rsidRPr="00F57F47">
        <w:rPr>
          <w:rFonts w:cs="Arial"/>
          <w:sz w:val="18"/>
          <w:szCs w:val="18"/>
        </w:rPr>
        <w:t>) published by Springer Science and Business Media LLC, www.springerlink.com.</w:t>
      </w:r>
    </w:p>
    <w:p w14:paraId="1DB67B40" w14:textId="77777777" w:rsidR="00A826E0" w:rsidRPr="00F57F47" w:rsidRDefault="00A826E0" w:rsidP="00D82299">
      <w:pPr>
        <w:rPr>
          <w:rFonts w:cs="Arial"/>
        </w:rPr>
      </w:pPr>
    </w:p>
    <w:p w14:paraId="7CA31B24" w14:textId="16AED494" w:rsidR="00A826E0" w:rsidRPr="00F57F47" w:rsidRDefault="00313C59" w:rsidP="00D82299">
      <w:pPr>
        <w:rPr>
          <w:rFonts w:cs="Arial"/>
          <w:b/>
        </w:rPr>
      </w:pPr>
      <w:r w:rsidRPr="00F57F47">
        <w:rPr>
          <w:rFonts w:cs="Arial"/>
          <w:b/>
        </w:rPr>
        <w:t xml:space="preserve">J. </w:t>
      </w:r>
      <w:r w:rsidR="00A826E0" w:rsidRPr="00F57F47">
        <w:rPr>
          <w:rFonts w:cs="Arial"/>
          <w:b/>
        </w:rPr>
        <w:t>Additional Findings</w:t>
      </w:r>
    </w:p>
    <w:p w14:paraId="29605143" w14:textId="41C631F9" w:rsidR="00142619" w:rsidRPr="00F57F47" w:rsidRDefault="00A826E0" w:rsidP="00142619">
      <w:pPr>
        <w:rPr>
          <w:rFonts w:cs="Arial"/>
        </w:rPr>
      </w:pPr>
      <w:r w:rsidRPr="00F57F47">
        <w:rPr>
          <w:rFonts w:cs="Arial"/>
        </w:rPr>
        <w:t xml:space="preserve">Most esophageal adenocarcinomas develop in the setting of Barrett’s esophagus, which is defined as alteration of the mucosal lining of the esophagus from the normal squamous epithelium to metaplastic columnar epithelium in response to </w:t>
      </w:r>
      <w:proofErr w:type="spellStart"/>
      <w:r w:rsidRPr="00F57F47">
        <w:rPr>
          <w:rFonts w:cs="Arial"/>
        </w:rPr>
        <w:t>esophagogastric</w:t>
      </w:r>
      <w:proofErr w:type="spellEnd"/>
      <w:r w:rsidRPr="00F57F47">
        <w:rPr>
          <w:rFonts w:cs="Arial"/>
        </w:rPr>
        <w:t xml:space="preserve"> reflux. Although in some cases the columnar epithelium may resemble gastric oxyntic or cardiac mucosa, only the specialized columnar epithelium with goblet cells is considered to carry significant risk of cancer and is designated as Barrett’s esophagus for diagnostic purposes</w:t>
      </w:r>
      <w:r w:rsidR="00142619">
        <w:rPr>
          <w:rFonts w:cs="Arial"/>
        </w:rPr>
        <w:t xml:space="preserve"> in the United States</w:t>
      </w:r>
      <w:r w:rsidR="00142619" w:rsidRPr="00F57F47">
        <w:rPr>
          <w:rFonts w:cs="Arial"/>
        </w:rPr>
        <w:t xml:space="preserve">. </w:t>
      </w:r>
      <w:r w:rsidR="00142619">
        <w:rPr>
          <w:rFonts w:cs="Arial"/>
        </w:rPr>
        <w:t>However, c</w:t>
      </w:r>
      <w:r w:rsidR="00142619">
        <w:rPr>
          <w:color w:val="000000"/>
          <w:shd w:val="clear" w:color="auto" w:fill="FFFFFF"/>
        </w:rPr>
        <w:t>ontroversy remains whether the definition should be limited to columnar epithelium with goblet cells or should be expanded to include non-goblet cell columnar epithelium.</w:t>
      </w:r>
      <w:r w:rsidR="00142619">
        <w:rPr>
          <w:rStyle w:val="apple-converted-space"/>
          <w:color w:val="000000"/>
          <w:shd w:val="clear" w:color="auto" w:fill="FFFFFF"/>
        </w:rPr>
        <w:t> </w:t>
      </w:r>
      <w:r w:rsidR="00142619">
        <w:rPr>
          <w:rFonts w:cs="Arial"/>
        </w:rPr>
        <w:t xml:space="preserve"> </w:t>
      </w:r>
    </w:p>
    <w:p w14:paraId="18552C91" w14:textId="168847E9" w:rsidR="00A826E0" w:rsidRPr="00F57F47" w:rsidRDefault="00A826E0" w:rsidP="00D82299">
      <w:pPr>
        <w:rPr>
          <w:rFonts w:cs="Arial"/>
        </w:rPr>
      </w:pPr>
    </w:p>
    <w:p w14:paraId="169B6D27" w14:textId="6B7800BC" w:rsidR="00A826E0" w:rsidRPr="00F57F47" w:rsidRDefault="00A826E0" w:rsidP="00D82299">
      <w:pPr>
        <w:rPr>
          <w:rFonts w:cs="Arial"/>
          <w:b/>
        </w:rPr>
      </w:pPr>
    </w:p>
    <w:p w14:paraId="63B726AA" w14:textId="77777777" w:rsidR="00A826E0" w:rsidRPr="00F57F47" w:rsidRDefault="00A826E0" w:rsidP="00406733">
      <w:pPr>
        <w:pStyle w:val="Heading1"/>
        <w:keepNext w:val="0"/>
        <w:ind w:left="0" w:firstLine="0"/>
        <w:rPr>
          <w:rFonts w:cs="Arial"/>
        </w:rPr>
      </w:pPr>
      <w:r w:rsidRPr="00F57F47">
        <w:rPr>
          <w:rFonts w:cs="Arial"/>
        </w:rPr>
        <w:t xml:space="preserve">References </w:t>
      </w:r>
    </w:p>
    <w:p w14:paraId="04533C20" w14:textId="13F5BF64" w:rsidR="00A826E0" w:rsidRPr="00F57F47" w:rsidRDefault="00A826E0" w:rsidP="00D82299">
      <w:pPr>
        <w:pStyle w:val="References"/>
        <w:ind w:left="450" w:hanging="450"/>
        <w:rPr>
          <w:rFonts w:cs="Arial"/>
        </w:rPr>
      </w:pPr>
      <w:r w:rsidRPr="00F57F47">
        <w:rPr>
          <w:rFonts w:cs="Arial"/>
        </w:rPr>
        <w:fldChar w:fldCharType="begin"/>
      </w:r>
      <w:r w:rsidRPr="00F57F47">
        <w:rPr>
          <w:rFonts w:cs="Arial"/>
        </w:rPr>
        <w:instrText xml:space="preserve"> ADDIN EN.REFLIST </w:instrText>
      </w:r>
      <w:r w:rsidRPr="00F57F47">
        <w:rPr>
          <w:rFonts w:cs="Arial"/>
        </w:rPr>
        <w:fldChar w:fldCharType="separate"/>
      </w:r>
      <w:r w:rsidRPr="00F57F47">
        <w:rPr>
          <w:rFonts w:cs="Arial"/>
        </w:rPr>
        <w:t>1.</w:t>
      </w:r>
      <w:r w:rsidRPr="00F57F47">
        <w:rPr>
          <w:rFonts w:cs="Arial"/>
        </w:rPr>
        <w:tab/>
      </w:r>
      <w:r w:rsidR="00DA4145" w:rsidRPr="00DA4145">
        <w:rPr>
          <w:rFonts w:cs="Arial"/>
        </w:rPr>
        <w:t xml:space="preserve">Amin MB, Edge SB, Greene FL, et al, eds. </w:t>
      </w:r>
      <w:r w:rsidR="00DA4145" w:rsidRPr="00456445">
        <w:rPr>
          <w:rFonts w:cs="Arial"/>
          <w:i/>
        </w:rPr>
        <w:t>AJCC Cancer Staging Manual</w:t>
      </w:r>
      <w:r w:rsidR="00DA4145" w:rsidRPr="00DA4145">
        <w:rPr>
          <w:rFonts w:cs="Arial"/>
        </w:rPr>
        <w:t>. 8th ed. New York, NY: Springer; 2017.</w:t>
      </w:r>
    </w:p>
    <w:p w14:paraId="08364E7A" w14:textId="77777777" w:rsidR="00A826E0" w:rsidRPr="00F57F47" w:rsidRDefault="00A826E0" w:rsidP="00D82299">
      <w:pPr>
        <w:pStyle w:val="References"/>
        <w:ind w:left="450" w:hanging="450"/>
        <w:rPr>
          <w:rFonts w:cs="Arial"/>
          <w:lang w:val="it-IT"/>
        </w:rPr>
      </w:pPr>
      <w:r w:rsidRPr="00F57F47">
        <w:rPr>
          <w:rFonts w:cs="Arial"/>
        </w:rPr>
        <w:t>2.</w:t>
      </w:r>
      <w:r w:rsidRPr="00F57F47">
        <w:rPr>
          <w:rFonts w:cs="Arial"/>
        </w:rPr>
        <w:tab/>
        <w:t xml:space="preserve">Chandrasoma P, Wickramasinghe K, Ma Y, DeMeester T. Adenocarcinomas of the distal esophagus and "gastric cardia" are predominantly esophageal carcinomas. </w:t>
      </w:r>
      <w:r w:rsidRPr="00F57F47">
        <w:rPr>
          <w:rFonts w:cs="Arial"/>
          <w:i/>
          <w:lang w:val="it-IT"/>
        </w:rPr>
        <w:t xml:space="preserve">Am J Surg Pathol. </w:t>
      </w:r>
      <w:r w:rsidRPr="00F57F47">
        <w:rPr>
          <w:rFonts w:cs="Arial"/>
          <w:lang w:val="it-IT"/>
        </w:rPr>
        <w:t>2007;31(4):569-575.</w:t>
      </w:r>
    </w:p>
    <w:p w14:paraId="266D504D" w14:textId="77777777" w:rsidR="00A826E0" w:rsidRPr="00F57F47" w:rsidRDefault="00A826E0" w:rsidP="00D82299">
      <w:pPr>
        <w:pStyle w:val="References"/>
        <w:ind w:left="450" w:hanging="450"/>
        <w:rPr>
          <w:rFonts w:cs="Arial"/>
        </w:rPr>
      </w:pPr>
      <w:r w:rsidRPr="00F57F47">
        <w:rPr>
          <w:rFonts w:cs="Arial"/>
          <w:lang w:val="it-IT"/>
        </w:rPr>
        <w:t>3.</w:t>
      </w:r>
      <w:r w:rsidRPr="00F57F47">
        <w:rPr>
          <w:rFonts w:cs="Arial"/>
          <w:lang w:val="it-IT"/>
        </w:rPr>
        <w:tab/>
        <w:t xml:space="preserve">Mattioli S, Ruffato A, Di Simone MP, et al. </w:t>
      </w:r>
      <w:r w:rsidRPr="00F57F47">
        <w:rPr>
          <w:rFonts w:cs="Arial"/>
        </w:rPr>
        <w:t xml:space="preserve">Immunopathological patterns of the stomach in adenocarcinoma of the esophagus, cardia, and gastric antrum: gastric profiles in Siewert type I and II tumors. </w:t>
      </w:r>
      <w:r w:rsidRPr="00F57F47">
        <w:rPr>
          <w:rFonts w:cs="Arial"/>
          <w:i/>
        </w:rPr>
        <w:t xml:space="preserve">Ann Thorac Surg. </w:t>
      </w:r>
      <w:r w:rsidRPr="00F57F47">
        <w:rPr>
          <w:rFonts w:cs="Arial"/>
        </w:rPr>
        <w:t>2007;83(5):1814-1819.</w:t>
      </w:r>
    </w:p>
    <w:p w14:paraId="4AAE535E" w14:textId="77777777" w:rsidR="00A826E0" w:rsidRPr="00F57F47" w:rsidRDefault="00A826E0" w:rsidP="00D82299">
      <w:pPr>
        <w:pStyle w:val="References"/>
        <w:ind w:left="450" w:hanging="450"/>
        <w:rPr>
          <w:rFonts w:cs="Arial"/>
        </w:rPr>
      </w:pPr>
      <w:r w:rsidRPr="00F57F47">
        <w:rPr>
          <w:rFonts w:cs="Arial"/>
        </w:rPr>
        <w:t>4.</w:t>
      </w:r>
      <w:r w:rsidRPr="00F57F47">
        <w:rPr>
          <w:rFonts w:cs="Arial"/>
        </w:rPr>
        <w:tab/>
        <w:t xml:space="preserve">Carneiro F, Chaves P. Pathologic risk factors of adenocarcinoma of the gastric cardia and gastroesophageal junction. </w:t>
      </w:r>
      <w:r w:rsidRPr="00F57F47">
        <w:rPr>
          <w:rFonts w:cs="Arial"/>
          <w:i/>
        </w:rPr>
        <w:t xml:space="preserve">Surg Oncol Clin North Am. </w:t>
      </w:r>
      <w:r w:rsidRPr="00F57F47">
        <w:rPr>
          <w:rFonts w:cs="Arial"/>
        </w:rPr>
        <w:t>2006;15(4):697-714.</w:t>
      </w:r>
    </w:p>
    <w:p w14:paraId="1CC11C3C" w14:textId="77777777" w:rsidR="00A826E0" w:rsidRPr="00F57F47" w:rsidRDefault="00A826E0" w:rsidP="00D82299">
      <w:pPr>
        <w:pStyle w:val="References"/>
        <w:ind w:left="450" w:hanging="450"/>
        <w:rPr>
          <w:rFonts w:cs="Arial"/>
        </w:rPr>
      </w:pPr>
      <w:r w:rsidRPr="00F57F47">
        <w:rPr>
          <w:rFonts w:cs="Arial"/>
        </w:rPr>
        <w:t>5.</w:t>
      </w:r>
      <w:r w:rsidRPr="00F57F47">
        <w:rPr>
          <w:rFonts w:cs="Arial"/>
        </w:rPr>
        <w:tab/>
      </w:r>
      <w:r w:rsidRPr="00F57F47">
        <w:rPr>
          <w:rFonts w:cs="Arial"/>
          <w:szCs w:val="22"/>
        </w:rPr>
        <w:t xml:space="preserve">Bosman FT, Carneiro F, Hruban RH, Theise ND, eds. </w:t>
      </w:r>
      <w:r w:rsidRPr="00F57F47">
        <w:rPr>
          <w:rFonts w:cs="Arial"/>
          <w:i/>
          <w:noProof/>
        </w:rPr>
        <w:t xml:space="preserve">WHO Classification of Tumours of the Digestive System. </w:t>
      </w:r>
      <w:r w:rsidRPr="00F57F47">
        <w:rPr>
          <w:rFonts w:cs="Arial"/>
          <w:noProof/>
        </w:rPr>
        <w:t>Geneva, Switzerland: WHO Press; 2010.</w:t>
      </w:r>
    </w:p>
    <w:p w14:paraId="3764F088" w14:textId="77777777" w:rsidR="00A826E0" w:rsidRPr="00F57F47" w:rsidRDefault="00A826E0" w:rsidP="00D82299">
      <w:pPr>
        <w:pStyle w:val="References"/>
        <w:ind w:left="450" w:hanging="450"/>
        <w:rPr>
          <w:rFonts w:cs="Arial"/>
        </w:rPr>
      </w:pPr>
      <w:r w:rsidRPr="00F57F47">
        <w:rPr>
          <w:rFonts w:cs="Arial"/>
        </w:rPr>
        <w:t>6.</w:t>
      </w:r>
      <w:r w:rsidRPr="00F57F47">
        <w:rPr>
          <w:rFonts w:cs="Arial"/>
        </w:rPr>
        <w:tab/>
        <w:t xml:space="preserve">Feith M, Stein HJ, Siewert JR. Adenocarcinoma of the esophagogastric junction: surgical therapy based on 1602 consecutive resected patients. </w:t>
      </w:r>
      <w:r w:rsidRPr="00F57F47">
        <w:rPr>
          <w:rFonts w:cs="Arial"/>
          <w:i/>
        </w:rPr>
        <w:t xml:space="preserve">Surg Oncol Clin North Am. </w:t>
      </w:r>
      <w:r w:rsidRPr="00F57F47">
        <w:rPr>
          <w:rFonts w:cs="Arial"/>
        </w:rPr>
        <w:t>2006;15(4):751-764.</w:t>
      </w:r>
    </w:p>
    <w:p w14:paraId="366C56DE" w14:textId="77777777" w:rsidR="00A826E0" w:rsidRPr="00F57F47" w:rsidRDefault="00A826E0" w:rsidP="00D82299">
      <w:pPr>
        <w:pStyle w:val="References"/>
        <w:ind w:left="450" w:hanging="450"/>
        <w:rPr>
          <w:rFonts w:cs="Arial"/>
        </w:rPr>
      </w:pPr>
      <w:r w:rsidRPr="00F57F47">
        <w:rPr>
          <w:rFonts w:cs="Arial"/>
        </w:rPr>
        <w:t>7.</w:t>
      </w:r>
      <w:r w:rsidRPr="00F57F47">
        <w:rPr>
          <w:rFonts w:cs="Arial"/>
        </w:rPr>
        <w:tab/>
        <w:t xml:space="preserve">Glickman JN, Fox V, Antonioli DA, Wang HH, Odze RD. Morphology of the cardia and significance of carditis in pediatric patients. </w:t>
      </w:r>
      <w:r w:rsidRPr="00F57F47">
        <w:rPr>
          <w:rFonts w:cs="Arial"/>
          <w:i/>
        </w:rPr>
        <w:t xml:space="preserve">Am J Surg Pathol. </w:t>
      </w:r>
      <w:r w:rsidRPr="00F57F47">
        <w:rPr>
          <w:rFonts w:cs="Arial"/>
        </w:rPr>
        <w:t>2002;26(8):1032-1039.</w:t>
      </w:r>
    </w:p>
    <w:p w14:paraId="754D44BB" w14:textId="77777777" w:rsidR="00A826E0" w:rsidRPr="00F57F47" w:rsidRDefault="00A826E0" w:rsidP="00D82299">
      <w:pPr>
        <w:pStyle w:val="References"/>
        <w:ind w:left="450" w:hanging="450"/>
        <w:rPr>
          <w:rFonts w:cs="Arial"/>
        </w:rPr>
      </w:pPr>
      <w:r w:rsidRPr="00F57F47">
        <w:rPr>
          <w:rFonts w:cs="Arial"/>
        </w:rPr>
        <w:t>8.</w:t>
      </w:r>
      <w:r w:rsidRPr="00F57F47">
        <w:rPr>
          <w:rFonts w:cs="Arial"/>
        </w:rPr>
        <w:tab/>
        <w:t xml:space="preserve">Keeney S, Bauer TL. Epidemiology of adenocarcinoma of the esophagogastric junction. </w:t>
      </w:r>
      <w:r w:rsidRPr="00F57F47">
        <w:rPr>
          <w:rFonts w:cs="Arial"/>
          <w:i/>
        </w:rPr>
        <w:t xml:space="preserve">Surg Oncol Clin North Am. </w:t>
      </w:r>
      <w:r w:rsidRPr="00F57F47">
        <w:rPr>
          <w:rFonts w:cs="Arial"/>
        </w:rPr>
        <w:t>2006;15(4):687-696.</w:t>
      </w:r>
    </w:p>
    <w:p w14:paraId="3052C214" w14:textId="77777777" w:rsidR="00A826E0" w:rsidRPr="00F57F47" w:rsidRDefault="00A826E0" w:rsidP="00D82299">
      <w:pPr>
        <w:pStyle w:val="References"/>
        <w:ind w:left="450" w:hanging="450"/>
        <w:rPr>
          <w:rFonts w:cs="Arial"/>
        </w:rPr>
      </w:pPr>
      <w:r w:rsidRPr="00F57F47">
        <w:rPr>
          <w:rFonts w:cs="Arial"/>
        </w:rPr>
        <w:t>9.</w:t>
      </w:r>
      <w:r w:rsidRPr="00F57F47">
        <w:rPr>
          <w:rFonts w:cs="Arial"/>
        </w:rPr>
        <w:tab/>
        <w:t xml:space="preserve">Abraham SC, Krasinskas AM, Correa AM, et al. Duplication of the muscularis mucosae in Barrett esophagus: an underrecognized feature and its implication for staging of adenocarcinoma. </w:t>
      </w:r>
      <w:r w:rsidRPr="00F57F47">
        <w:rPr>
          <w:rFonts w:cs="Arial"/>
          <w:i/>
        </w:rPr>
        <w:t xml:space="preserve">Am J Surg Pathol. </w:t>
      </w:r>
      <w:r w:rsidRPr="00F57F47">
        <w:rPr>
          <w:rFonts w:cs="Arial"/>
        </w:rPr>
        <w:t>2007;31(11):1719-1725.</w:t>
      </w:r>
    </w:p>
    <w:p w14:paraId="71EC54C0" w14:textId="77777777" w:rsidR="00A826E0" w:rsidRPr="00F57F47" w:rsidRDefault="00A826E0" w:rsidP="00D82299">
      <w:pPr>
        <w:pStyle w:val="References"/>
        <w:ind w:left="450" w:hanging="450"/>
        <w:rPr>
          <w:rFonts w:cs="Arial"/>
          <w:lang w:val="da-DK"/>
        </w:rPr>
      </w:pPr>
      <w:r w:rsidRPr="00F57F47">
        <w:rPr>
          <w:rFonts w:cs="Arial"/>
        </w:rPr>
        <w:t>10.</w:t>
      </w:r>
      <w:r w:rsidRPr="00F57F47">
        <w:rPr>
          <w:rFonts w:cs="Arial"/>
        </w:rPr>
        <w:tab/>
        <w:t xml:space="preserve">Nagai K, Noguchi T, Hashimoto T, Uchida Y, Shimada T. The organization of the lamina muscularis mucosae in the human esophagus. </w:t>
      </w:r>
      <w:r w:rsidRPr="00F57F47">
        <w:rPr>
          <w:rFonts w:cs="Arial"/>
          <w:i/>
          <w:lang w:val="da-DK"/>
        </w:rPr>
        <w:t xml:space="preserve">Arch Histol Cytol. </w:t>
      </w:r>
      <w:r w:rsidRPr="00F57F47">
        <w:rPr>
          <w:rFonts w:cs="Arial"/>
          <w:lang w:val="da-DK"/>
        </w:rPr>
        <w:t>2003;66(3):281-288.</w:t>
      </w:r>
    </w:p>
    <w:p w14:paraId="127C41A3" w14:textId="77777777" w:rsidR="00A826E0" w:rsidRPr="00F57F47" w:rsidRDefault="00A826E0" w:rsidP="00D82299">
      <w:pPr>
        <w:pStyle w:val="References"/>
        <w:ind w:left="450" w:hanging="450"/>
        <w:rPr>
          <w:rFonts w:cs="Arial"/>
        </w:rPr>
      </w:pPr>
      <w:r w:rsidRPr="00F57F47">
        <w:rPr>
          <w:rFonts w:cs="Arial"/>
          <w:lang w:val="da-DK"/>
        </w:rPr>
        <w:t>11.</w:t>
      </w:r>
      <w:r w:rsidRPr="00F57F47">
        <w:rPr>
          <w:rFonts w:cs="Arial"/>
          <w:lang w:val="da-DK"/>
        </w:rPr>
        <w:tab/>
        <w:t xml:space="preserve">Ryan R, Gibbons D, Hyland JM, et al. </w:t>
      </w:r>
      <w:r w:rsidRPr="00F57F47">
        <w:rPr>
          <w:rFonts w:cs="Arial"/>
        </w:rPr>
        <w:t xml:space="preserve">Pathological response following long-course neoadjuvant chemoradiotherapy for locally advanced rectal cancer. </w:t>
      </w:r>
      <w:r w:rsidRPr="00F57F47">
        <w:rPr>
          <w:rFonts w:cs="Arial"/>
          <w:i/>
        </w:rPr>
        <w:t xml:space="preserve">Histopathology. </w:t>
      </w:r>
      <w:r w:rsidRPr="00F57F47">
        <w:rPr>
          <w:rFonts w:cs="Arial"/>
        </w:rPr>
        <w:t>2005;47(2):141-146.</w:t>
      </w:r>
    </w:p>
    <w:p w14:paraId="43EED5AB" w14:textId="11144F10" w:rsidR="00A826E0" w:rsidRPr="00F57F47" w:rsidRDefault="00A826E0" w:rsidP="00D82299">
      <w:pPr>
        <w:pStyle w:val="References"/>
        <w:ind w:left="450" w:hanging="450"/>
        <w:rPr>
          <w:rFonts w:cs="Arial"/>
        </w:rPr>
      </w:pPr>
      <w:r w:rsidRPr="00F57F47">
        <w:rPr>
          <w:rFonts w:cs="Arial"/>
        </w:rPr>
        <w:t>12.</w:t>
      </w:r>
      <w:r w:rsidRPr="00F57F47">
        <w:rPr>
          <w:rFonts w:cs="Arial"/>
        </w:rPr>
        <w:tab/>
        <w:t xml:space="preserve">Brucher BLDM, Becker K, Lordick F, et al. The clinical impact of histopathologic response assessment by residual tumor cell quantification in esophageal squamous cell carcinomas. </w:t>
      </w:r>
      <w:r w:rsidRPr="00F57F47">
        <w:rPr>
          <w:rFonts w:cs="Arial"/>
          <w:i/>
        </w:rPr>
        <w:t xml:space="preserve">Cancer. </w:t>
      </w:r>
      <w:r w:rsidRPr="00F57F47">
        <w:rPr>
          <w:rFonts w:cs="Arial"/>
        </w:rPr>
        <w:t>2006;106(10):2119-2127.</w:t>
      </w:r>
    </w:p>
    <w:p w14:paraId="3C87D797" w14:textId="77777777" w:rsidR="00A826E0" w:rsidRPr="00F57F47" w:rsidRDefault="00A826E0" w:rsidP="00D82299">
      <w:pPr>
        <w:pStyle w:val="References"/>
        <w:ind w:left="450" w:hanging="450"/>
        <w:rPr>
          <w:rFonts w:cs="Arial"/>
          <w:lang w:val="fr-FR"/>
        </w:rPr>
      </w:pPr>
      <w:r w:rsidRPr="00F57F47">
        <w:rPr>
          <w:rFonts w:cs="Arial"/>
        </w:rPr>
        <w:t>13.</w:t>
      </w:r>
      <w:r w:rsidRPr="00F57F47">
        <w:rPr>
          <w:rFonts w:cs="Arial"/>
        </w:rPr>
        <w:tab/>
        <w:t xml:space="preserve">Hermann RM, Horstmann O, Haller F, et al. Histomorphological tumor regression grading of esophageal carcinoma after neoadjuvant radiochemotherapy: which score to use? </w:t>
      </w:r>
      <w:r w:rsidRPr="00F57F47">
        <w:rPr>
          <w:rFonts w:cs="Arial"/>
          <w:i/>
          <w:lang w:val="fr-FR"/>
        </w:rPr>
        <w:t xml:space="preserve">Dis Esoph. </w:t>
      </w:r>
      <w:r w:rsidRPr="00F57F47">
        <w:rPr>
          <w:rFonts w:cs="Arial"/>
          <w:lang w:val="fr-FR"/>
        </w:rPr>
        <w:t>2006;19(5):329-334.</w:t>
      </w:r>
    </w:p>
    <w:p w14:paraId="426686DC" w14:textId="77777777" w:rsidR="00A826E0" w:rsidRPr="00F57F47" w:rsidRDefault="00A826E0" w:rsidP="00D82299">
      <w:pPr>
        <w:pStyle w:val="References"/>
        <w:ind w:left="450" w:hanging="450"/>
        <w:rPr>
          <w:rFonts w:cs="Arial"/>
        </w:rPr>
      </w:pPr>
      <w:r w:rsidRPr="00F57F47">
        <w:rPr>
          <w:rFonts w:cs="Arial"/>
          <w:lang w:val="fr-FR"/>
        </w:rPr>
        <w:t>14.</w:t>
      </w:r>
      <w:r w:rsidRPr="00F57F47">
        <w:rPr>
          <w:rFonts w:cs="Arial"/>
          <w:lang w:val="fr-FR"/>
        </w:rPr>
        <w:tab/>
        <w:t xml:space="preserve">Wu T-T, Chirieac LR, Abraham SC, et al. </w:t>
      </w:r>
      <w:r w:rsidRPr="00F57F47">
        <w:rPr>
          <w:rFonts w:cs="Arial"/>
        </w:rPr>
        <w:t xml:space="preserve">Excellent interobserver agreement on grading the extent of residual carcinoma after preoperative chemoradiation in esophageal and esophagogastric junction carcinoma: a reliable predictor for patient outcome. </w:t>
      </w:r>
      <w:r w:rsidRPr="00F57F47">
        <w:rPr>
          <w:rFonts w:cs="Arial"/>
          <w:i/>
        </w:rPr>
        <w:t xml:space="preserve">Am J Surg Pathol. </w:t>
      </w:r>
      <w:r w:rsidRPr="00F57F47">
        <w:rPr>
          <w:rFonts w:cs="Arial"/>
        </w:rPr>
        <w:t>2007;31(1):58-64.</w:t>
      </w:r>
    </w:p>
    <w:p w14:paraId="725078F1" w14:textId="77777777" w:rsidR="00A826E0" w:rsidRPr="00F57F47" w:rsidRDefault="00A826E0" w:rsidP="00D82299">
      <w:pPr>
        <w:pStyle w:val="References"/>
        <w:ind w:left="450" w:hanging="450"/>
        <w:rPr>
          <w:rFonts w:cs="Arial"/>
        </w:rPr>
      </w:pPr>
      <w:r w:rsidRPr="00F57F47">
        <w:rPr>
          <w:rFonts w:cs="Arial"/>
        </w:rPr>
        <w:t>15.</w:t>
      </w:r>
      <w:r w:rsidRPr="00F57F47">
        <w:rPr>
          <w:rFonts w:cs="Arial"/>
        </w:rPr>
        <w:tab/>
        <w:t xml:space="preserve">Christein JD, Hollinger EF, Millikan KW. Prognostic factors associated with resectable carcinoma of the esophagus. </w:t>
      </w:r>
      <w:r w:rsidRPr="00F57F47">
        <w:rPr>
          <w:rFonts w:cs="Arial"/>
          <w:i/>
        </w:rPr>
        <w:t xml:space="preserve">Am Surg. </w:t>
      </w:r>
      <w:r w:rsidRPr="00F57F47">
        <w:rPr>
          <w:rFonts w:cs="Arial"/>
        </w:rPr>
        <w:t xml:space="preserve">2002;68(3):258-262; discussion 262-263. </w:t>
      </w:r>
    </w:p>
    <w:p w14:paraId="143C9949" w14:textId="77777777" w:rsidR="00A826E0" w:rsidRPr="00F57F47" w:rsidRDefault="00A826E0" w:rsidP="00D82299">
      <w:pPr>
        <w:pStyle w:val="References"/>
        <w:ind w:left="450" w:hanging="450"/>
        <w:rPr>
          <w:rFonts w:cs="Arial"/>
          <w:lang w:val="da-DK"/>
        </w:rPr>
      </w:pPr>
      <w:r w:rsidRPr="00F57F47">
        <w:rPr>
          <w:rFonts w:cs="Arial"/>
        </w:rPr>
        <w:t>16.</w:t>
      </w:r>
      <w:r w:rsidRPr="00F57F47">
        <w:rPr>
          <w:rFonts w:cs="Arial"/>
        </w:rPr>
        <w:tab/>
        <w:t xml:space="preserve">Gu Y, Swisher SG, Ajani JA, et al. The number of lymph nodes with metastasis predicts survival in patients with esophageal or esophagogastric junction adenocarcinoma who receive preoperative chemoradiation. </w:t>
      </w:r>
      <w:r w:rsidRPr="00F57F47">
        <w:rPr>
          <w:rFonts w:cs="Arial"/>
          <w:i/>
          <w:lang w:val="da-DK"/>
        </w:rPr>
        <w:t xml:space="preserve">Cancer. </w:t>
      </w:r>
      <w:r w:rsidRPr="00F57F47">
        <w:rPr>
          <w:rFonts w:cs="Arial"/>
          <w:lang w:val="da-DK"/>
        </w:rPr>
        <w:t>2006;106(5):1017-1025.</w:t>
      </w:r>
    </w:p>
    <w:p w14:paraId="73D13000" w14:textId="77777777" w:rsidR="00A826E0" w:rsidRPr="00F57F47" w:rsidRDefault="00A826E0" w:rsidP="00D82299">
      <w:pPr>
        <w:pStyle w:val="References"/>
        <w:ind w:left="450" w:hanging="450"/>
        <w:rPr>
          <w:rFonts w:cs="Arial"/>
        </w:rPr>
      </w:pPr>
      <w:r w:rsidRPr="00F57F47">
        <w:rPr>
          <w:rFonts w:cs="Arial"/>
          <w:lang w:val="da-DK"/>
        </w:rPr>
        <w:t>17.</w:t>
      </w:r>
      <w:r w:rsidRPr="00F57F47">
        <w:rPr>
          <w:rFonts w:cs="Arial"/>
          <w:lang w:val="da-DK"/>
        </w:rPr>
        <w:tab/>
        <w:t xml:space="preserve">Lagarde SM, ten Kate FJW, de Boer DJ, Busch ORC, Obertop H, van Lanschot JJB. </w:t>
      </w:r>
      <w:r w:rsidRPr="00F57F47">
        <w:rPr>
          <w:rFonts w:cs="Arial"/>
        </w:rPr>
        <w:t xml:space="preserve">Extracapsular lymph node involvement in node-positive patients with adenocarcinoma of the distal esophagus or gastroesophageal junction. </w:t>
      </w:r>
      <w:r w:rsidRPr="00F57F47">
        <w:rPr>
          <w:rFonts w:cs="Arial"/>
          <w:i/>
        </w:rPr>
        <w:t xml:space="preserve">Am J Surg Pathol. </w:t>
      </w:r>
      <w:r w:rsidRPr="00F57F47">
        <w:rPr>
          <w:rFonts w:cs="Arial"/>
        </w:rPr>
        <w:t>2006;30(2):171-176.</w:t>
      </w:r>
    </w:p>
    <w:p w14:paraId="7161DC52" w14:textId="4175B275" w:rsidR="00A826E0" w:rsidRPr="00F57F47" w:rsidRDefault="00A826E0">
      <w:pPr>
        <w:rPr>
          <w:rFonts w:cs="Arial"/>
        </w:rPr>
      </w:pPr>
      <w:r w:rsidRPr="00F57F47">
        <w:rPr>
          <w:rFonts w:cs="Arial"/>
        </w:rPr>
        <w:fldChar w:fldCharType="end"/>
      </w:r>
    </w:p>
    <w:sectPr w:rsidR="00A826E0" w:rsidRPr="00F57F47" w:rsidSect="00D71322">
      <w:headerReference w:type="even" r:id="rId22"/>
      <w:headerReference w:type="default" r:id="rId23"/>
      <w:footerReference w:type="even" r:id="rId24"/>
      <w:footerReference w:type="default" r:id="rId25"/>
      <w:pgSz w:w="12240" w:h="15840"/>
      <w:pgMar w:top="1440" w:right="1080" w:bottom="1440" w:left="1080" w:header="936"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4B8AB7" w15:done="0"/>
  <w15:commentEx w15:paraId="3D39615C" w15:done="0"/>
  <w15:commentEx w15:paraId="099B42EF" w15:done="0"/>
  <w15:commentEx w15:paraId="3594B610" w15:done="0"/>
  <w15:commentEx w15:paraId="39FF2953" w15:done="0"/>
  <w15:commentEx w15:paraId="369770E4" w15:done="0"/>
  <w15:commentEx w15:paraId="6D23E6BE" w15:done="0"/>
  <w15:commentEx w15:paraId="72E54C6D" w15:done="0"/>
  <w15:commentEx w15:paraId="4406B448" w15:done="0"/>
  <w15:commentEx w15:paraId="3FDED289" w15:done="0"/>
  <w15:commentEx w15:paraId="7F94B94F" w15:done="0"/>
  <w15:commentEx w15:paraId="3A3C2E46" w15:done="0"/>
  <w15:commentEx w15:paraId="75D69A9A" w15:done="0"/>
  <w15:commentEx w15:paraId="707D2009" w15:done="0"/>
  <w15:commentEx w15:paraId="451AC2C1" w15:done="0"/>
  <w15:commentEx w15:paraId="558CC709" w15:done="0"/>
  <w15:commentEx w15:paraId="09CBF7B3" w15:done="0"/>
  <w15:commentEx w15:paraId="46609CF2" w15:done="0"/>
  <w15:commentEx w15:paraId="70EA37E9" w15:done="0"/>
  <w15:commentEx w15:paraId="710005ED" w15:done="0"/>
  <w15:commentEx w15:paraId="646FD416" w15:done="0"/>
  <w15:commentEx w15:paraId="2FBDF3AB" w15:done="0"/>
  <w15:commentEx w15:paraId="5161BA7B" w15:done="0"/>
  <w15:commentEx w15:paraId="371457CD" w15:done="0"/>
  <w15:commentEx w15:paraId="384C66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425A6" w14:textId="77777777" w:rsidR="006B15FB" w:rsidRDefault="006B15FB">
      <w:r>
        <w:separator/>
      </w:r>
    </w:p>
    <w:p w14:paraId="6B352632" w14:textId="77777777" w:rsidR="006B15FB" w:rsidRDefault="006B15FB"/>
  </w:endnote>
  <w:endnote w:type="continuationSeparator" w:id="0">
    <w:p w14:paraId="3EE17124" w14:textId="77777777" w:rsidR="006B15FB" w:rsidRDefault="006B15FB">
      <w:r>
        <w:continuationSeparator/>
      </w:r>
    </w:p>
    <w:p w14:paraId="69BE4E03" w14:textId="77777777" w:rsidR="006B15FB" w:rsidRDefault="006B15FB"/>
  </w:endnote>
  <w:endnote w:type="continuationNotice" w:id="1">
    <w:p w14:paraId="25533C53" w14:textId="77777777" w:rsidR="006B15FB" w:rsidRDefault="006B1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98CB5" w14:textId="77777777" w:rsidR="006B15FB" w:rsidRDefault="006B15FB" w:rsidP="00C52E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B7FA9C" w14:textId="77777777" w:rsidR="006B15FB" w:rsidRDefault="006B15FB">
    <w:pPr>
      <w:pStyle w:val="Footer"/>
      <w:ind w:right="360" w:firstLine="360"/>
    </w:pPr>
  </w:p>
  <w:p w14:paraId="7015FA00" w14:textId="77777777" w:rsidR="006B15FB" w:rsidRDefault="006B15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DEBD0" w14:textId="5720460A" w:rsidR="006B15FB" w:rsidRDefault="006B15FB" w:rsidP="00C52E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74D9">
      <w:rPr>
        <w:rStyle w:val="PageNumber"/>
        <w:noProof/>
      </w:rPr>
      <w:t>2</w:t>
    </w:r>
    <w:r>
      <w:rPr>
        <w:rStyle w:val="PageNumber"/>
      </w:rPr>
      <w:fldChar w:fldCharType="end"/>
    </w:r>
  </w:p>
  <w:p w14:paraId="05BC4FF3" w14:textId="77777777" w:rsidR="006B15FB" w:rsidRDefault="006B15FB">
    <w:pPr>
      <w:pStyle w:val="Footer"/>
      <w:ind w:right="360" w:firstLine="360"/>
    </w:pPr>
  </w:p>
  <w:p w14:paraId="2453D866" w14:textId="77777777" w:rsidR="006B15FB" w:rsidRDefault="006B15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A8919" w14:textId="77777777" w:rsidR="006B15FB" w:rsidRPr="001C31EE" w:rsidRDefault="006B15FB" w:rsidP="001C31EE">
    <w:pPr>
      <w:widowControl w:val="0"/>
      <w:autoSpaceDE w:val="0"/>
      <w:autoSpaceDN w:val="0"/>
      <w:adjustRightInd w:val="0"/>
      <w:rPr>
        <w:color w:val="1F497D"/>
        <w:kern w:val="22"/>
        <w:sz w:val="16"/>
        <w:szCs w:val="16"/>
      </w:rPr>
    </w:pPr>
    <w:r w:rsidRPr="001C31EE">
      <w:rPr>
        <w:rFonts w:cs="Arial"/>
        <w:b/>
        <w:kern w:val="22"/>
        <w:sz w:val="16"/>
        <w:szCs w:val="16"/>
      </w:rPr>
      <w:t>© 2017 College of American Pathologists (CAP). All rights reserved.</w:t>
    </w:r>
    <w:r w:rsidRPr="001C31EE">
      <w:rPr>
        <w:color w:val="1F497D"/>
        <w:kern w:val="22"/>
        <w:sz w:val="16"/>
        <w:szCs w:val="16"/>
      </w:rPr>
      <w:t xml:space="preserve"> </w:t>
    </w:r>
  </w:p>
  <w:p w14:paraId="51360752" w14:textId="0CA83E7E" w:rsidR="006B15FB" w:rsidRDefault="006B15FB">
    <w:pPr>
      <w:pStyle w:val="Footer"/>
    </w:pPr>
    <w:r w:rsidRPr="001C31EE">
      <w:rPr>
        <w:color w:val="000000" w:themeColor="text1"/>
        <w:kern w:val="22"/>
        <w:sz w:val="16"/>
        <w:szCs w:val="16"/>
      </w:rPr>
      <w:t xml:space="preserve">For Terms of Use please visit </w:t>
    </w:r>
    <w:hyperlink r:id="rId1" w:history="1">
      <w:r w:rsidRPr="001C31EE">
        <w:rPr>
          <w:color w:val="000000" w:themeColor="text1"/>
          <w:kern w:val="22"/>
          <w:sz w:val="16"/>
          <w:szCs w:val="16"/>
          <w:u w:val="single"/>
        </w:rPr>
        <w:t>www.cap.org/cancerprotocols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D2AC7" w14:textId="77777777" w:rsidR="006B15FB" w:rsidRDefault="006B15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29ED688" w14:textId="77777777" w:rsidR="006B15FB" w:rsidRDefault="006B15FB">
    <w:pPr>
      <w:pStyle w:val="Footer"/>
      <w:tabs>
        <w:tab w:val="clear" w:pos="4320"/>
      </w:tabs>
      <w:jc w:val="right"/>
    </w:pPr>
    <w:r>
      <w:t xml:space="preserve">*  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p w14:paraId="4298E8C3" w14:textId="77777777" w:rsidR="006B15FB" w:rsidRDefault="006B15F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AFE80" w14:textId="1C47F009" w:rsidR="006B15FB" w:rsidRPr="00301F06" w:rsidRDefault="006B15FB">
    <w:pPr>
      <w:pStyle w:val="Footer"/>
      <w:framePr w:wrap="around" w:vAnchor="text" w:hAnchor="margin" w:xAlign="right" w:y="1"/>
      <w:rPr>
        <w:rStyle w:val="PageNumber"/>
      </w:rPr>
    </w:pPr>
    <w:r w:rsidRPr="00301F06">
      <w:rPr>
        <w:rStyle w:val="PageNumber"/>
      </w:rPr>
      <w:fldChar w:fldCharType="begin"/>
    </w:r>
    <w:r w:rsidRPr="00301F06">
      <w:rPr>
        <w:rStyle w:val="PageNumber"/>
      </w:rPr>
      <w:instrText xml:space="preserve">PAGE  </w:instrText>
    </w:r>
    <w:r w:rsidRPr="00301F06">
      <w:rPr>
        <w:rStyle w:val="PageNumber"/>
      </w:rPr>
      <w:fldChar w:fldCharType="separate"/>
    </w:r>
    <w:r w:rsidR="007C74D9">
      <w:rPr>
        <w:rStyle w:val="PageNumber"/>
        <w:noProof/>
      </w:rPr>
      <w:t>7</w:t>
    </w:r>
    <w:r w:rsidRPr="00301F06">
      <w:rPr>
        <w:rStyle w:val="PageNumber"/>
      </w:rPr>
      <w:fldChar w:fldCharType="end"/>
    </w:r>
  </w:p>
  <w:p w14:paraId="0BC5F136" w14:textId="0F1EA5D2" w:rsidR="006B15FB" w:rsidRPr="00301F06" w:rsidRDefault="006B15FB" w:rsidP="004D2F3A">
    <w:pPr>
      <w:tabs>
        <w:tab w:val="center" w:pos="4320"/>
        <w:tab w:val="right" w:pos="8640"/>
      </w:tabs>
      <w:ind w:left="270" w:right="360" w:hanging="270"/>
    </w:pPr>
    <w:r w:rsidRPr="00A53C56">
      <w:rPr>
        <w:kern w:val="22"/>
        <w:sz w:val="16"/>
        <w:szCs w:val="16"/>
      </w:rPr>
      <w:t xml:space="preserve">+ </w:t>
    </w:r>
    <w:r w:rsidRPr="00A53C56">
      <w:rPr>
        <w:kern w:val="22"/>
        <w:sz w:val="16"/>
        <w:szCs w:val="16"/>
      </w:rPr>
      <w:tab/>
      <w:t xml:space="preserve">Data elements preceded by this symbol are not required for accreditation purposes. These optional elements may be </w:t>
    </w:r>
    <w:r w:rsidRPr="00A53C56">
      <w:rPr>
        <w:kern w:val="22"/>
        <w:sz w:val="16"/>
        <w:szCs w:val="16"/>
      </w:rPr>
      <w:br/>
      <w:t>clinically important but are not yet validated or regularly used in patient management.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2411D" w14:textId="77777777" w:rsidR="006B15FB" w:rsidRDefault="006B15F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7E8F12A" w14:textId="77777777" w:rsidR="006B15FB" w:rsidRDefault="006B15FB">
    <w:pPr>
      <w:pStyle w:val="Footer"/>
      <w:tabs>
        <w:tab w:val="clear" w:pos="4320"/>
      </w:tabs>
      <w:jc w:val="right"/>
    </w:pPr>
  </w:p>
  <w:p w14:paraId="3E78CD5F" w14:textId="77777777" w:rsidR="006B15FB" w:rsidRDefault="006B15F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D4794" w14:textId="51B831FF" w:rsidR="006B15FB" w:rsidRDefault="006B15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74D9">
      <w:rPr>
        <w:rStyle w:val="PageNumber"/>
        <w:noProof/>
      </w:rPr>
      <w:t>17</w:t>
    </w:r>
    <w:r>
      <w:rPr>
        <w:rStyle w:val="PageNumber"/>
      </w:rPr>
      <w:fldChar w:fldCharType="end"/>
    </w:r>
  </w:p>
  <w:p w14:paraId="6F0FB1C9" w14:textId="77777777" w:rsidR="006B15FB" w:rsidRDefault="006B15FB">
    <w:pPr>
      <w:pStyle w:val="Footer"/>
      <w:tabs>
        <w:tab w:val="clear" w:pos="4320"/>
      </w:tabs>
      <w:ind w:left="180" w:right="360" w:hanging="180"/>
    </w:pPr>
  </w:p>
  <w:p w14:paraId="48244EA0" w14:textId="77777777" w:rsidR="006B15FB" w:rsidRDefault="006B15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1FC0F6" w14:textId="77777777" w:rsidR="006B15FB" w:rsidRDefault="006B15FB">
      <w:r>
        <w:separator/>
      </w:r>
    </w:p>
    <w:p w14:paraId="553A751B" w14:textId="77777777" w:rsidR="006B15FB" w:rsidRDefault="006B15FB"/>
  </w:footnote>
  <w:footnote w:type="continuationSeparator" w:id="0">
    <w:p w14:paraId="5495B18C" w14:textId="77777777" w:rsidR="006B15FB" w:rsidRDefault="006B15FB">
      <w:r>
        <w:continuationSeparator/>
      </w:r>
    </w:p>
    <w:p w14:paraId="0DC931F6" w14:textId="77777777" w:rsidR="006B15FB" w:rsidRDefault="006B15FB"/>
  </w:footnote>
  <w:footnote w:type="continuationNotice" w:id="1">
    <w:p w14:paraId="43DDEBB1" w14:textId="77777777" w:rsidR="006B15FB" w:rsidRDefault="006B15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C711D" w14:textId="77777777" w:rsidR="006B15FB" w:rsidRDefault="006B15FB">
    <w:pPr>
      <w:pStyle w:val="Header"/>
      <w:tabs>
        <w:tab w:val="clear" w:pos="4320"/>
      </w:tabs>
    </w:pPr>
    <w:r>
      <w:rPr>
        <w:b/>
      </w:rPr>
      <w:t>Esophagus • Digestive System</w:t>
    </w:r>
    <w:r>
      <w:rPr>
        <w:b/>
      </w:rPr>
      <w:tab/>
      <w:t>CAP Approved</w:t>
    </w:r>
  </w:p>
  <w:p w14:paraId="2E8C3F87" w14:textId="77777777" w:rsidR="006B15FB" w:rsidRDefault="006B15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90307" w14:textId="77777777" w:rsidR="006B15FB" w:rsidRDefault="006B15FB" w:rsidP="00AC2068">
    <w:pPr>
      <w:pStyle w:val="Header"/>
      <w:tabs>
        <w:tab w:val="clear" w:pos="4320"/>
        <w:tab w:val="clear" w:pos="8640"/>
        <w:tab w:val="right" w:pos="10080"/>
      </w:tabs>
      <w:rPr>
        <w:b/>
      </w:rPr>
    </w:pPr>
    <w:r>
      <w:rPr>
        <w:b/>
      </w:rPr>
      <w:tab/>
    </w:r>
    <w:r w:rsidRPr="006F7D3D">
      <w:rPr>
        <w:b/>
      </w:rPr>
      <w:t xml:space="preserve">Gastrointestinal • </w:t>
    </w:r>
    <w:r>
      <w:rPr>
        <w:b/>
      </w:rPr>
      <w:t xml:space="preserve">Esophagus and </w:t>
    </w:r>
    <w:proofErr w:type="spellStart"/>
    <w:r>
      <w:rPr>
        <w:b/>
      </w:rPr>
      <w:t>Esophagogastric</w:t>
    </w:r>
    <w:proofErr w:type="spellEnd"/>
    <w:r>
      <w:rPr>
        <w:b/>
      </w:rPr>
      <w:t xml:space="preserve"> Junction</w:t>
    </w:r>
  </w:p>
  <w:p w14:paraId="132618E2" w14:textId="085AB97F" w:rsidR="006B15FB" w:rsidRPr="00AC2068" w:rsidRDefault="006B15FB" w:rsidP="00C52E42">
    <w:pPr>
      <w:pStyle w:val="Header"/>
      <w:tabs>
        <w:tab w:val="clear" w:pos="4320"/>
      </w:tabs>
      <w:jc w:val="right"/>
      <w:rPr>
        <w:b/>
        <w:sz w:val="18"/>
        <w:szCs w:val="18"/>
      </w:rPr>
    </w:pPr>
    <w:r w:rsidRPr="00AC2068">
      <w:rPr>
        <w:rFonts w:cs="Verdana"/>
        <w:sz w:val="18"/>
        <w:szCs w:val="18"/>
      </w:rPr>
      <w:t xml:space="preserve">Esophagus </w:t>
    </w:r>
    <w:r>
      <w:rPr>
        <w:rFonts w:cs="Verdana"/>
        <w:sz w:val="18"/>
        <w:szCs w:val="18"/>
      </w:rPr>
      <w:t>4.0.0.0</w:t>
    </w:r>
  </w:p>
  <w:p w14:paraId="37955AF6" w14:textId="77777777" w:rsidR="006B15FB" w:rsidRDefault="006B15F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F2242" w14:textId="76F01CF4" w:rsidR="006B15FB" w:rsidRDefault="006B15FB">
    <w:pPr>
      <w:pStyle w:val="Header"/>
    </w:pPr>
    <w:r>
      <w:rPr>
        <w:noProof/>
      </w:rPr>
      <w:drawing>
        <wp:inline distT="0" distB="0" distL="0" distR="0" wp14:anchorId="1C4E7992" wp14:editId="424BF483">
          <wp:extent cx="2952750" cy="502285"/>
          <wp:effectExtent l="0" t="0" r="0" b="5715"/>
          <wp:docPr id="1"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0DD3AB7B" w14:textId="77777777" w:rsidR="006B15FB" w:rsidRPr="000A5B16" w:rsidRDefault="006B15FB">
    <w:pPr>
      <w:rPr>
        <w:sz w:val="48"/>
        <w:szCs w:val="4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E9C36" w14:textId="77777777" w:rsidR="006B15FB" w:rsidRDefault="006B15FB" w:rsidP="00AC2068">
    <w:pPr>
      <w:pStyle w:val="Header"/>
      <w:tabs>
        <w:tab w:val="clear" w:pos="4320"/>
        <w:tab w:val="clear" w:pos="8640"/>
        <w:tab w:val="right" w:pos="10080"/>
      </w:tabs>
      <w:rPr>
        <w:b/>
      </w:rPr>
    </w:pPr>
    <w:r>
      <w:rPr>
        <w:b/>
      </w:rPr>
      <w:t>CAP Approved</w:t>
    </w:r>
    <w:r>
      <w:rPr>
        <w:b/>
      </w:rPr>
      <w:tab/>
    </w:r>
    <w:r w:rsidRPr="006F7D3D">
      <w:rPr>
        <w:b/>
      </w:rPr>
      <w:t xml:space="preserve">Gastrointestinal • </w:t>
    </w:r>
    <w:r>
      <w:rPr>
        <w:b/>
      </w:rPr>
      <w:t xml:space="preserve">Esophagus and </w:t>
    </w:r>
    <w:proofErr w:type="spellStart"/>
    <w:r>
      <w:rPr>
        <w:b/>
      </w:rPr>
      <w:t>Esophagogastric</w:t>
    </w:r>
    <w:proofErr w:type="spellEnd"/>
    <w:r>
      <w:rPr>
        <w:b/>
      </w:rPr>
      <w:t xml:space="preserve"> Junction</w:t>
    </w:r>
  </w:p>
  <w:p w14:paraId="1C2BAAB9" w14:textId="3A6EBD87" w:rsidR="006B15FB" w:rsidRPr="00AC2068" w:rsidRDefault="006B15FB" w:rsidP="00C52E42">
    <w:pPr>
      <w:pStyle w:val="Header"/>
      <w:tabs>
        <w:tab w:val="clear" w:pos="4320"/>
      </w:tabs>
      <w:jc w:val="right"/>
      <w:rPr>
        <w:b/>
        <w:sz w:val="18"/>
        <w:szCs w:val="18"/>
      </w:rPr>
    </w:pPr>
    <w:r w:rsidRPr="00AC2068">
      <w:rPr>
        <w:rFonts w:cs="Verdana"/>
        <w:sz w:val="18"/>
        <w:szCs w:val="18"/>
      </w:rPr>
      <w:t xml:space="preserve">Esophagus </w:t>
    </w:r>
    <w:r>
      <w:rPr>
        <w:rFonts w:cs="Verdana"/>
        <w:sz w:val="18"/>
        <w:szCs w:val="18"/>
      </w:rPr>
      <w:t>4.0.0.0</w:t>
    </w:r>
  </w:p>
  <w:p w14:paraId="52412C49" w14:textId="77777777" w:rsidR="006B15FB" w:rsidRDefault="006B15F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389C3" w14:textId="77777777" w:rsidR="006B15FB" w:rsidRDefault="006B15FB">
    <w:pPr>
      <w:pStyle w:val="Header"/>
      <w:tabs>
        <w:tab w:val="clear" w:pos="4320"/>
      </w:tabs>
    </w:pPr>
    <w:r>
      <w:rPr>
        <w:b/>
      </w:rPr>
      <w:t>Esophagus • Digestive System</w:t>
    </w:r>
    <w:r>
      <w:rPr>
        <w:b/>
      </w:rPr>
      <w:tab/>
      <w:t>For Information Only</w:t>
    </w:r>
  </w:p>
  <w:p w14:paraId="6678DBF3" w14:textId="77777777" w:rsidR="006B15FB" w:rsidRDefault="006B15F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0EE42" w14:textId="77777777" w:rsidR="006B15FB" w:rsidRDefault="006B15FB" w:rsidP="00AC2068">
    <w:pPr>
      <w:pStyle w:val="Header"/>
      <w:tabs>
        <w:tab w:val="clear" w:pos="4320"/>
        <w:tab w:val="clear" w:pos="8640"/>
        <w:tab w:val="right" w:pos="10080"/>
      </w:tabs>
      <w:rPr>
        <w:b/>
      </w:rPr>
    </w:pPr>
    <w:r w:rsidRPr="00B4638A">
      <w:rPr>
        <w:b/>
      </w:rPr>
      <w:t>Background Documentation</w:t>
    </w:r>
    <w:r w:rsidRPr="00B4638A">
      <w:rPr>
        <w:b/>
      </w:rPr>
      <w:tab/>
      <w:t xml:space="preserve">Gastrointestinal • </w:t>
    </w:r>
    <w:r>
      <w:rPr>
        <w:b/>
      </w:rPr>
      <w:t>Esophagus/</w:t>
    </w:r>
    <w:proofErr w:type="spellStart"/>
    <w:r w:rsidRPr="00B4638A">
      <w:rPr>
        <w:b/>
      </w:rPr>
      <w:t>Esophagogastric</w:t>
    </w:r>
    <w:proofErr w:type="spellEnd"/>
    <w:r w:rsidRPr="00B4638A">
      <w:rPr>
        <w:b/>
      </w:rPr>
      <w:t xml:space="preserve"> Junction</w:t>
    </w:r>
  </w:p>
  <w:p w14:paraId="67713D8E" w14:textId="06472606" w:rsidR="006B15FB" w:rsidRPr="00AC2068" w:rsidRDefault="006B15FB" w:rsidP="00C52E42">
    <w:pPr>
      <w:pStyle w:val="Header"/>
      <w:tabs>
        <w:tab w:val="clear" w:pos="4320"/>
      </w:tabs>
      <w:jc w:val="right"/>
      <w:rPr>
        <w:b/>
        <w:sz w:val="18"/>
        <w:szCs w:val="18"/>
      </w:rPr>
    </w:pPr>
    <w:r w:rsidRPr="00AC2068">
      <w:rPr>
        <w:rFonts w:cs="Verdana"/>
        <w:sz w:val="18"/>
        <w:szCs w:val="18"/>
      </w:rPr>
      <w:t xml:space="preserve">Esophagus </w:t>
    </w:r>
    <w:r>
      <w:rPr>
        <w:rFonts w:cs="Verdana"/>
        <w:sz w:val="18"/>
        <w:szCs w:val="18"/>
      </w:rPr>
      <w:t>4.0.0.0</w:t>
    </w:r>
  </w:p>
  <w:p w14:paraId="7E5359C8" w14:textId="77777777" w:rsidR="006B15FB" w:rsidRDefault="006B15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04B8B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000001"/>
    <w:multiLevelType w:val="singleLevel"/>
    <w:tmpl w:val="000F0409"/>
    <w:lvl w:ilvl="0">
      <w:start w:val="1"/>
      <w:numFmt w:val="decimal"/>
      <w:lvlText w:val="%1."/>
      <w:lvlJc w:val="left"/>
      <w:pPr>
        <w:tabs>
          <w:tab w:val="num" w:pos="360"/>
        </w:tabs>
        <w:ind w:left="360" w:hanging="360"/>
      </w:pPr>
      <w:rPr>
        <w:rFonts w:cs="Times New Roman" w:hint="default"/>
      </w:rPr>
    </w:lvl>
  </w:abstractNum>
  <w:abstractNum w:abstractNumId="3">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03"/>
    <w:multiLevelType w:val="singleLevel"/>
    <w:tmpl w:val="00130409"/>
    <w:lvl w:ilvl="0">
      <w:start w:val="2"/>
      <w:numFmt w:val="upperRoman"/>
      <w:lvlText w:val="%1."/>
      <w:lvlJc w:val="left"/>
      <w:pPr>
        <w:tabs>
          <w:tab w:val="num" w:pos="720"/>
        </w:tabs>
        <w:ind w:left="720" w:hanging="720"/>
      </w:pPr>
      <w:rPr>
        <w:rFonts w:cs="Times New Roman" w:hint="default"/>
      </w:rPr>
    </w:lvl>
  </w:abstractNum>
  <w:abstractNum w:abstractNumId="5">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4BB2E8B"/>
    <w:multiLevelType w:val="hybridMultilevel"/>
    <w:tmpl w:val="C826F070"/>
    <w:lvl w:ilvl="0" w:tplc="00150409">
      <w:start w:val="1"/>
      <w:numFmt w:val="upperLetter"/>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
    <w:nsid w:val="0C1701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C2C34BD"/>
    <w:multiLevelType w:val="hybridMultilevel"/>
    <w:tmpl w:val="3372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FC79D0"/>
    <w:multiLevelType w:val="hybridMultilevel"/>
    <w:tmpl w:val="ACB08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910028"/>
    <w:multiLevelType w:val="hybridMultilevel"/>
    <w:tmpl w:val="56102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A81476"/>
    <w:multiLevelType w:val="hybridMultilevel"/>
    <w:tmpl w:val="84B0E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3D688A"/>
    <w:multiLevelType w:val="hybridMultilevel"/>
    <w:tmpl w:val="6972C1C6"/>
    <w:lvl w:ilvl="0" w:tplc="5F3E300E">
      <w:start w:val="1"/>
      <w:numFmt w:val="bullet"/>
      <w:lvlText w:val=""/>
      <w:lvlJc w:val="left"/>
      <w:pPr>
        <w:tabs>
          <w:tab w:val="num" w:pos="360"/>
        </w:tabs>
        <w:ind w:left="360" w:hanging="360"/>
      </w:pPr>
      <w:rPr>
        <w:rFonts w:ascii="Symbol" w:hAnsi="Symbol" w:hint="default"/>
      </w:rPr>
    </w:lvl>
    <w:lvl w:ilvl="1" w:tplc="FD86CB4C" w:tentative="1">
      <w:start w:val="1"/>
      <w:numFmt w:val="bullet"/>
      <w:lvlText w:val="o"/>
      <w:lvlJc w:val="left"/>
      <w:pPr>
        <w:tabs>
          <w:tab w:val="num" w:pos="1080"/>
        </w:tabs>
        <w:ind w:left="1080" w:hanging="360"/>
      </w:pPr>
      <w:rPr>
        <w:rFonts w:ascii="Courier New" w:hAnsi="Courier New" w:hint="default"/>
      </w:rPr>
    </w:lvl>
    <w:lvl w:ilvl="2" w:tplc="D46E0C82" w:tentative="1">
      <w:start w:val="1"/>
      <w:numFmt w:val="bullet"/>
      <w:lvlText w:val=""/>
      <w:lvlJc w:val="left"/>
      <w:pPr>
        <w:tabs>
          <w:tab w:val="num" w:pos="1800"/>
        </w:tabs>
        <w:ind w:left="1800" w:hanging="360"/>
      </w:pPr>
      <w:rPr>
        <w:rFonts w:ascii="Wingdings" w:hAnsi="Wingdings" w:hint="default"/>
      </w:rPr>
    </w:lvl>
    <w:lvl w:ilvl="3" w:tplc="38021F12" w:tentative="1">
      <w:start w:val="1"/>
      <w:numFmt w:val="bullet"/>
      <w:lvlText w:val=""/>
      <w:lvlJc w:val="left"/>
      <w:pPr>
        <w:tabs>
          <w:tab w:val="num" w:pos="2520"/>
        </w:tabs>
        <w:ind w:left="2520" w:hanging="360"/>
      </w:pPr>
      <w:rPr>
        <w:rFonts w:ascii="Symbol" w:hAnsi="Symbol" w:hint="default"/>
      </w:rPr>
    </w:lvl>
    <w:lvl w:ilvl="4" w:tplc="4F56E866" w:tentative="1">
      <w:start w:val="1"/>
      <w:numFmt w:val="bullet"/>
      <w:lvlText w:val="o"/>
      <w:lvlJc w:val="left"/>
      <w:pPr>
        <w:tabs>
          <w:tab w:val="num" w:pos="3240"/>
        </w:tabs>
        <w:ind w:left="3240" w:hanging="360"/>
      </w:pPr>
      <w:rPr>
        <w:rFonts w:ascii="Courier New" w:hAnsi="Courier New" w:hint="default"/>
      </w:rPr>
    </w:lvl>
    <w:lvl w:ilvl="5" w:tplc="2014F6FC" w:tentative="1">
      <w:start w:val="1"/>
      <w:numFmt w:val="bullet"/>
      <w:lvlText w:val=""/>
      <w:lvlJc w:val="left"/>
      <w:pPr>
        <w:tabs>
          <w:tab w:val="num" w:pos="3960"/>
        </w:tabs>
        <w:ind w:left="3960" w:hanging="360"/>
      </w:pPr>
      <w:rPr>
        <w:rFonts w:ascii="Wingdings" w:hAnsi="Wingdings" w:hint="default"/>
      </w:rPr>
    </w:lvl>
    <w:lvl w:ilvl="6" w:tplc="D0B67A0A" w:tentative="1">
      <w:start w:val="1"/>
      <w:numFmt w:val="bullet"/>
      <w:lvlText w:val=""/>
      <w:lvlJc w:val="left"/>
      <w:pPr>
        <w:tabs>
          <w:tab w:val="num" w:pos="4680"/>
        </w:tabs>
        <w:ind w:left="4680" w:hanging="360"/>
      </w:pPr>
      <w:rPr>
        <w:rFonts w:ascii="Symbol" w:hAnsi="Symbol" w:hint="default"/>
      </w:rPr>
    </w:lvl>
    <w:lvl w:ilvl="7" w:tplc="6734C422" w:tentative="1">
      <w:start w:val="1"/>
      <w:numFmt w:val="bullet"/>
      <w:lvlText w:val="o"/>
      <w:lvlJc w:val="left"/>
      <w:pPr>
        <w:tabs>
          <w:tab w:val="num" w:pos="5400"/>
        </w:tabs>
        <w:ind w:left="5400" w:hanging="360"/>
      </w:pPr>
      <w:rPr>
        <w:rFonts w:ascii="Courier New" w:hAnsi="Courier New" w:hint="default"/>
      </w:rPr>
    </w:lvl>
    <w:lvl w:ilvl="8" w:tplc="FC981DD8" w:tentative="1">
      <w:start w:val="1"/>
      <w:numFmt w:val="bullet"/>
      <w:lvlText w:val=""/>
      <w:lvlJc w:val="left"/>
      <w:pPr>
        <w:tabs>
          <w:tab w:val="num" w:pos="6120"/>
        </w:tabs>
        <w:ind w:left="6120" w:hanging="360"/>
      </w:pPr>
      <w:rPr>
        <w:rFonts w:ascii="Wingdings" w:hAnsi="Wingdings" w:hint="default"/>
      </w:rPr>
    </w:lvl>
  </w:abstractNum>
  <w:abstractNum w:abstractNumId="15">
    <w:nsid w:val="1BA378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D882943"/>
    <w:multiLevelType w:val="hybridMultilevel"/>
    <w:tmpl w:val="A8C88DA2"/>
    <w:lvl w:ilvl="0" w:tplc="00150409">
      <w:start w:val="10"/>
      <w:numFmt w:val="upperLetter"/>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7">
    <w:nsid w:val="27EB1A0A"/>
    <w:multiLevelType w:val="hybridMultilevel"/>
    <w:tmpl w:val="E4F6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5F6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C55733"/>
    <w:multiLevelType w:val="hybridMultilevel"/>
    <w:tmpl w:val="F10E5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A9002C"/>
    <w:multiLevelType w:val="hybridMultilevel"/>
    <w:tmpl w:val="936CF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20771"/>
    <w:multiLevelType w:val="hybridMultilevel"/>
    <w:tmpl w:val="0A20C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9331024"/>
    <w:multiLevelType w:val="hybridMultilevel"/>
    <w:tmpl w:val="22929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DF32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ADF4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3CFD7CE0"/>
    <w:multiLevelType w:val="hybridMultilevel"/>
    <w:tmpl w:val="EA80DFA4"/>
    <w:lvl w:ilvl="0" w:tplc="4982962C">
      <w:start w:val="3"/>
      <w:numFmt w:val="decimal"/>
      <w:lvlText w:val="%1."/>
      <w:lvlJc w:val="left"/>
      <w:pPr>
        <w:tabs>
          <w:tab w:val="num" w:pos="720"/>
        </w:tabs>
        <w:ind w:left="720" w:hanging="360"/>
      </w:pPr>
      <w:rPr>
        <w:rFonts w:cs="Times New Roman" w:hint="default"/>
      </w:rPr>
    </w:lvl>
    <w:lvl w:ilvl="1" w:tplc="8BAA9BF2" w:tentative="1">
      <w:start w:val="1"/>
      <w:numFmt w:val="lowerLetter"/>
      <w:lvlText w:val="%2."/>
      <w:lvlJc w:val="left"/>
      <w:pPr>
        <w:tabs>
          <w:tab w:val="num" w:pos="1440"/>
        </w:tabs>
        <w:ind w:left="1440" w:hanging="360"/>
      </w:pPr>
      <w:rPr>
        <w:rFonts w:cs="Times New Roman"/>
      </w:rPr>
    </w:lvl>
    <w:lvl w:ilvl="2" w:tplc="3330208C" w:tentative="1">
      <w:start w:val="1"/>
      <w:numFmt w:val="lowerRoman"/>
      <w:lvlText w:val="%3."/>
      <w:lvlJc w:val="right"/>
      <w:pPr>
        <w:tabs>
          <w:tab w:val="num" w:pos="2160"/>
        </w:tabs>
        <w:ind w:left="2160" w:hanging="180"/>
      </w:pPr>
      <w:rPr>
        <w:rFonts w:cs="Times New Roman"/>
      </w:rPr>
    </w:lvl>
    <w:lvl w:ilvl="3" w:tplc="EAC63F06" w:tentative="1">
      <w:start w:val="1"/>
      <w:numFmt w:val="decimal"/>
      <w:lvlText w:val="%4."/>
      <w:lvlJc w:val="left"/>
      <w:pPr>
        <w:tabs>
          <w:tab w:val="num" w:pos="2880"/>
        </w:tabs>
        <w:ind w:left="2880" w:hanging="360"/>
      </w:pPr>
      <w:rPr>
        <w:rFonts w:cs="Times New Roman"/>
      </w:rPr>
    </w:lvl>
    <w:lvl w:ilvl="4" w:tplc="39001CC2" w:tentative="1">
      <w:start w:val="1"/>
      <w:numFmt w:val="lowerLetter"/>
      <w:lvlText w:val="%5."/>
      <w:lvlJc w:val="left"/>
      <w:pPr>
        <w:tabs>
          <w:tab w:val="num" w:pos="3600"/>
        </w:tabs>
        <w:ind w:left="3600" w:hanging="360"/>
      </w:pPr>
      <w:rPr>
        <w:rFonts w:cs="Times New Roman"/>
      </w:rPr>
    </w:lvl>
    <w:lvl w:ilvl="5" w:tplc="8ED861DC" w:tentative="1">
      <w:start w:val="1"/>
      <w:numFmt w:val="lowerRoman"/>
      <w:lvlText w:val="%6."/>
      <w:lvlJc w:val="right"/>
      <w:pPr>
        <w:tabs>
          <w:tab w:val="num" w:pos="4320"/>
        </w:tabs>
        <w:ind w:left="4320" w:hanging="180"/>
      </w:pPr>
      <w:rPr>
        <w:rFonts w:cs="Times New Roman"/>
      </w:rPr>
    </w:lvl>
    <w:lvl w:ilvl="6" w:tplc="AA24B92A" w:tentative="1">
      <w:start w:val="1"/>
      <w:numFmt w:val="decimal"/>
      <w:lvlText w:val="%7."/>
      <w:lvlJc w:val="left"/>
      <w:pPr>
        <w:tabs>
          <w:tab w:val="num" w:pos="5040"/>
        </w:tabs>
        <w:ind w:left="5040" w:hanging="360"/>
      </w:pPr>
      <w:rPr>
        <w:rFonts w:cs="Times New Roman"/>
      </w:rPr>
    </w:lvl>
    <w:lvl w:ilvl="7" w:tplc="1486A202" w:tentative="1">
      <w:start w:val="1"/>
      <w:numFmt w:val="lowerLetter"/>
      <w:lvlText w:val="%8."/>
      <w:lvlJc w:val="left"/>
      <w:pPr>
        <w:tabs>
          <w:tab w:val="num" w:pos="5760"/>
        </w:tabs>
        <w:ind w:left="5760" w:hanging="360"/>
      </w:pPr>
      <w:rPr>
        <w:rFonts w:cs="Times New Roman"/>
      </w:rPr>
    </w:lvl>
    <w:lvl w:ilvl="8" w:tplc="D090DD94" w:tentative="1">
      <w:start w:val="1"/>
      <w:numFmt w:val="lowerRoman"/>
      <w:lvlText w:val="%9."/>
      <w:lvlJc w:val="right"/>
      <w:pPr>
        <w:tabs>
          <w:tab w:val="num" w:pos="6480"/>
        </w:tabs>
        <w:ind w:left="6480" w:hanging="180"/>
      </w:pPr>
      <w:rPr>
        <w:rFonts w:cs="Times New Roman"/>
      </w:rPr>
    </w:lvl>
  </w:abstractNum>
  <w:abstractNum w:abstractNumId="27">
    <w:nsid w:val="406F34DD"/>
    <w:multiLevelType w:val="hybridMultilevel"/>
    <w:tmpl w:val="58F2BD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4570A9D"/>
    <w:multiLevelType w:val="hybridMultilevel"/>
    <w:tmpl w:val="DB606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7C0044"/>
    <w:multiLevelType w:val="singleLevel"/>
    <w:tmpl w:val="04090013"/>
    <w:lvl w:ilvl="0">
      <w:start w:val="1"/>
      <w:numFmt w:val="upperRoman"/>
      <w:lvlText w:val="%1."/>
      <w:lvlJc w:val="left"/>
      <w:pPr>
        <w:tabs>
          <w:tab w:val="num" w:pos="720"/>
        </w:tabs>
        <w:ind w:left="720" w:hanging="720"/>
      </w:pPr>
      <w:rPr>
        <w:rFonts w:cs="Times New Roman" w:hint="default"/>
      </w:rPr>
    </w:lvl>
  </w:abstractNum>
  <w:abstractNum w:abstractNumId="31">
    <w:nsid w:val="582303C1"/>
    <w:multiLevelType w:val="hybridMultilevel"/>
    <w:tmpl w:val="E25C7BA8"/>
    <w:lvl w:ilvl="0" w:tplc="00150409">
      <w:start w:val="10"/>
      <w:numFmt w:val="upperLetter"/>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2">
    <w:nsid w:val="5E2028FC"/>
    <w:multiLevelType w:val="singleLevel"/>
    <w:tmpl w:val="0EC4C622"/>
    <w:lvl w:ilvl="0">
      <w:start w:val="7"/>
      <w:numFmt w:val="decimal"/>
      <w:lvlText w:val="%1."/>
      <w:legacy w:legacy="1" w:legacySpace="0" w:legacyIndent="2160"/>
      <w:lvlJc w:val="left"/>
      <w:pPr>
        <w:ind w:left="3600" w:hanging="2160"/>
      </w:pPr>
      <w:rPr>
        <w:rFonts w:cs="Times New Roman"/>
      </w:rPr>
    </w:lvl>
  </w:abstractNum>
  <w:abstractNum w:abstractNumId="33">
    <w:nsid w:val="5FD8250D"/>
    <w:multiLevelType w:val="singleLevel"/>
    <w:tmpl w:val="04090013"/>
    <w:lvl w:ilvl="0">
      <w:start w:val="1"/>
      <w:numFmt w:val="upperRoman"/>
      <w:lvlText w:val="%1."/>
      <w:lvlJc w:val="left"/>
      <w:pPr>
        <w:tabs>
          <w:tab w:val="num" w:pos="720"/>
        </w:tabs>
        <w:ind w:left="720" w:hanging="720"/>
      </w:pPr>
      <w:rPr>
        <w:rFonts w:cs="Times New Roman" w:hint="default"/>
      </w:rPr>
    </w:lvl>
  </w:abstractNum>
  <w:abstractNum w:abstractNumId="34">
    <w:nsid w:val="63686A8A"/>
    <w:multiLevelType w:val="hybridMultilevel"/>
    <w:tmpl w:val="868E8102"/>
    <w:lvl w:ilvl="0" w:tplc="00150409">
      <w:start w:val="1"/>
      <w:numFmt w:val="upperLetter"/>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5">
    <w:nsid w:val="659A07A0"/>
    <w:multiLevelType w:val="hybridMultilevel"/>
    <w:tmpl w:val="E0E67F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CB5B6D"/>
    <w:multiLevelType w:val="singleLevel"/>
    <w:tmpl w:val="03E82E10"/>
    <w:lvl w:ilvl="0">
      <w:start w:val="1"/>
      <w:numFmt w:val="decimal"/>
      <w:lvlText w:val="%1."/>
      <w:lvlJc w:val="left"/>
      <w:pPr>
        <w:tabs>
          <w:tab w:val="num" w:pos="360"/>
        </w:tabs>
        <w:ind w:left="360" w:hanging="360"/>
      </w:pPr>
      <w:rPr>
        <w:rFonts w:cs="Times New Roman"/>
        <w:b w:val="0"/>
        <w:i w:val="0"/>
      </w:rPr>
    </w:lvl>
  </w:abstractNum>
  <w:abstractNum w:abstractNumId="37">
    <w:nsid w:val="6E660FF9"/>
    <w:multiLevelType w:val="hybridMultilevel"/>
    <w:tmpl w:val="2CE0DD2C"/>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0AB1A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10C1B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1855B0A"/>
    <w:multiLevelType w:val="hybridMultilevel"/>
    <w:tmpl w:val="CBA89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3C1DCE"/>
    <w:multiLevelType w:val="hybridMultilevel"/>
    <w:tmpl w:val="5E8CA4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
  </w:num>
  <w:num w:numId="3">
    <w:abstractNumId w:val="3"/>
  </w:num>
  <w:num w:numId="4">
    <w:abstractNumId w:val="4"/>
  </w:num>
  <w:num w:numId="5">
    <w:abstractNumId w:val="5"/>
  </w:num>
  <w:num w:numId="6">
    <w:abstractNumId w:val="25"/>
  </w:num>
  <w:num w:numId="7">
    <w:abstractNumId w:val="38"/>
  </w:num>
  <w:num w:numId="8">
    <w:abstractNumId w:val="39"/>
  </w:num>
  <w:num w:numId="9">
    <w:abstractNumId w:val="24"/>
  </w:num>
  <w:num w:numId="10">
    <w:abstractNumId w:val="9"/>
  </w:num>
  <w:num w:numId="11">
    <w:abstractNumId w:val="15"/>
  </w:num>
  <w:num w:numId="12">
    <w:abstractNumId w:val="18"/>
  </w:num>
  <w:num w:numId="13">
    <w:abstractNumId w:val="30"/>
  </w:num>
  <w:num w:numId="14">
    <w:abstractNumId w:val="33"/>
  </w:num>
  <w:num w:numId="1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3"/>
  </w:num>
  <w:num w:numId="17">
    <w:abstractNumId w:val="26"/>
  </w:num>
  <w:num w:numId="18">
    <w:abstractNumId w:val="36"/>
  </w:num>
  <w:num w:numId="19">
    <w:abstractNumId w:val="5"/>
  </w:num>
  <w:num w:numId="20">
    <w:abstractNumId w:val="7"/>
  </w:num>
  <w:num w:numId="21">
    <w:abstractNumId w:val="6"/>
  </w:num>
  <w:num w:numId="22">
    <w:abstractNumId w:val="6"/>
  </w:num>
  <w:num w:numId="23">
    <w:abstractNumId w:val="14"/>
  </w:num>
  <w:num w:numId="24">
    <w:abstractNumId w:val="37"/>
  </w:num>
  <w:num w:numId="25">
    <w:abstractNumId w:val="34"/>
  </w:num>
  <w:num w:numId="26">
    <w:abstractNumId w:val="16"/>
  </w:num>
  <w:num w:numId="27">
    <w:abstractNumId w:val="8"/>
  </w:num>
  <w:num w:numId="28">
    <w:abstractNumId w:val="31"/>
  </w:num>
  <w:num w:numId="29">
    <w:abstractNumId w:val="0"/>
  </w:num>
  <w:num w:numId="30">
    <w:abstractNumId w:val="35"/>
  </w:num>
  <w:num w:numId="31">
    <w:abstractNumId w:val="27"/>
  </w:num>
  <w:num w:numId="32">
    <w:abstractNumId w:val="41"/>
  </w:num>
  <w:num w:numId="33">
    <w:abstractNumId w:val="13"/>
  </w:num>
  <w:num w:numId="34">
    <w:abstractNumId w:val="19"/>
  </w:num>
  <w:num w:numId="35">
    <w:abstractNumId w:val="40"/>
  </w:num>
  <w:num w:numId="36">
    <w:abstractNumId w:val="23"/>
  </w:num>
  <w:num w:numId="37">
    <w:abstractNumId w:val="29"/>
  </w:num>
  <w:num w:numId="38">
    <w:abstractNumId w:val="17"/>
  </w:num>
  <w:num w:numId="39">
    <w:abstractNumId w:val="11"/>
  </w:num>
  <w:num w:numId="40">
    <w:abstractNumId w:val="12"/>
  </w:num>
  <w:num w:numId="41">
    <w:abstractNumId w:val="20"/>
  </w:num>
  <w:num w:numId="42">
    <w:abstractNumId w:val="21"/>
  </w:num>
  <w:num w:numId="43">
    <w:abstractNumId w:val="10"/>
  </w:num>
  <w:num w:numId="44">
    <w:abstractNumId w:val="28"/>
  </w:num>
  <w:num w:numId="45">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i, Chanjuan">
    <w15:presenceInfo w15:providerId="AD" w15:userId="S-1-5-21-1326408308-1533351006-945835055-286209"/>
  </w15:person>
  <w15:person w15:author="Shi, Chanjuan [2]">
    <w15:presenceInfo w15:providerId="None" w15:userId="Shi, Chanj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AP esophagus.enl&lt;/item&gt;&lt;/Libraries&gt;&lt;/ENLibraries&gt;"/>
  </w:docVars>
  <w:rsids>
    <w:rsidRoot w:val="007D5C9F"/>
    <w:rsid w:val="00001AD3"/>
    <w:rsid w:val="000027F4"/>
    <w:rsid w:val="00014337"/>
    <w:rsid w:val="00033154"/>
    <w:rsid w:val="00034E9E"/>
    <w:rsid w:val="00045777"/>
    <w:rsid w:val="00045BDD"/>
    <w:rsid w:val="00055317"/>
    <w:rsid w:val="00056D7F"/>
    <w:rsid w:val="00061B9D"/>
    <w:rsid w:val="00070421"/>
    <w:rsid w:val="000731A9"/>
    <w:rsid w:val="00073CA9"/>
    <w:rsid w:val="00075373"/>
    <w:rsid w:val="000833D9"/>
    <w:rsid w:val="00091C84"/>
    <w:rsid w:val="00091CE2"/>
    <w:rsid w:val="00096700"/>
    <w:rsid w:val="00097B2F"/>
    <w:rsid w:val="000A5B16"/>
    <w:rsid w:val="000A5EF4"/>
    <w:rsid w:val="000A7002"/>
    <w:rsid w:val="000C325B"/>
    <w:rsid w:val="000D193F"/>
    <w:rsid w:val="000D3D07"/>
    <w:rsid w:val="000D4294"/>
    <w:rsid w:val="000D5F3C"/>
    <w:rsid w:val="000E44CE"/>
    <w:rsid w:val="000F0913"/>
    <w:rsid w:val="000F5C66"/>
    <w:rsid w:val="000F783A"/>
    <w:rsid w:val="001008BE"/>
    <w:rsid w:val="0010182C"/>
    <w:rsid w:val="0010188F"/>
    <w:rsid w:val="00112378"/>
    <w:rsid w:val="00113E63"/>
    <w:rsid w:val="00114F60"/>
    <w:rsid w:val="001165B2"/>
    <w:rsid w:val="0012363F"/>
    <w:rsid w:val="00123920"/>
    <w:rsid w:val="0012484A"/>
    <w:rsid w:val="00134A9C"/>
    <w:rsid w:val="00142619"/>
    <w:rsid w:val="00146B05"/>
    <w:rsid w:val="0015629F"/>
    <w:rsid w:val="00160F82"/>
    <w:rsid w:val="0016344C"/>
    <w:rsid w:val="00170466"/>
    <w:rsid w:val="00177B51"/>
    <w:rsid w:val="001801FE"/>
    <w:rsid w:val="00181D8F"/>
    <w:rsid w:val="00182233"/>
    <w:rsid w:val="00182ED5"/>
    <w:rsid w:val="0018586B"/>
    <w:rsid w:val="00186C2D"/>
    <w:rsid w:val="001A1F4F"/>
    <w:rsid w:val="001A3300"/>
    <w:rsid w:val="001A6F37"/>
    <w:rsid w:val="001B4EBF"/>
    <w:rsid w:val="001B78E7"/>
    <w:rsid w:val="001C2642"/>
    <w:rsid w:val="001C31EE"/>
    <w:rsid w:val="001C637D"/>
    <w:rsid w:val="001D017C"/>
    <w:rsid w:val="001D583A"/>
    <w:rsid w:val="001D67BF"/>
    <w:rsid w:val="001F0A51"/>
    <w:rsid w:val="00200575"/>
    <w:rsid w:val="00205CB6"/>
    <w:rsid w:val="00215EE1"/>
    <w:rsid w:val="00226D9A"/>
    <w:rsid w:val="00232490"/>
    <w:rsid w:val="00237AF2"/>
    <w:rsid w:val="00237F59"/>
    <w:rsid w:val="00241CAA"/>
    <w:rsid w:val="0024366B"/>
    <w:rsid w:val="00245C8F"/>
    <w:rsid w:val="00247690"/>
    <w:rsid w:val="00253DFC"/>
    <w:rsid w:val="002553A9"/>
    <w:rsid w:val="00257189"/>
    <w:rsid w:val="00262E57"/>
    <w:rsid w:val="00263C0C"/>
    <w:rsid w:val="00264F33"/>
    <w:rsid w:val="002700D3"/>
    <w:rsid w:val="002849AF"/>
    <w:rsid w:val="00286260"/>
    <w:rsid w:val="00287240"/>
    <w:rsid w:val="002879D9"/>
    <w:rsid w:val="00290F00"/>
    <w:rsid w:val="002928FA"/>
    <w:rsid w:val="00297168"/>
    <w:rsid w:val="00297591"/>
    <w:rsid w:val="002A2E15"/>
    <w:rsid w:val="002A5DAA"/>
    <w:rsid w:val="002B2C21"/>
    <w:rsid w:val="002B34C0"/>
    <w:rsid w:val="002B41A9"/>
    <w:rsid w:val="002B4428"/>
    <w:rsid w:val="002B7FDA"/>
    <w:rsid w:val="002C0374"/>
    <w:rsid w:val="002C0552"/>
    <w:rsid w:val="002D4268"/>
    <w:rsid w:val="002E1421"/>
    <w:rsid w:val="002E7883"/>
    <w:rsid w:val="002F3A91"/>
    <w:rsid w:val="002F47A4"/>
    <w:rsid w:val="002F4B81"/>
    <w:rsid w:val="002F664E"/>
    <w:rsid w:val="00301F06"/>
    <w:rsid w:val="00310FE8"/>
    <w:rsid w:val="00312F9F"/>
    <w:rsid w:val="003137E7"/>
    <w:rsid w:val="00313C59"/>
    <w:rsid w:val="0031508E"/>
    <w:rsid w:val="00323056"/>
    <w:rsid w:val="003425B6"/>
    <w:rsid w:val="00352AB9"/>
    <w:rsid w:val="003535AA"/>
    <w:rsid w:val="0036694C"/>
    <w:rsid w:val="00371B8C"/>
    <w:rsid w:val="00371DCA"/>
    <w:rsid w:val="00387506"/>
    <w:rsid w:val="00391112"/>
    <w:rsid w:val="00397366"/>
    <w:rsid w:val="003A2B81"/>
    <w:rsid w:val="003A7F32"/>
    <w:rsid w:val="003B0607"/>
    <w:rsid w:val="003B1D67"/>
    <w:rsid w:val="003B570D"/>
    <w:rsid w:val="003C43FA"/>
    <w:rsid w:val="003C764A"/>
    <w:rsid w:val="003D5F64"/>
    <w:rsid w:val="003D79F8"/>
    <w:rsid w:val="003E6E91"/>
    <w:rsid w:val="003E6F28"/>
    <w:rsid w:val="003F049E"/>
    <w:rsid w:val="003F6405"/>
    <w:rsid w:val="003F799A"/>
    <w:rsid w:val="00402E81"/>
    <w:rsid w:val="004037A9"/>
    <w:rsid w:val="00406733"/>
    <w:rsid w:val="004112A3"/>
    <w:rsid w:val="004205A2"/>
    <w:rsid w:val="004354F9"/>
    <w:rsid w:val="0044173A"/>
    <w:rsid w:val="00443B86"/>
    <w:rsid w:val="00444B1E"/>
    <w:rsid w:val="0044623A"/>
    <w:rsid w:val="004477FA"/>
    <w:rsid w:val="00454B93"/>
    <w:rsid w:val="00456445"/>
    <w:rsid w:val="004705A8"/>
    <w:rsid w:val="00475998"/>
    <w:rsid w:val="00487B28"/>
    <w:rsid w:val="00487CE8"/>
    <w:rsid w:val="00492F39"/>
    <w:rsid w:val="004A3E02"/>
    <w:rsid w:val="004B4262"/>
    <w:rsid w:val="004B5691"/>
    <w:rsid w:val="004C0F60"/>
    <w:rsid w:val="004C1F74"/>
    <w:rsid w:val="004C3883"/>
    <w:rsid w:val="004C472B"/>
    <w:rsid w:val="004C5097"/>
    <w:rsid w:val="004C6C8D"/>
    <w:rsid w:val="004D00BF"/>
    <w:rsid w:val="004D25A0"/>
    <w:rsid w:val="004D2F3A"/>
    <w:rsid w:val="004F078A"/>
    <w:rsid w:val="00502188"/>
    <w:rsid w:val="00502B3C"/>
    <w:rsid w:val="00504C96"/>
    <w:rsid w:val="00506E96"/>
    <w:rsid w:val="00515749"/>
    <w:rsid w:val="005160F0"/>
    <w:rsid w:val="00516D13"/>
    <w:rsid w:val="0052371B"/>
    <w:rsid w:val="005244E9"/>
    <w:rsid w:val="00531001"/>
    <w:rsid w:val="00536D62"/>
    <w:rsid w:val="005465D8"/>
    <w:rsid w:val="00554D0B"/>
    <w:rsid w:val="00565173"/>
    <w:rsid w:val="00567CC0"/>
    <w:rsid w:val="00575A47"/>
    <w:rsid w:val="00591279"/>
    <w:rsid w:val="0059292C"/>
    <w:rsid w:val="0059593B"/>
    <w:rsid w:val="005A0EEF"/>
    <w:rsid w:val="005A1C98"/>
    <w:rsid w:val="005A47B3"/>
    <w:rsid w:val="005B10A9"/>
    <w:rsid w:val="005B32E8"/>
    <w:rsid w:val="005C303E"/>
    <w:rsid w:val="005C3274"/>
    <w:rsid w:val="005C4A39"/>
    <w:rsid w:val="005C5D27"/>
    <w:rsid w:val="005C6F80"/>
    <w:rsid w:val="005C7DF7"/>
    <w:rsid w:val="005D0A74"/>
    <w:rsid w:val="005D1ACD"/>
    <w:rsid w:val="005D5A66"/>
    <w:rsid w:val="005E360B"/>
    <w:rsid w:val="005F4853"/>
    <w:rsid w:val="00600A53"/>
    <w:rsid w:val="006074F0"/>
    <w:rsid w:val="006178ED"/>
    <w:rsid w:val="00620E7B"/>
    <w:rsid w:val="00623267"/>
    <w:rsid w:val="00626C99"/>
    <w:rsid w:val="00627DCC"/>
    <w:rsid w:val="006318B0"/>
    <w:rsid w:val="006444FA"/>
    <w:rsid w:val="006509C9"/>
    <w:rsid w:val="00656FF6"/>
    <w:rsid w:val="00686047"/>
    <w:rsid w:val="00687EFC"/>
    <w:rsid w:val="006A02DC"/>
    <w:rsid w:val="006B144F"/>
    <w:rsid w:val="006B15FB"/>
    <w:rsid w:val="006B1640"/>
    <w:rsid w:val="006C41C5"/>
    <w:rsid w:val="006D366C"/>
    <w:rsid w:val="006D4AAD"/>
    <w:rsid w:val="006D4D1D"/>
    <w:rsid w:val="006E4909"/>
    <w:rsid w:val="006F7D26"/>
    <w:rsid w:val="006F7D3D"/>
    <w:rsid w:val="007010D5"/>
    <w:rsid w:val="00713559"/>
    <w:rsid w:val="0071595D"/>
    <w:rsid w:val="00715A80"/>
    <w:rsid w:val="0071744D"/>
    <w:rsid w:val="00717AAC"/>
    <w:rsid w:val="00742B63"/>
    <w:rsid w:val="00744615"/>
    <w:rsid w:val="0074512B"/>
    <w:rsid w:val="00747A88"/>
    <w:rsid w:val="00753B3C"/>
    <w:rsid w:val="00760E68"/>
    <w:rsid w:val="00771561"/>
    <w:rsid w:val="00772E92"/>
    <w:rsid w:val="0077433C"/>
    <w:rsid w:val="00777446"/>
    <w:rsid w:val="007864A6"/>
    <w:rsid w:val="007A21E7"/>
    <w:rsid w:val="007B3528"/>
    <w:rsid w:val="007B4EDE"/>
    <w:rsid w:val="007B503D"/>
    <w:rsid w:val="007C50B9"/>
    <w:rsid w:val="007C6674"/>
    <w:rsid w:val="007C6CBB"/>
    <w:rsid w:val="007C74D9"/>
    <w:rsid w:val="007D5C9F"/>
    <w:rsid w:val="007E01A7"/>
    <w:rsid w:val="007F0B52"/>
    <w:rsid w:val="007F23EA"/>
    <w:rsid w:val="007F3A94"/>
    <w:rsid w:val="00820EA7"/>
    <w:rsid w:val="00824225"/>
    <w:rsid w:val="0082638F"/>
    <w:rsid w:val="00833260"/>
    <w:rsid w:val="008368AC"/>
    <w:rsid w:val="008405B7"/>
    <w:rsid w:val="008549A2"/>
    <w:rsid w:val="00854A20"/>
    <w:rsid w:val="00855FF3"/>
    <w:rsid w:val="008616BB"/>
    <w:rsid w:val="00861732"/>
    <w:rsid w:val="00861B57"/>
    <w:rsid w:val="00867896"/>
    <w:rsid w:val="00872B09"/>
    <w:rsid w:val="00872EBA"/>
    <w:rsid w:val="00884E2F"/>
    <w:rsid w:val="008864E7"/>
    <w:rsid w:val="00895EF5"/>
    <w:rsid w:val="0089657E"/>
    <w:rsid w:val="008B3E6F"/>
    <w:rsid w:val="008B50A3"/>
    <w:rsid w:val="008C3F48"/>
    <w:rsid w:val="008D3879"/>
    <w:rsid w:val="008D438D"/>
    <w:rsid w:val="008E16A7"/>
    <w:rsid w:val="008E1DD1"/>
    <w:rsid w:val="008E4E56"/>
    <w:rsid w:val="008F22DF"/>
    <w:rsid w:val="008F5867"/>
    <w:rsid w:val="0090138D"/>
    <w:rsid w:val="00901D8A"/>
    <w:rsid w:val="00902377"/>
    <w:rsid w:val="0090623C"/>
    <w:rsid w:val="0090681E"/>
    <w:rsid w:val="009209F3"/>
    <w:rsid w:val="0092313F"/>
    <w:rsid w:val="0092634A"/>
    <w:rsid w:val="009334AE"/>
    <w:rsid w:val="009344DF"/>
    <w:rsid w:val="00940481"/>
    <w:rsid w:val="00943625"/>
    <w:rsid w:val="00951731"/>
    <w:rsid w:val="009540F4"/>
    <w:rsid w:val="00957563"/>
    <w:rsid w:val="00963C69"/>
    <w:rsid w:val="00965356"/>
    <w:rsid w:val="00965A5F"/>
    <w:rsid w:val="00980887"/>
    <w:rsid w:val="00985C78"/>
    <w:rsid w:val="00987B6B"/>
    <w:rsid w:val="0099020A"/>
    <w:rsid w:val="0099164E"/>
    <w:rsid w:val="009943BE"/>
    <w:rsid w:val="009B778E"/>
    <w:rsid w:val="009C3B16"/>
    <w:rsid w:val="009D562B"/>
    <w:rsid w:val="009E4DCF"/>
    <w:rsid w:val="009E6FD3"/>
    <w:rsid w:val="009E7E14"/>
    <w:rsid w:val="009F59E8"/>
    <w:rsid w:val="00A0400C"/>
    <w:rsid w:val="00A04B50"/>
    <w:rsid w:val="00A141D3"/>
    <w:rsid w:val="00A260A3"/>
    <w:rsid w:val="00A2674F"/>
    <w:rsid w:val="00A268AF"/>
    <w:rsid w:val="00A314C0"/>
    <w:rsid w:val="00A32AF1"/>
    <w:rsid w:val="00A424C8"/>
    <w:rsid w:val="00A46F6E"/>
    <w:rsid w:val="00A539FB"/>
    <w:rsid w:val="00A53C56"/>
    <w:rsid w:val="00A55E79"/>
    <w:rsid w:val="00A5605F"/>
    <w:rsid w:val="00A57E71"/>
    <w:rsid w:val="00A57EF4"/>
    <w:rsid w:val="00A626F0"/>
    <w:rsid w:val="00A631F9"/>
    <w:rsid w:val="00A63830"/>
    <w:rsid w:val="00A73715"/>
    <w:rsid w:val="00A74B74"/>
    <w:rsid w:val="00A826E0"/>
    <w:rsid w:val="00A85C39"/>
    <w:rsid w:val="00A861DE"/>
    <w:rsid w:val="00AA5965"/>
    <w:rsid w:val="00AB3CE7"/>
    <w:rsid w:val="00AB55D9"/>
    <w:rsid w:val="00AB58B5"/>
    <w:rsid w:val="00AB7E54"/>
    <w:rsid w:val="00AC0974"/>
    <w:rsid w:val="00AC14F8"/>
    <w:rsid w:val="00AC2068"/>
    <w:rsid w:val="00AC2809"/>
    <w:rsid w:val="00AC73D2"/>
    <w:rsid w:val="00AD6AD3"/>
    <w:rsid w:val="00AF0FF4"/>
    <w:rsid w:val="00AF1049"/>
    <w:rsid w:val="00AF10DC"/>
    <w:rsid w:val="00AF17B5"/>
    <w:rsid w:val="00B03981"/>
    <w:rsid w:val="00B07A60"/>
    <w:rsid w:val="00B2214A"/>
    <w:rsid w:val="00B24F1F"/>
    <w:rsid w:val="00B37EB5"/>
    <w:rsid w:val="00B4638A"/>
    <w:rsid w:val="00B510E0"/>
    <w:rsid w:val="00B5143D"/>
    <w:rsid w:val="00B53D94"/>
    <w:rsid w:val="00B54DB3"/>
    <w:rsid w:val="00B66B84"/>
    <w:rsid w:val="00B67B80"/>
    <w:rsid w:val="00B7420F"/>
    <w:rsid w:val="00B74C62"/>
    <w:rsid w:val="00B7639A"/>
    <w:rsid w:val="00B80675"/>
    <w:rsid w:val="00B80982"/>
    <w:rsid w:val="00B92BD8"/>
    <w:rsid w:val="00BB4269"/>
    <w:rsid w:val="00BC5B94"/>
    <w:rsid w:val="00BC6525"/>
    <w:rsid w:val="00BD3A28"/>
    <w:rsid w:val="00BE7746"/>
    <w:rsid w:val="00BF480F"/>
    <w:rsid w:val="00C06D70"/>
    <w:rsid w:val="00C07822"/>
    <w:rsid w:val="00C110B5"/>
    <w:rsid w:val="00C2194D"/>
    <w:rsid w:val="00C243EA"/>
    <w:rsid w:val="00C25DCB"/>
    <w:rsid w:val="00C26DB2"/>
    <w:rsid w:val="00C309FD"/>
    <w:rsid w:val="00C36DDB"/>
    <w:rsid w:val="00C41EB6"/>
    <w:rsid w:val="00C52E42"/>
    <w:rsid w:val="00C61E9A"/>
    <w:rsid w:val="00C64273"/>
    <w:rsid w:val="00C646FD"/>
    <w:rsid w:val="00C673DA"/>
    <w:rsid w:val="00C67664"/>
    <w:rsid w:val="00C70FA4"/>
    <w:rsid w:val="00C7287D"/>
    <w:rsid w:val="00C87CD5"/>
    <w:rsid w:val="00C90EA8"/>
    <w:rsid w:val="00C92F69"/>
    <w:rsid w:val="00CA4309"/>
    <w:rsid w:val="00CA455F"/>
    <w:rsid w:val="00CA7526"/>
    <w:rsid w:val="00CB1081"/>
    <w:rsid w:val="00CB5882"/>
    <w:rsid w:val="00CB6605"/>
    <w:rsid w:val="00CD1CEE"/>
    <w:rsid w:val="00CD3432"/>
    <w:rsid w:val="00CD34BB"/>
    <w:rsid w:val="00CE0001"/>
    <w:rsid w:val="00CF1B1C"/>
    <w:rsid w:val="00CF2128"/>
    <w:rsid w:val="00CF4F11"/>
    <w:rsid w:val="00CF5498"/>
    <w:rsid w:val="00D01AC9"/>
    <w:rsid w:val="00D03D74"/>
    <w:rsid w:val="00D105DB"/>
    <w:rsid w:val="00D150E3"/>
    <w:rsid w:val="00D20FD6"/>
    <w:rsid w:val="00D22A46"/>
    <w:rsid w:val="00D23205"/>
    <w:rsid w:val="00D24E01"/>
    <w:rsid w:val="00D26402"/>
    <w:rsid w:val="00D3525E"/>
    <w:rsid w:val="00D37712"/>
    <w:rsid w:val="00D40D1F"/>
    <w:rsid w:val="00D50BDB"/>
    <w:rsid w:val="00D618B6"/>
    <w:rsid w:val="00D636BC"/>
    <w:rsid w:val="00D64CF1"/>
    <w:rsid w:val="00D675C9"/>
    <w:rsid w:val="00D71322"/>
    <w:rsid w:val="00D73681"/>
    <w:rsid w:val="00D761FC"/>
    <w:rsid w:val="00D77D84"/>
    <w:rsid w:val="00D80FD6"/>
    <w:rsid w:val="00D82299"/>
    <w:rsid w:val="00D8282E"/>
    <w:rsid w:val="00D922D6"/>
    <w:rsid w:val="00D92441"/>
    <w:rsid w:val="00D93E5A"/>
    <w:rsid w:val="00D958C9"/>
    <w:rsid w:val="00D97484"/>
    <w:rsid w:val="00DA1357"/>
    <w:rsid w:val="00DA1B68"/>
    <w:rsid w:val="00DA3FED"/>
    <w:rsid w:val="00DA4145"/>
    <w:rsid w:val="00DA616F"/>
    <w:rsid w:val="00DA664D"/>
    <w:rsid w:val="00DC1EFB"/>
    <w:rsid w:val="00DD2E5A"/>
    <w:rsid w:val="00DE4ABB"/>
    <w:rsid w:val="00DE5D35"/>
    <w:rsid w:val="00DE7E9F"/>
    <w:rsid w:val="00DF27FC"/>
    <w:rsid w:val="00E061C1"/>
    <w:rsid w:val="00E1289F"/>
    <w:rsid w:val="00E13ACC"/>
    <w:rsid w:val="00E221B4"/>
    <w:rsid w:val="00E30577"/>
    <w:rsid w:val="00E309FB"/>
    <w:rsid w:val="00E31F48"/>
    <w:rsid w:val="00E32649"/>
    <w:rsid w:val="00E424DE"/>
    <w:rsid w:val="00E449DE"/>
    <w:rsid w:val="00E53974"/>
    <w:rsid w:val="00E61704"/>
    <w:rsid w:val="00E61821"/>
    <w:rsid w:val="00E72511"/>
    <w:rsid w:val="00E74CA0"/>
    <w:rsid w:val="00E76684"/>
    <w:rsid w:val="00E776A4"/>
    <w:rsid w:val="00E9204D"/>
    <w:rsid w:val="00E9506C"/>
    <w:rsid w:val="00EB0F1C"/>
    <w:rsid w:val="00EB137E"/>
    <w:rsid w:val="00EB3F22"/>
    <w:rsid w:val="00EB46A3"/>
    <w:rsid w:val="00EB4729"/>
    <w:rsid w:val="00EC365E"/>
    <w:rsid w:val="00EC4E0F"/>
    <w:rsid w:val="00EC5560"/>
    <w:rsid w:val="00ED0D92"/>
    <w:rsid w:val="00ED4F20"/>
    <w:rsid w:val="00ED7111"/>
    <w:rsid w:val="00EE5434"/>
    <w:rsid w:val="00EE6D13"/>
    <w:rsid w:val="00EF3B7E"/>
    <w:rsid w:val="00F0036E"/>
    <w:rsid w:val="00F0295B"/>
    <w:rsid w:val="00F02D00"/>
    <w:rsid w:val="00F0766E"/>
    <w:rsid w:val="00F15581"/>
    <w:rsid w:val="00F22DDF"/>
    <w:rsid w:val="00F2359F"/>
    <w:rsid w:val="00F236D3"/>
    <w:rsid w:val="00F2433F"/>
    <w:rsid w:val="00F3048C"/>
    <w:rsid w:val="00F30D0E"/>
    <w:rsid w:val="00F41E63"/>
    <w:rsid w:val="00F421CC"/>
    <w:rsid w:val="00F43F88"/>
    <w:rsid w:val="00F47119"/>
    <w:rsid w:val="00F57F47"/>
    <w:rsid w:val="00F6442C"/>
    <w:rsid w:val="00F66534"/>
    <w:rsid w:val="00F670FD"/>
    <w:rsid w:val="00F672EE"/>
    <w:rsid w:val="00F742EB"/>
    <w:rsid w:val="00F74ED1"/>
    <w:rsid w:val="00F850A9"/>
    <w:rsid w:val="00F97470"/>
    <w:rsid w:val="00FA27F5"/>
    <w:rsid w:val="00FA2B6E"/>
    <w:rsid w:val="00FA2BFA"/>
    <w:rsid w:val="00FC2376"/>
    <w:rsid w:val="00FC4DB4"/>
    <w:rsid w:val="00FC6301"/>
    <w:rsid w:val="00FD0A87"/>
    <w:rsid w:val="00FD75D9"/>
    <w:rsid w:val="00FE0816"/>
    <w:rsid w:val="00FE283E"/>
    <w:rsid w:val="00FE2D71"/>
    <w:rsid w:val="00FE5540"/>
    <w:rsid w:val="00FF251E"/>
    <w:rsid w:val="00FF5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603C40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uiPriority="0"/>
    <w:lsdException w:name="footer"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C59"/>
    <w:rPr>
      <w:rFonts w:ascii="Arial" w:hAnsi="Arial"/>
      <w:sz w:val="20"/>
      <w:szCs w:val="20"/>
    </w:rPr>
  </w:style>
  <w:style w:type="paragraph" w:styleId="Heading1">
    <w:name w:val="heading 1"/>
    <w:basedOn w:val="Normal"/>
    <w:next w:val="Normal"/>
    <w:link w:val="Heading1Char"/>
    <w:uiPriority w:val="99"/>
    <w:qFormat/>
    <w:rsid w:val="00AC2068"/>
    <w:pPr>
      <w:keepNext/>
      <w:tabs>
        <w:tab w:val="right" w:pos="6570"/>
      </w:tabs>
      <w:ind w:left="360" w:hanging="360"/>
      <w:outlineLvl w:val="0"/>
    </w:pPr>
    <w:rPr>
      <w:b/>
    </w:rPr>
  </w:style>
  <w:style w:type="paragraph" w:styleId="Heading2">
    <w:name w:val="heading 2"/>
    <w:basedOn w:val="Normal"/>
    <w:next w:val="Normal"/>
    <w:link w:val="Heading2Char"/>
    <w:uiPriority w:val="99"/>
    <w:qFormat/>
    <w:rsid w:val="00313C59"/>
    <w:pPr>
      <w:keepNext/>
      <w:tabs>
        <w:tab w:val="left" w:pos="360"/>
      </w:tabs>
      <w:outlineLvl w:val="1"/>
    </w:pPr>
    <w:rPr>
      <w:b/>
    </w:rPr>
  </w:style>
  <w:style w:type="paragraph" w:styleId="Heading3">
    <w:name w:val="heading 3"/>
    <w:basedOn w:val="Normal"/>
    <w:next w:val="Normal"/>
    <w:link w:val="Heading3Char"/>
    <w:uiPriority w:val="99"/>
    <w:qFormat/>
    <w:rsid w:val="000D3D07"/>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rPr>
  </w:style>
  <w:style w:type="character" w:customStyle="1" w:styleId="Heading2Char">
    <w:name w:val="Heading 2 Char"/>
    <w:basedOn w:val="DefaultParagraphFont"/>
    <w:link w:val="Heading2"/>
    <w:uiPriority w:val="99"/>
    <w:locked/>
    <w:rsid w:val="00313C59"/>
    <w:rPr>
      <w:rFonts w:ascii="Arial" w:hAnsi="Arial"/>
      <w:b/>
      <w:sz w:val="20"/>
      <w:szCs w:val="20"/>
    </w:rPr>
  </w:style>
  <w:style w:type="character" w:customStyle="1" w:styleId="Heading3Char">
    <w:name w:val="Heading 3 Char"/>
    <w:basedOn w:val="DefaultParagraphFont"/>
    <w:link w:val="Heading3"/>
    <w:uiPriority w:val="99"/>
    <w:semiHidden/>
    <w:locked/>
    <w:rPr>
      <w:rFonts w:ascii="Cambria" w:hAnsi="Cambria"/>
      <w:b/>
      <w:sz w:val="26"/>
    </w:rPr>
  </w:style>
  <w:style w:type="paragraph" w:customStyle="1" w:styleId="Head">
    <w:name w:val="Head"/>
    <w:basedOn w:val="Normal"/>
    <w:uiPriority w:val="99"/>
    <w:rsid w:val="000D3D07"/>
    <w:pPr>
      <w:keepNext/>
      <w:tabs>
        <w:tab w:val="left" w:pos="360"/>
      </w:tabs>
      <w:spacing w:after="180"/>
    </w:pPr>
    <w:rPr>
      <w:b/>
      <w:sz w:val="32"/>
    </w:rPr>
  </w:style>
  <w:style w:type="paragraph" w:customStyle="1" w:styleId="1">
    <w:name w:val="1."/>
    <w:basedOn w:val="Normal"/>
    <w:uiPriority w:val="99"/>
    <w:rsid w:val="000D3D07"/>
    <w:pPr>
      <w:ind w:left="720" w:hanging="360"/>
    </w:pPr>
  </w:style>
  <w:style w:type="paragraph" w:customStyle="1" w:styleId="a">
    <w:name w:val="a."/>
    <w:basedOn w:val="Normal"/>
    <w:uiPriority w:val="99"/>
    <w:rsid w:val="000D3D07"/>
    <w:pPr>
      <w:ind w:left="1080" w:hanging="360"/>
    </w:pPr>
  </w:style>
  <w:style w:type="paragraph" w:customStyle="1" w:styleId="10">
    <w:name w:val="(1)"/>
    <w:basedOn w:val="Normal"/>
    <w:uiPriority w:val="99"/>
    <w:rsid w:val="000D3D07"/>
    <w:pPr>
      <w:ind w:left="1080"/>
    </w:pPr>
  </w:style>
  <w:style w:type="paragraph" w:customStyle="1" w:styleId="References">
    <w:name w:val="References"/>
    <w:basedOn w:val="Normal"/>
    <w:uiPriority w:val="99"/>
    <w:rsid w:val="000D3D07"/>
    <w:pPr>
      <w:ind w:left="720" w:hanging="720"/>
    </w:pPr>
  </w:style>
  <w:style w:type="character" w:customStyle="1" w:styleId="Superscript">
    <w:name w:val="Superscript"/>
    <w:uiPriority w:val="99"/>
    <w:rsid w:val="000D3D07"/>
    <w:rPr>
      <w:rFonts w:ascii="Arial" w:hAnsi="Arial"/>
      <w:sz w:val="22"/>
      <w:vertAlign w:val="superscript"/>
    </w:rPr>
  </w:style>
  <w:style w:type="paragraph" w:styleId="Footer">
    <w:name w:val="footer"/>
    <w:basedOn w:val="Normal"/>
    <w:link w:val="FooterChar"/>
    <w:rsid w:val="000D3D07"/>
    <w:pPr>
      <w:tabs>
        <w:tab w:val="center" w:pos="4320"/>
        <w:tab w:val="right" w:pos="8640"/>
      </w:tabs>
    </w:pPr>
  </w:style>
  <w:style w:type="character" w:customStyle="1" w:styleId="FooterChar">
    <w:name w:val="Footer Char"/>
    <w:basedOn w:val="DefaultParagraphFont"/>
    <w:link w:val="Footer"/>
    <w:locked/>
    <w:rPr>
      <w:rFonts w:ascii="Century Gothic" w:hAnsi="Century Gothic"/>
      <w:sz w:val="20"/>
    </w:rPr>
  </w:style>
  <w:style w:type="character" w:styleId="PageNumber">
    <w:name w:val="page number"/>
    <w:basedOn w:val="DefaultParagraphFont"/>
    <w:uiPriority w:val="99"/>
    <w:rsid w:val="00313C59"/>
    <w:rPr>
      <w:rFonts w:ascii="Arial" w:hAnsi="Arial" w:cs="Times New Roman"/>
      <w:sz w:val="20"/>
    </w:rPr>
  </w:style>
  <w:style w:type="paragraph" w:customStyle="1" w:styleId="Grade">
    <w:name w:val="Grade"/>
    <w:basedOn w:val="Normal"/>
    <w:uiPriority w:val="99"/>
    <w:rsid w:val="000D3D07"/>
    <w:pPr>
      <w:ind w:left="1440" w:hanging="1440"/>
    </w:pPr>
  </w:style>
  <w:style w:type="paragraph" w:customStyle="1" w:styleId="TX">
    <w:name w:val="TX"/>
    <w:basedOn w:val="Normal"/>
    <w:uiPriority w:val="99"/>
    <w:rsid w:val="000D3D07"/>
    <w:pPr>
      <w:ind w:left="720" w:hanging="720"/>
    </w:pPr>
  </w:style>
  <w:style w:type="paragraph" w:customStyle="1" w:styleId="Stage">
    <w:name w:val="Stage"/>
    <w:basedOn w:val="Normal"/>
    <w:uiPriority w:val="99"/>
    <w:rsid w:val="000D3D07"/>
    <w:pPr>
      <w:tabs>
        <w:tab w:val="left" w:pos="1267"/>
        <w:tab w:val="left" w:pos="2160"/>
        <w:tab w:val="left" w:pos="3240"/>
      </w:tabs>
    </w:pPr>
  </w:style>
  <w:style w:type="paragraph" w:styleId="BodyText">
    <w:name w:val="Body Text"/>
    <w:basedOn w:val="Normal"/>
    <w:link w:val="BodyTextChar"/>
    <w:uiPriority w:val="99"/>
    <w:rsid w:val="000D3D07"/>
    <w:rPr>
      <w:b/>
    </w:rPr>
  </w:style>
  <w:style w:type="character" w:customStyle="1" w:styleId="BodyTextChar">
    <w:name w:val="Body Text Char"/>
    <w:basedOn w:val="DefaultParagraphFont"/>
    <w:link w:val="BodyText"/>
    <w:uiPriority w:val="99"/>
    <w:semiHidden/>
    <w:locked/>
    <w:rPr>
      <w:rFonts w:ascii="Century Gothic" w:hAnsi="Century Gothic"/>
      <w:sz w:val="20"/>
    </w:rPr>
  </w:style>
  <w:style w:type="paragraph" w:customStyle="1" w:styleId="Head2">
    <w:name w:val="Head 2"/>
    <w:basedOn w:val="Normal"/>
    <w:uiPriority w:val="99"/>
    <w:rsid w:val="00AC2068"/>
    <w:pPr>
      <w:keepNext/>
      <w:pBdr>
        <w:bottom w:val="single" w:sz="4" w:space="1" w:color="auto"/>
      </w:pBdr>
      <w:tabs>
        <w:tab w:val="left" w:pos="446"/>
      </w:tabs>
      <w:spacing w:after="60"/>
    </w:pPr>
    <w:rPr>
      <w:b/>
      <w:sz w:val="26"/>
    </w:rPr>
  </w:style>
  <w:style w:type="paragraph" w:customStyle="1" w:styleId="Checklist2">
    <w:name w:val="Checklist 2"/>
    <w:basedOn w:val="Grade"/>
    <w:uiPriority w:val="99"/>
    <w:rsid w:val="000D3D07"/>
    <w:pPr>
      <w:tabs>
        <w:tab w:val="left" w:pos="1080"/>
      </w:tabs>
      <w:ind w:left="1080" w:hanging="1080"/>
    </w:pPr>
  </w:style>
  <w:style w:type="paragraph" w:styleId="BodyText2">
    <w:name w:val="Body Text 2"/>
    <w:basedOn w:val="Normal"/>
    <w:link w:val="BodyText2Char"/>
    <w:uiPriority w:val="99"/>
    <w:rsid w:val="000D3D07"/>
    <w:pPr>
      <w:spacing w:after="120"/>
    </w:pPr>
  </w:style>
  <w:style w:type="character" w:customStyle="1" w:styleId="BodyText2Char">
    <w:name w:val="Body Text 2 Char"/>
    <w:basedOn w:val="DefaultParagraphFont"/>
    <w:link w:val="BodyText2"/>
    <w:uiPriority w:val="99"/>
    <w:semiHidden/>
    <w:locked/>
    <w:rPr>
      <w:rFonts w:ascii="Century Gothic" w:hAnsi="Century Gothic"/>
      <w:sz w:val="20"/>
    </w:rPr>
  </w:style>
  <w:style w:type="paragraph" w:styleId="Header">
    <w:name w:val="header"/>
    <w:basedOn w:val="Normal"/>
    <w:link w:val="HeaderChar"/>
    <w:uiPriority w:val="99"/>
    <w:rsid w:val="000D3D07"/>
    <w:pPr>
      <w:tabs>
        <w:tab w:val="center" w:pos="4320"/>
        <w:tab w:val="right" w:pos="8640"/>
      </w:tabs>
    </w:pPr>
  </w:style>
  <w:style w:type="character" w:customStyle="1" w:styleId="HeaderChar">
    <w:name w:val="Header Char"/>
    <w:basedOn w:val="DefaultParagraphFont"/>
    <w:link w:val="Header"/>
    <w:uiPriority w:val="99"/>
    <w:semiHidden/>
    <w:locked/>
    <w:rPr>
      <w:rFonts w:ascii="Century Gothic" w:hAnsi="Century Gothic"/>
      <w:sz w:val="20"/>
    </w:rPr>
  </w:style>
  <w:style w:type="paragraph" w:styleId="BodyTextIndent">
    <w:name w:val="Body Text Indent"/>
    <w:basedOn w:val="Normal"/>
    <w:link w:val="BodyTextIndentChar"/>
    <w:uiPriority w:val="99"/>
    <w:rsid w:val="000D3D07"/>
    <w:pPr>
      <w:ind w:left="180" w:hanging="180"/>
    </w:pPr>
  </w:style>
  <w:style w:type="character" w:customStyle="1" w:styleId="BodyTextIndentChar">
    <w:name w:val="Body Text Indent Char"/>
    <w:basedOn w:val="DefaultParagraphFont"/>
    <w:link w:val="BodyTextIndent"/>
    <w:uiPriority w:val="99"/>
    <w:semiHidden/>
    <w:locked/>
    <w:rPr>
      <w:rFonts w:ascii="Century Gothic" w:hAnsi="Century Gothic"/>
      <w:sz w:val="20"/>
    </w:rPr>
  </w:style>
  <w:style w:type="paragraph" w:customStyle="1" w:styleId="Text">
    <w:name w:val="Text"/>
    <w:basedOn w:val="Normal"/>
    <w:uiPriority w:val="99"/>
    <w:rsid w:val="000D3D07"/>
    <w:pPr>
      <w:tabs>
        <w:tab w:val="left" w:pos="360"/>
        <w:tab w:val="left" w:pos="720"/>
        <w:tab w:val="left" w:pos="1080"/>
        <w:tab w:val="left" w:pos="1440"/>
        <w:tab w:val="left" w:pos="1800"/>
        <w:tab w:val="left" w:pos="2160"/>
        <w:tab w:val="left" w:pos="2520"/>
        <w:tab w:val="left" w:pos="2880"/>
      </w:tabs>
      <w:spacing w:line="240" w:lineRule="atLeast"/>
    </w:pPr>
  </w:style>
  <w:style w:type="paragraph" w:styleId="BalloonText">
    <w:name w:val="Balloon Text"/>
    <w:basedOn w:val="Normal"/>
    <w:link w:val="BalloonTextChar"/>
    <w:uiPriority w:val="99"/>
    <w:semiHidden/>
    <w:rsid w:val="000D3D07"/>
    <w:rPr>
      <w:rFonts w:ascii="Tahoma" w:hAnsi="Tahoma"/>
      <w:sz w:val="16"/>
    </w:rPr>
  </w:style>
  <w:style w:type="character" w:customStyle="1" w:styleId="BalloonTextChar">
    <w:name w:val="Balloon Text Char"/>
    <w:basedOn w:val="DefaultParagraphFont"/>
    <w:link w:val="BalloonText"/>
    <w:uiPriority w:val="99"/>
    <w:semiHidden/>
    <w:locked/>
    <w:rPr>
      <w:sz w:val="2"/>
    </w:rPr>
  </w:style>
  <w:style w:type="paragraph" w:styleId="BodyTextIndent2">
    <w:name w:val="Body Text Indent 2"/>
    <w:basedOn w:val="Normal"/>
    <w:link w:val="BodyTextIndent2Char"/>
    <w:uiPriority w:val="99"/>
    <w:rsid w:val="000D3D07"/>
    <w:pPr>
      <w:ind w:left="90" w:hanging="90"/>
    </w:pPr>
  </w:style>
  <w:style w:type="character" w:customStyle="1" w:styleId="BodyTextIndent2Char">
    <w:name w:val="Body Text Indent 2 Char"/>
    <w:basedOn w:val="DefaultParagraphFont"/>
    <w:link w:val="BodyTextIndent2"/>
    <w:uiPriority w:val="99"/>
    <w:semiHidden/>
    <w:locked/>
    <w:rPr>
      <w:rFonts w:ascii="Century Gothic" w:hAnsi="Century Gothic"/>
      <w:sz w:val="20"/>
    </w:rPr>
  </w:style>
  <w:style w:type="paragraph" w:styleId="BodyTextIndent3">
    <w:name w:val="Body Text Indent 3"/>
    <w:basedOn w:val="Normal"/>
    <w:link w:val="BodyTextIndent3Char"/>
    <w:uiPriority w:val="99"/>
    <w:rsid w:val="000D3D07"/>
    <w:pPr>
      <w:tabs>
        <w:tab w:val="left" w:pos="1260"/>
      </w:tabs>
      <w:ind w:left="1260" w:hanging="1260"/>
    </w:pPr>
  </w:style>
  <w:style w:type="character" w:customStyle="1" w:styleId="BodyTextIndent3Char">
    <w:name w:val="Body Text Indent 3 Char"/>
    <w:basedOn w:val="DefaultParagraphFont"/>
    <w:link w:val="BodyTextIndent3"/>
    <w:uiPriority w:val="99"/>
    <w:semiHidden/>
    <w:locked/>
    <w:rPr>
      <w:rFonts w:ascii="Century Gothic" w:hAnsi="Century Gothic"/>
      <w:sz w:val="16"/>
    </w:rPr>
  </w:style>
  <w:style w:type="character" w:styleId="CommentReference">
    <w:name w:val="annotation reference"/>
    <w:basedOn w:val="DefaultParagraphFont"/>
    <w:semiHidden/>
    <w:rPr>
      <w:rFonts w:cs="Times New Roman"/>
      <w:sz w:val="16"/>
    </w:rPr>
  </w:style>
  <w:style w:type="paragraph" w:customStyle="1" w:styleId="Head3">
    <w:name w:val="Head 3"/>
    <w:basedOn w:val="Normal"/>
    <w:uiPriority w:val="99"/>
    <w:rsid w:val="000D3D07"/>
    <w:pPr>
      <w:jc w:val="right"/>
    </w:pPr>
    <w:rPr>
      <w:i/>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locked/>
    <w:rPr>
      <w:rFonts w:ascii="Century Gothic" w:hAnsi="Century Gothic"/>
      <w:sz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Century Gothic" w:hAnsi="Century Gothic"/>
      <w:b/>
      <w:sz w:val="20"/>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CenturyGothic">
    <w:name w:val="Style Heading 2 + Century Gothic"/>
    <w:basedOn w:val="Heading2"/>
    <w:uiPriority w:val="99"/>
    <w:rsid w:val="00313C59"/>
    <w:rPr>
      <w:bCs/>
    </w:rPr>
  </w:style>
  <w:style w:type="table" w:customStyle="1" w:styleId="ListTable6Colorful-Accent21">
    <w:name w:val="List Table 6 Colorful - Accent 21"/>
    <w:basedOn w:val="TableNormal"/>
    <w:uiPriority w:val="51"/>
    <w:rsid w:val="00055317"/>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0D5F3C"/>
    <w:rPr>
      <w:color w:val="0000FF" w:themeColor="hyperlink"/>
      <w:u w:val="single"/>
    </w:rPr>
  </w:style>
  <w:style w:type="paragraph" w:styleId="ListParagraph">
    <w:name w:val="List Paragraph"/>
    <w:basedOn w:val="Normal"/>
    <w:uiPriority w:val="34"/>
    <w:qFormat/>
    <w:rsid w:val="00DF27FC"/>
    <w:pPr>
      <w:ind w:left="720"/>
      <w:contextualSpacing/>
    </w:pPr>
  </w:style>
  <w:style w:type="paragraph" w:styleId="Revision">
    <w:name w:val="Revision"/>
    <w:hidden/>
    <w:uiPriority w:val="99"/>
    <w:semiHidden/>
    <w:rsid w:val="00980887"/>
    <w:rPr>
      <w:rFonts w:ascii="Arial" w:hAnsi="Arial"/>
      <w:sz w:val="20"/>
      <w:szCs w:val="20"/>
    </w:rPr>
  </w:style>
  <w:style w:type="character" w:customStyle="1" w:styleId="apple-converted-space">
    <w:name w:val="apple-converted-space"/>
    <w:basedOn w:val="DefaultParagraphFont"/>
    <w:rsid w:val="00113E63"/>
  </w:style>
  <w:style w:type="table" w:customStyle="1" w:styleId="GridTable1Light1">
    <w:name w:val="Grid Table 1 Light1"/>
    <w:basedOn w:val="TableNormal"/>
    <w:uiPriority w:val="46"/>
    <w:rsid w:val="007B352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5A0EEF"/>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A0EEF"/>
    <w:rPr>
      <w:rFonts w:ascii="Calibri" w:eastAsiaTheme="minorHAns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uiPriority="0"/>
    <w:lsdException w:name="footer"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C59"/>
    <w:rPr>
      <w:rFonts w:ascii="Arial" w:hAnsi="Arial"/>
      <w:sz w:val="20"/>
      <w:szCs w:val="20"/>
    </w:rPr>
  </w:style>
  <w:style w:type="paragraph" w:styleId="Heading1">
    <w:name w:val="heading 1"/>
    <w:basedOn w:val="Normal"/>
    <w:next w:val="Normal"/>
    <w:link w:val="Heading1Char"/>
    <w:uiPriority w:val="99"/>
    <w:qFormat/>
    <w:rsid w:val="00AC2068"/>
    <w:pPr>
      <w:keepNext/>
      <w:tabs>
        <w:tab w:val="right" w:pos="6570"/>
      </w:tabs>
      <w:ind w:left="360" w:hanging="360"/>
      <w:outlineLvl w:val="0"/>
    </w:pPr>
    <w:rPr>
      <w:b/>
    </w:rPr>
  </w:style>
  <w:style w:type="paragraph" w:styleId="Heading2">
    <w:name w:val="heading 2"/>
    <w:basedOn w:val="Normal"/>
    <w:next w:val="Normal"/>
    <w:link w:val="Heading2Char"/>
    <w:uiPriority w:val="99"/>
    <w:qFormat/>
    <w:rsid w:val="00313C59"/>
    <w:pPr>
      <w:keepNext/>
      <w:tabs>
        <w:tab w:val="left" w:pos="360"/>
      </w:tabs>
      <w:outlineLvl w:val="1"/>
    </w:pPr>
    <w:rPr>
      <w:b/>
    </w:rPr>
  </w:style>
  <w:style w:type="paragraph" w:styleId="Heading3">
    <w:name w:val="heading 3"/>
    <w:basedOn w:val="Normal"/>
    <w:next w:val="Normal"/>
    <w:link w:val="Heading3Char"/>
    <w:uiPriority w:val="99"/>
    <w:qFormat/>
    <w:rsid w:val="000D3D07"/>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rPr>
  </w:style>
  <w:style w:type="character" w:customStyle="1" w:styleId="Heading2Char">
    <w:name w:val="Heading 2 Char"/>
    <w:basedOn w:val="DefaultParagraphFont"/>
    <w:link w:val="Heading2"/>
    <w:uiPriority w:val="99"/>
    <w:locked/>
    <w:rsid w:val="00313C59"/>
    <w:rPr>
      <w:rFonts w:ascii="Arial" w:hAnsi="Arial"/>
      <w:b/>
      <w:sz w:val="20"/>
      <w:szCs w:val="20"/>
    </w:rPr>
  </w:style>
  <w:style w:type="character" w:customStyle="1" w:styleId="Heading3Char">
    <w:name w:val="Heading 3 Char"/>
    <w:basedOn w:val="DefaultParagraphFont"/>
    <w:link w:val="Heading3"/>
    <w:uiPriority w:val="99"/>
    <w:semiHidden/>
    <w:locked/>
    <w:rPr>
      <w:rFonts w:ascii="Cambria" w:hAnsi="Cambria"/>
      <w:b/>
      <w:sz w:val="26"/>
    </w:rPr>
  </w:style>
  <w:style w:type="paragraph" w:customStyle="1" w:styleId="Head">
    <w:name w:val="Head"/>
    <w:basedOn w:val="Normal"/>
    <w:uiPriority w:val="99"/>
    <w:rsid w:val="000D3D07"/>
    <w:pPr>
      <w:keepNext/>
      <w:tabs>
        <w:tab w:val="left" w:pos="360"/>
      </w:tabs>
      <w:spacing w:after="180"/>
    </w:pPr>
    <w:rPr>
      <w:b/>
      <w:sz w:val="32"/>
    </w:rPr>
  </w:style>
  <w:style w:type="paragraph" w:customStyle="1" w:styleId="1">
    <w:name w:val="1."/>
    <w:basedOn w:val="Normal"/>
    <w:uiPriority w:val="99"/>
    <w:rsid w:val="000D3D07"/>
    <w:pPr>
      <w:ind w:left="720" w:hanging="360"/>
    </w:pPr>
  </w:style>
  <w:style w:type="paragraph" w:customStyle="1" w:styleId="a">
    <w:name w:val="a."/>
    <w:basedOn w:val="Normal"/>
    <w:uiPriority w:val="99"/>
    <w:rsid w:val="000D3D07"/>
    <w:pPr>
      <w:ind w:left="1080" w:hanging="360"/>
    </w:pPr>
  </w:style>
  <w:style w:type="paragraph" w:customStyle="1" w:styleId="10">
    <w:name w:val="(1)"/>
    <w:basedOn w:val="Normal"/>
    <w:uiPriority w:val="99"/>
    <w:rsid w:val="000D3D07"/>
    <w:pPr>
      <w:ind w:left="1080"/>
    </w:pPr>
  </w:style>
  <w:style w:type="paragraph" w:customStyle="1" w:styleId="References">
    <w:name w:val="References"/>
    <w:basedOn w:val="Normal"/>
    <w:uiPriority w:val="99"/>
    <w:rsid w:val="000D3D07"/>
    <w:pPr>
      <w:ind w:left="720" w:hanging="720"/>
    </w:pPr>
  </w:style>
  <w:style w:type="character" w:customStyle="1" w:styleId="Superscript">
    <w:name w:val="Superscript"/>
    <w:uiPriority w:val="99"/>
    <w:rsid w:val="000D3D07"/>
    <w:rPr>
      <w:rFonts w:ascii="Arial" w:hAnsi="Arial"/>
      <w:sz w:val="22"/>
      <w:vertAlign w:val="superscript"/>
    </w:rPr>
  </w:style>
  <w:style w:type="paragraph" w:styleId="Footer">
    <w:name w:val="footer"/>
    <w:basedOn w:val="Normal"/>
    <w:link w:val="FooterChar"/>
    <w:rsid w:val="000D3D07"/>
    <w:pPr>
      <w:tabs>
        <w:tab w:val="center" w:pos="4320"/>
        <w:tab w:val="right" w:pos="8640"/>
      </w:tabs>
    </w:pPr>
  </w:style>
  <w:style w:type="character" w:customStyle="1" w:styleId="FooterChar">
    <w:name w:val="Footer Char"/>
    <w:basedOn w:val="DefaultParagraphFont"/>
    <w:link w:val="Footer"/>
    <w:locked/>
    <w:rPr>
      <w:rFonts w:ascii="Century Gothic" w:hAnsi="Century Gothic"/>
      <w:sz w:val="20"/>
    </w:rPr>
  </w:style>
  <w:style w:type="character" w:styleId="PageNumber">
    <w:name w:val="page number"/>
    <w:basedOn w:val="DefaultParagraphFont"/>
    <w:uiPriority w:val="99"/>
    <w:rsid w:val="00313C59"/>
    <w:rPr>
      <w:rFonts w:ascii="Arial" w:hAnsi="Arial" w:cs="Times New Roman"/>
      <w:sz w:val="20"/>
    </w:rPr>
  </w:style>
  <w:style w:type="paragraph" w:customStyle="1" w:styleId="Grade">
    <w:name w:val="Grade"/>
    <w:basedOn w:val="Normal"/>
    <w:uiPriority w:val="99"/>
    <w:rsid w:val="000D3D07"/>
    <w:pPr>
      <w:ind w:left="1440" w:hanging="1440"/>
    </w:pPr>
  </w:style>
  <w:style w:type="paragraph" w:customStyle="1" w:styleId="TX">
    <w:name w:val="TX"/>
    <w:basedOn w:val="Normal"/>
    <w:uiPriority w:val="99"/>
    <w:rsid w:val="000D3D07"/>
    <w:pPr>
      <w:ind w:left="720" w:hanging="720"/>
    </w:pPr>
  </w:style>
  <w:style w:type="paragraph" w:customStyle="1" w:styleId="Stage">
    <w:name w:val="Stage"/>
    <w:basedOn w:val="Normal"/>
    <w:uiPriority w:val="99"/>
    <w:rsid w:val="000D3D07"/>
    <w:pPr>
      <w:tabs>
        <w:tab w:val="left" w:pos="1267"/>
        <w:tab w:val="left" w:pos="2160"/>
        <w:tab w:val="left" w:pos="3240"/>
      </w:tabs>
    </w:pPr>
  </w:style>
  <w:style w:type="paragraph" w:styleId="BodyText">
    <w:name w:val="Body Text"/>
    <w:basedOn w:val="Normal"/>
    <w:link w:val="BodyTextChar"/>
    <w:uiPriority w:val="99"/>
    <w:rsid w:val="000D3D07"/>
    <w:rPr>
      <w:b/>
    </w:rPr>
  </w:style>
  <w:style w:type="character" w:customStyle="1" w:styleId="BodyTextChar">
    <w:name w:val="Body Text Char"/>
    <w:basedOn w:val="DefaultParagraphFont"/>
    <w:link w:val="BodyText"/>
    <w:uiPriority w:val="99"/>
    <w:semiHidden/>
    <w:locked/>
    <w:rPr>
      <w:rFonts w:ascii="Century Gothic" w:hAnsi="Century Gothic"/>
      <w:sz w:val="20"/>
    </w:rPr>
  </w:style>
  <w:style w:type="paragraph" w:customStyle="1" w:styleId="Head2">
    <w:name w:val="Head 2"/>
    <w:basedOn w:val="Normal"/>
    <w:uiPriority w:val="99"/>
    <w:rsid w:val="00AC2068"/>
    <w:pPr>
      <w:keepNext/>
      <w:pBdr>
        <w:bottom w:val="single" w:sz="4" w:space="1" w:color="auto"/>
      </w:pBdr>
      <w:tabs>
        <w:tab w:val="left" w:pos="446"/>
      </w:tabs>
      <w:spacing w:after="60"/>
    </w:pPr>
    <w:rPr>
      <w:b/>
      <w:sz w:val="26"/>
    </w:rPr>
  </w:style>
  <w:style w:type="paragraph" w:customStyle="1" w:styleId="Checklist2">
    <w:name w:val="Checklist 2"/>
    <w:basedOn w:val="Grade"/>
    <w:uiPriority w:val="99"/>
    <w:rsid w:val="000D3D07"/>
    <w:pPr>
      <w:tabs>
        <w:tab w:val="left" w:pos="1080"/>
      </w:tabs>
      <w:ind w:left="1080" w:hanging="1080"/>
    </w:pPr>
  </w:style>
  <w:style w:type="paragraph" w:styleId="BodyText2">
    <w:name w:val="Body Text 2"/>
    <w:basedOn w:val="Normal"/>
    <w:link w:val="BodyText2Char"/>
    <w:uiPriority w:val="99"/>
    <w:rsid w:val="000D3D07"/>
    <w:pPr>
      <w:spacing w:after="120"/>
    </w:pPr>
  </w:style>
  <w:style w:type="character" w:customStyle="1" w:styleId="BodyText2Char">
    <w:name w:val="Body Text 2 Char"/>
    <w:basedOn w:val="DefaultParagraphFont"/>
    <w:link w:val="BodyText2"/>
    <w:uiPriority w:val="99"/>
    <w:semiHidden/>
    <w:locked/>
    <w:rPr>
      <w:rFonts w:ascii="Century Gothic" w:hAnsi="Century Gothic"/>
      <w:sz w:val="20"/>
    </w:rPr>
  </w:style>
  <w:style w:type="paragraph" w:styleId="Header">
    <w:name w:val="header"/>
    <w:basedOn w:val="Normal"/>
    <w:link w:val="HeaderChar"/>
    <w:uiPriority w:val="99"/>
    <w:rsid w:val="000D3D07"/>
    <w:pPr>
      <w:tabs>
        <w:tab w:val="center" w:pos="4320"/>
        <w:tab w:val="right" w:pos="8640"/>
      </w:tabs>
    </w:pPr>
  </w:style>
  <w:style w:type="character" w:customStyle="1" w:styleId="HeaderChar">
    <w:name w:val="Header Char"/>
    <w:basedOn w:val="DefaultParagraphFont"/>
    <w:link w:val="Header"/>
    <w:uiPriority w:val="99"/>
    <w:semiHidden/>
    <w:locked/>
    <w:rPr>
      <w:rFonts w:ascii="Century Gothic" w:hAnsi="Century Gothic"/>
      <w:sz w:val="20"/>
    </w:rPr>
  </w:style>
  <w:style w:type="paragraph" w:styleId="BodyTextIndent">
    <w:name w:val="Body Text Indent"/>
    <w:basedOn w:val="Normal"/>
    <w:link w:val="BodyTextIndentChar"/>
    <w:uiPriority w:val="99"/>
    <w:rsid w:val="000D3D07"/>
    <w:pPr>
      <w:ind w:left="180" w:hanging="180"/>
    </w:pPr>
  </w:style>
  <w:style w:type="character" w:customStyle="1" w:styleId="BodyTextIndentChar">
    <w:name w:val="Body Text Indent Char"/>
    <w:basedOn w:val="DefaultParagraphFont"/>
    <w:link w:val="BodyTextIndent"/>
    <w:uiPriority w:val="99"/>
    <w:semiHidden/>
    <w:locked/>
    <w:rPr>
      <w:rFonts w:ascii="Century Gothic" w:hAnsi="Century Gothic"/>
      <w:sz w:val="20"/>
    </w:rPr>
  </w:style>
  <w:style w:type="paragraph" w:customStyle="1" w:styleId="Text">
    <w:name w:val="Text"/>
    <w:basedOn w:val="Normal"/>
    <w:uiPriority w:val="99"/>
    <w:rsid w:val="000D3D07"/>
    <w:pPr>
      <w:tabs>
        <w:tab w:val="left" w:pos="360"/>
        <w:tab w:val="left" w:pos="720"/>
        <w:tab w:val="left" w:pos="1080"/>
        <w:tab w:val="left" w:pos="1440"/>
        <w:tab w:val="left" w:pos="1800"/>
        <w:tab w:val="left" w:pos="2160"/>
        <w:tab w:val="left" w:pos="2520"/>
        <w:tab w:val="left" w:pos="2880"/>
      </w:tabs>
      <w:spacing w:line="240" w:lineRule="atLeast"/>
    </w:pPr>
  </w:style>
  <w:style w:type="paragraph" w:styleId="BalloonText">
    <w:name w:val="Balloon Text"/>
    <w:basedOn w:val="Normal"/>
    <w:link w:val="BalloonTextChar"/>
    <w:uiPriority w:val="99"/>
    <w:semiHidden/>
    <w:rsid w:val="000D3D07"/>
    <w:rPr>
      <w:rFonts w:ascii="Tahoma" w:hAnsi="Tahoma"/>
      <w:sz w:val="16"/>
    </w:rPr>
  </w:style>
  <w:style w:type="character" w:customStyle="1" w:styleId="BalloonTextChar">
    <w:name w:val="Balloon Text Char"/>
    <w:basedOn w:val="DefaultParagraphFont"/>
    <w:link w:val="BalloonText"/>
    <w:uiPriority w:val="99"/>
    <w:semiHidden/>
    <w:locked/>
    <w:rPr>
      <w:sz w:val="2"/>
    </w:rPr>
  </w:style>
  <w:style w:type="paragraph" w:styleId="BodyTextIndent2">
    <w:name w:val="Body Text Indent 2"/>
    <w:basedOn w:val="Normal"/>
    <w:link w:val="BodyTextIndent2Char"/>
    <w:uiPriority w:val="99"/>
    <w:rsid w:val="000D3D07"/>
    <w:pPr>
      <w:ind w:left="90" w:hanging="90"/>
    </w:pPr>
  </w:style>
  <w:style w:type="character" w:customStyle="1" w:styleId="BodyTextIndent2Char">
    <w:name w:val="Body Text Indent 2 Char"/>
    <w:basedOn w:val="DefaultParagraphFont"/>
    <w:link w:val="BodyTextIndent2"/>
    <w:uiPriority w:val="99"/>
    <w:semiHidden/>
    <w:locked/>
    <w:rPr>
      <w:rFonts w:ascii="Century Gothic" w:hAnsi="Century Gothic"/>
      <w:sz w:val="20"/>
    </w:rPr>
  </w:style>
  <w:style w:type="paragraph" w:styleId="BodyTextIndent3">
    <w:name w:val="Body Text Indent 3"/>
    <w:basedOn w:val="Normal"/>
    <w:link w:val="BodyTextIndent3Char"/>
    <w:uiPriority w:val="99"/>
    <w:rsid w:val="000D3D07"/>
    <w:pPr>
      <w:tabs>
        <w:tab w:val="left" w:pos="1260"/>
      </w:tabs>
      <w:ind w:left="1260" w:hanging="1260"/>
    </w:pPr>
  </w:style>
  <w:style w:type="character" w:customStyle="1" w:styleId="BodyTextIndent3Char">
    <w:name w:val="Body Text Indent 3 Char"/>
    <w:basedOn w:val="DefaultParagraphFont"/>
    <w:link w:val="BodyTextIndent3"/>
    <w:uiPriority w:val="99"/>
    <w:semiHidden/>
    <w:locked/>
    <w:rPr>
      <w:rFonts w:ascii="Century Gothic" w:hAnsi="Century Gothic"/>
      <w:sz w:val="16"/>
    </w:rPr>
  </w:style>
  <w:style w:type="character" w:styleId="CommentReference">
    <w:name w:val="annotation reference"/>
    <w:basedOn w:val="DefaultParagraphFont"/>
    <w:semiHidden/>
    <w:rPr>
      <w:rFonts w:cs="Times New Roman"/>
      <w:sz w:val="16"/>
    </w:rPr>
  </w:style>
  <w:style w:type="paragraph" w:customStyle="1" w:styleId="Head3">
    <w:name w:val="Head 3"/>
    <w:basedOn w:val="Normal"/>
    <w:uiPriority w:val="99"/>
    <w:rsid w:val="000D3D07"/>
    <w:pPr>
      <w:jc w:val="right"/>
    </w:pPr>
    <w:rPr>
      <w:i/>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locked/>
    <w:rPr>
      <w:rFonts w:ascii="Century Gothic" w:hAnsi="Century Gothic"/>
      <w:sz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Century Gothic" w:hAnsi="Century Gothic"/>
      <w:b/>
      <w:sz w:val="20"/>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CenturyGothic">
    <w:name w:val="Style Heading 2 + Century Gothic"/>
    <w:basedOn w:val="Heading2"/>
    <w:uiPriority w:val="99"/>
    <w:rsid w:val="00313C59"/>
    <w:rPr>
      <w:bCs/>
    </w:rPr>
  </w:style>
  <w:style w:type="table" w:customStyle="1" w:styleId="ListTable6Colorful-Accent21">
    <w:name w:val="List Table 6 Colorful - Accent 21"/>
    <w:basedOn w:val="TableNormal"/>
    <w:uiPriority w:val="51"/>
    <w:rsid w:val="00055317"/>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0D5F3C"/>
    <w:rPr>
      <w:color w:val="0000FF" w:themeColor="hyperlink"/>
      <w:u w:val="single"/>
    </w:rPr>
  </w:style>
  <w:style w:type="paragraph" w:styleId="ListParagraph">
    <w:name w:val="List Paragraph"/>
    <w:basedOn w:val="Normal"/>
    <w:uiPriority w:val="34"/>
    <w:qFormat/>
    <w:rsid w:val="00DF27FC"/>
    <w:pPr>
      <w:ind w:left="720"/>
      <w:contextualSpacing/>
    </w:pPr>
  </w:style>
  <w:style w:type="paragraph" w:styleId="Revision">
    <w:name w:val="Revision"/>
    <w:hidden/>
    <w:uiPriority w:val="99"/>
    <w:semiHidden/>
    <w:rsid w:val="00980887"/>
    <w:rPr>
      <w:rFonts w:ascii="Arial" w:hAnsi="Arial"/>
      <w:sz w:val="20"/>
      <w:szCs w:val="20"/>
    </w:rPr>
  </w:style>
  <w:style w:type="character" w:customStyle="1" w:styleId="apple-converted-space">
    <w:name w:val="apple-converted-space"/>
    <w:basedOn w:val="DefaultParagraphFont"/>
    <w:rsid w:val="00113E63"/>
  </w:style>
  <w:style w:type="table" w:customStyle="1" w:styleId="GridTable1Light1">
    <w:name w:val="Grid Table 1 Light1"/>
    <w:basedOn w:val="TableNormal"/>
    <w:uiPriority w:val="46"/>
    <w:rsid w:val="007B352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5A0EEF"/>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A0EEF"/>
    <w:rPr>
      <w:rFonts w:ascii="Calibri" w:eastAsiaTheme="minorHAns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61015">
      <w:bodyDiv w:val="1"/>
      <w:marLeft w:val="0"/>
      <w:marRight w:val="0"/>
      <w:marTop w:val="0"/>
      <w:marBottom w:val="0"/>
      <w:divBdr>
        <w:top w:val="none" w:sz="0" w:space="0" w:color="auto"/>
        <w:left w:val="none" w:sz="0" w:space="0" w:color="auto"/>
        <w:bottom w:val="none" w:sz="0" w:space="0" w:color="auto"/>
        <w:right w:val="none" w:sz="0" w:space="0" w:color="auto"/>
      </w:divBdr>
    </w:div>
    <w:div w:id="567810193">
      <w:bodyDiv w:val="1"/>
      <w:marLeft w:val="0"/>
      <w:marRight w:val="0"/>
      <w:marTop w:val="0"/>
      <w:marBottom w:val="0"/>
      <w:divBdr>
        <w:top w:val="none" w:sz="0" w:space="0" w:color="auto"/>
        <w:left w:val="none" w:sz="0" w:space="0" w:color="auto"/>
        <w:bottom w:val="none" w:sz="0" w:space="0" w:color="auto"/>
        <w:right w:val="none" w:sz="0" w:space="0" w:color="auto"/>
      </w:divBdr>
    </w:div>
    <w:div w:id="995453934">
      <w:marLeft w:val="0"/>
      <w:marRight w:val="0"/>
      <w:marTop w:val="0"/>
      <w:marBottom w:val="0"/>
      <w:divBdr>
        <w:top w:val="none" w:sz="0" w:space="0" w:color="auto"/>
        <w:left w:val="none" w:sz="0" w:space="0" w:color="auto"/>
        <w:bottom w:val="none" w:sz="0" w:space="0" w:color="auto"/>
        <w:right w:val="none" w:sz="0" w:space="0" w:color="auto"/>
      </w:divBdr>
    </w:div>
    <w:div w:id="995453935">
      <w:marLeft w:val="0"/>
      <w:marRight w:val="0"/>
      <w:marTop w:val="0"/>
      <w:marBottom w:val="0"/>
      <w:divBdr>
        <w:top w:val="none" w:sz="0" w:space="0" w:color="auto"/>
        <w:left w:val="none" w:sz="0" w:space="0" w:color="auto"/>
        <w:bottom w:val="none" w:sz="0" w:space="0" w:color="auto"/>
        <w:right w:val="none" w:sz="0" w:space="0" w:color="auto"/>
      </w:divBdr>
    </w:div>
    <w:div w:id="995453936">
      <w:marLeft w:val="0"/>
      <w:marRight w:val="0"/>
      <w:marTop w:val="0"/>
      <w:marBottom w:val="0"/>
      <w:divBdr>
        <w:top w:val="none" w:sz="0" w:space="0" w:color="auto"/>
        <w:left w:val="none" w:sz="0" w:space="0" w:color="auto"/>
        <w:bottom w:val="none" w:sz="0" w:space="0" w:color="auto"/>
        <w:right w:val="none" w:sz="0" w:space="0" w:color="auto"/>
      </w:divBdr>
    </w:div>
    <w:div w:id="995453937">
      <w:marLeft w:val="0"/>
      <w:marRight w:val="0"/>
      <w:marTop w:val="0"/>
      <w:marBottom w:val="0"/>
      <w:divBdr>
        <w:top w:val="none" w:sz="0" w:space="0" w:color="auto"/>
        <w:left w:val="none" w:sz="0" w:space="0" w:color="auto"/>
        <w:bottom w:val="none" w:sz="0" w:space="0" w:color="auto"/>
        <w:right w:val="none" w:sz="0" w:space="0" w:color="auto"/>
      </w:divBdr>
    </w:div>
    <w:div w:id="995453938">
      <w:marLeft w:val="0"/>
      <w:marRight w:val="0"/>
      <w:marTop w:val="0"/>
      <w:marBottom w:val="0"/>
      <w:divBdr>
        <w:top w:val="none" w:sz="0" w:space="0" w:color="auto"/>
        <w:left w:val="none" w:sz="0" w:space="0" w:color="auto"/>
        <w:bottom w:val="none" w:sz="0" w:space="0" w:color="auto"/>
        <w:right w:val="none" w:sz="0" w:space="0" w:color="auto"/>
      </w:divBdr>
    </w:div>
    <w:div w:id="1463497870">
      <w:bodyDiv w:val="1"/>
      <w:marLeft w:val="0"/>
      <w:marRight w:val="0"/>
      <w:marTop w:val="0"/>
      <w:marBottom w:val="0"/>
      <w:divBdr>
        <w:top w:val="none" w:sz="0" w:space="0" w:color="auto"/>
        <w:left w:val="none" w:sz="0" w:space="0" w:color="auto"/>
        <w:bottom w:val="none" w:sz="0" w:space="0" w:color="auto"/>
        <w:right w:val="none" w:sz="0" w:space="0" w:color="auto"/>
      </w:divBdr>
    </w:div>
    <w:div w:id="1831214259">
      <w:bodyDiv w:val="1"/>
      <w:marLeft w:val="0"/>
      <w:marRight w:val="0"/>
      <w:marTop w:val="0"/>
      <w:marBottom w:val="0"/>
      <w:divBdr>
        <w:top w:val="none" w:sz="0" w:space="0" w:color="auto"/>
        <w:left w:val="none" w:sz="0" w:space="0" w:color="auto"/>
        <w:bottom w:val="none" w:sz="0" w:space="0" w:color="auto"/>
        <w:right w:val="none" w:sz="0" w:space="0" w:color="auto"/>
      </w:divBdr>
    </w:div>
    <w:div w:id="21283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theme" Target="theme/theme1.xml"/><Relationship Id="rId30" Type="http://schemas.microsoft.com/office/2011/relationships/commentsExtended" Target="commentsExtended.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C53EF-1AEE-4CA6-8D1B-9BDFE7C0E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17</Pages>
  <Words>5628</Words>
  <Characters>44788</Characters>
  <Application>Microsoft Office Word</Application>
  <DocSecurity>0</DocSecurity>
  <Lines>995</Lines>
  <Paragraphs>638</Paragraphs>
  <ScaleCrop>false</ScaleCrop>
  <HeadingPairs>
    <vt:vector size="2" baseType="variant">
      <vt:variant>
        <vt:lpstr>Title</vt:lpstr>
      </vt:variant>
      <vt:variant>
        <vt:i4>1</vt:i4>
      </vt:variant>
    </vt:vector>
  </HeadingPairs>
  <TitlesOfParts>
    <vt:vector size="1" baseType="lpstr">
      <vt:lpstr>Protocol for the Examination of Specimens From Patients With Carcinoma of the Esophagus</vt:lpstr>
    </vt:vector>
  </TitlesOfParts>
  <Company>CAP</Company>
  <LinksUpToDate>false</LinksUpToDate>
  <CharactersWithSpaces>49778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Esophagus</dc:title>
  <dc:creator>College of American Pathologists</dc:creator>
  <cp:lastModifiedBy>Doug Murphy (s)</cp:lastModifiedBy>
  <cp:revision>79</cp:revision>
  <cp:lastPrinted>2017-05-18T15:50:00Z</cp:lastPrinted>
  <dcterms:created xsi:type="dcterms:W3CDTF">2017-05-10T13:59:00Z</dcterms:created>
  <dcterms:modified xsi:type="dcterms:W3CDTF">2017-06-27T15:32:00Z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