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503AB" w14:textId="77777777" w:rsidR="00E6083E" w:rsidRPr="006909F6" w:rsidRDefault="00E6083E" w:rsidP="00882603">
      <w:pPr>
        <w:rPr>
          <w:rFonts w:cs="Arial"/>
          <w:b/>
          <w:sz w:val="32"/>
          <w:szCs w:val="32"/>
        </w:rPr>
      </w:pPr>
    </w:p>
    <w:p w14:paraId="632A8891" w14:textId="77777777" w:rsidR="00E6083E" w:rsidRPr="006909F6" w:rsidRDefault="00E6083E" w:rsidP="00882603">
      <w:pPr>
        <w:rPr>
          <w:rFonts w:cs="Arial"/>
          <w:b/>
          <w:sz w:val="32"/>
          <w:szCs w:val="32"/>
        </w:rPr>
      </w:pPr>
    </w:p>
    <w:p w14:paraId="71C60D85" w14:textId="77777777" w:rsidR="002548F8" w:rsidRPr="00494FF2" w:rsidRDefault="002548F8" w:rsidP="002548F8">
      <w:pPr>
        <w:pBdr>
          <w:bottom w:val="single" w:sz="4" w:space="1" w:color="auto"/>
        </w:pBdr>
        <w:rPr>
          <w:rFonts w:cs="Arial"/>
          <w:b/>
          <w:sz w:val="32"/>
          <w:szCs w:val="32"/>
        </w:rPr>
      </w:pPr>
      <w:bookmarkStart w:id="0" w:name="_Hlk22621740"/>
      <w:r w:rsidRPr="00494FF2">
        <w:rPr>
          <w:rFonts w:cs="Arial"/>
          <w:b/>
          <w:sz w:val="32"/>
          <w:szCs w:val="32"/>
        </w:rPr>
        <w:t xml:space="preserve">Template for Reporting Results of Biomarker Testing of Specimens </w:t>
      </w:r>
      <w:proofErr w:type="gramStart"/>
      <w:r w:rsidRPr="00494FF2">
        <w:rPr>
          <w:rFonts w:cs="Arial"/>
          <w:b/>
          <w:sz w:val="32"/>
          <w:szCs w:val="32"/>
        </w:rPr>
        <w:t>From</w:t>
      </w:r>
      <w:proofErr w:type="gramEnd"/>
      <w:r w:rsidRPr="00494FF2">
        <w:rPr>
          <w:rFonts w:cs="Arial"/>
          <w:b/>
          <w:sz w:val="32"/>
          <w:szCs w:val="32"/>
        </w:rPr>
        <w:t xml:space="preserve"> Patients With Gastrointestinal Stromal Tumors</w:t>
      </w:r>
    </w:p>
    <w:p w14:paraId="5601A844" w14:textId="77777777" w:rsidR="002548F8" w:rsidRPr="00494FF2" w:rsidRDefault="002548F8" w:rsidP="002548F8">
      <w:pPr>
        <w:rPr>
          <w:rFonts w:cs="Arial"/>
          <w:b/>
          <w:kern w:val="18"/>
        </w:rPr>
      </w:pPr>
    </w:p>
    <w:tbl>
      <w:tblPr>
        <w:tblW w:w="0" w:type="auto"/>
        <w:tblLook w:val="04A0" w:firstRow="1" w:lastRow="0" w:firstColumn="1" w:lastColumn="0" w:noHBand="0" w:noVBand="1"/>
      </w:tblPr>
      <w:tblGrid>
        <w:gridCol w:w="4428"/>
        <w:gridCol w:w="4050"/>
      </w:tblGrid>
      <w:tr w:rsidR="002548F8" w:rsidRPr="00494FF2" w14:paraId="2CF5F51E" w14:textId="77777777" w:rsidTr="00B31DAF">
        <w:tc>
          <w:tcPr>
            <w:tcW w:w="4428" w:type="dxa"/>
            <w:shd w:val="clear" w:color="auto" w:fill="auto"/>
          </w:tcPr>
          <w:p w14:paraId="18A129C6" w14:textId="52C7F03E" w:rsidR="002548F8" w:rsidRPr="00494FF2" w:rsidRDefault="002548F8" w:rsidP="00B31DAF">
            <w:pPr>
              <w:keepNext/>
              <w:tabs>
                <w:tab w:val="left" w:pos="360"/>
              </w:tabs>
              <w:outlineLvl w:val="1"/>
              <w:rPr>
                <w:rFonts w:eastAsia="SimSun" w:cs="Arial"/>
                <w:b/>
              </w:rPr>
            </w:pPr>
            <w:r w:rsidRPr="00494FF2">
              <w:rPr>
                <w:rFonts w:eastAsia="SimSun" w:cs="Arial"/>
                <w:b/>
              </w:rPr>
              <w:t xml:space="preserve">Version: </w:t>
            </w:r>
            <w:r w:rsidRPr="00494FF2">
              <w:rPr>
                <w:rFonts w:cs="Arial"/>
                <w:kern w:val="18"/>
              </w:rPr>
              <w:t>GIST Biomarkers 1.0.0.</w:t>
            </w:r>
            <w:r w:rsidR="001B62D1" w:rsidRPr="00494FF2">
              <w:rPr>
                <w:rFonts w:cs="Arial"/>
                <w:kern w:val="18"/>
              </w:rPr>
              <w:t>2</w:t>
            </w:r>
          </w:p>
        </w:tc>
        <w:tc>
          <w:tcPr>
            <w:tcW w:w="4050" w:type="dxa"/>
            <w:shd w:val="clear" w:color="auto" w:fill="auto"/>
          </w:tcPr>
          <w:p w14:paraId="79CC4813" w14:textId="5B586AFD" w:rsidR="002548F8" w:rsidRPr="00494FF2" w:rsidRDefault="002548F8" w:rsidP="00B31DAF">
            <w:pPr>
              <w:keepNext/>
              <w:tabs>
                <w:tab w:val="left" w:pos="360"/>
              </w:tabs>
              <w:outlineLvl w:val="1"/>
              <w:rPr>
                <w:rFonts w:eastAsia="SimSun" w:cs="Arial"/>
                <w:b/>
              </w:rPr>
            </w:pPr>
            <w:r w:rsidRPr="00494FF2">
              <w:rPr>
                <w:rFonts w:eastAsia="SimSun" w:cs="Arial"/>
                <w:b/>
              </w:rPr>
              <w:t xml:space="preserve">Template Posting Date: </w:t>
            </w:r>
            <w:r w:rsidR="001B62D1" w:rsidRPr="00494FF2">
              <w:rPr>
                <w:rFonts w:eastAsia="SimSun" w:cs="Arial"/>
              </w:rPr>
              <w:t>February 2020</w:t>
            </w:r>
          </w:p>
        </w:tc>
      </w:tr>
    </w:tbl>
    <w:p w14:paraId="72C94F3F" w14:textId="77777777" w:rsidR="002548F8" w:rsidRPr="00494FF2" w:rsidRDefault="002548F8" w:rsidP="002548F8">
      <w:pPr>
        <w:keepNext/>
        <w:tabs>
          <w:tab w:val="left" w:pos="360"/>
        </w:tabs>
        <w:outlineLvl w:val="1"/>
        <w:rPr>
          <w:rFonts w:eastAsia="Calibri" w:cs="Arial"/>
          <w:b/>
          <w:color w:val="000000"/>
          <w:szCs w:val="20"/>
        </w:rPr>
      </w:pPr>
    </w:p>
    <w:p w14:paraId="2FF20B70" w14:textId="77777777" w:rsidR="002548F8" w:rsidRPr="00494FF2" w:rsidRDefault="002548F8" w:rsidP="002548F8">
      <w:pPr>
        <w:keepNext/>
        <w:tabs>
          <w:tab w:val="left" w:pos="360"/>
        </w:tabs>
        <w:outlineLvl w:val="1"/>
        <w:rPr>
          <w:rFonts w:eastAsia="Calibri" w:cs="Arial"/>
          <w:b/>
          <w:color w:val="000000"/>
          <w:szCs w:val="20"/>
        </w:rPr>
      </w:pPr>
      <w:r w:rsidRPr="00494FF2">
        <w:rPr>
          <w:rFonts w:eastAsia="Calibri" w:cs="Arial"/>
          <w:b/>
          <w:color w:val="000000"/>
          <w:szCs w:val="20"/>
        </w:rPr>
        <w:t>This biomarker template is not required for accreditation purposes but may be used to facilitate compliance with CAP Accreditation Program checklist requirements.</w:t>
      </w:r>
    </w:p>
    <w:p w14:paraId="73ADA2B9" w14:textId="77777777" w:rsidR="002548F8" w:rsidRPr="00494FF2" w:rsidRDefault="002548F8" w:rsidP="002548F8">
      <w:pPr>
        <w:keepNext/>
        <w:tabs>
          <w:tab w:val="left" w:pos="360"/>
        </w:tabs>
        <w:outlineLvl w:val="1"/>
        <w:rPr>
          <w:rFonts w:eastAsia="Calibri" w:cs="Arial"/>
          <w:b/>
          <w:color w:val="000000"/>
          <w:szCs w:val="20"/>
        </w:rPr>
      </w:pPr>
    </w:p>
    <w:p w14:paraId="69D29E38" w14:textId="77777777" w:rsidR="002548F8" w:rsidRPr="00494FF2" w:rsidRDefault="002548F8" w:rsidP="002548F8">
      <w:pPr>
        <w:rPr>
          <w:rFonts w:cs="Arial"/>
          <w:b/>
          <w:kern w:val="18"/>
        </w:rPr>
      </w:pPr>
    </w:p>
    <w:p w14:paraId="500CC899" w14:textId="77777777" w:rsidR="002548F8" w:rsidRPr="00494FF2" w:rsidRDefault="002548F8" w:rsidP="002548F8">
      <w:pPr>
        <w:tabs>
          <w:tab w:val="center" w:pos="5040"/>
        </w:tabs>
        <w:rPr>
          <w:rFonts w:cs="Arial"/>
          <w:b/>
          <w:kern w:val="18"/>
          <w:szCs w:val="20"/>
        </w:rPr>
      </w:pPr>
      <w:r w:rsidRPr="00494FF2">
        <w:rPr>
          <w:rFonts w:cs="Arial"/>
          <w:b/>
          <w:kern w:val="18"/>
          <w:szCs w:val="20"/>
        </w:rPr>
        <w:t>Authors</w:t>
      </w:r>
    </w:p>
    <w:p w14:paraId="157871E6" w14:textId="1DEB5DE0" w:rsidR="002548F8" w:rsidRPr="00494FF2" w:rsidRDefault="005D17F0" w:rsidP="002548F8">
      <w:pPr>
        <w:pStyle w:val="Footer"/>
        <w:rPr>
          <w:rFonts w:ascii="Arial" w:hAnsi="Arial" w:cs="Arial"/>
          <w:kern w:val="20"/>
          <w:sz w:val="20"/>
        </w:rPr>
      </w:pPr>
      <w:r>
        <w:rPr>
          <w:rFonts w:ascii="Arial" w:hAnsi="Arial" w:cs="Arial"/>
          <w:kern w:val="20"/>
          <w:sz w:val="20"/>
          <w:lang w:val="en-US"/>
        </w:rPr>
        <w:t xml:space="preserve">Javier A. Laurini, MD, FCAP*, </w:t>
      </w:r>
      <w:r w:rsidR="002548F8" w:rsidRPr="00494FF2">
        <w:rPr>
          <w:rFonts w:ascii="Arial" w:hAnsi="Arial" w:cs="Arial"/>
          <w:kern w:val="20"/>
          <w:sz w:val="20"/>
        </w:rPr>
        <w:t xml:space="preserve">Meera Hameed, MD, FCAP; Christopher L. </w:t>
      </w:r>
      <w:proofErr w:type="spellStart"/>
      <w:r w:rsidR="002548F8" w:rsidRPr="00494FF2">
        <w:rPr>
          <w:rFonts w:ascii="Arial" w:hAnsi="Arial" w:cs="Arial"/>
          <w:kern w:val="20"/>
          <w:sz w:val="20"/>
        </w:rPr>
        <w:t>Corless</w:t>
      </w:r>
      <w:proofErr w:type="spellEnd"/>
      <w:r w:rsidR="002548F8" w:rsidRPr="00494FF2">
        <w:rPr>
          <w:rFonts w:ascii="Arial" w:hAnsi="Arial" w:cs="Arial"/>
          <w:kern w:val="20"/>
          <w:sz w:val="20"/>
        </w:rPr>
        <w:t>, MD, PhD</w:t>
      </w:r>
      <w:r w:rsidR="00720D79" w:rsidRPr="00494FF2">
        <w:rPr>
          <w:rFonts w:ascii="Arial" w:hAnsi="Arial" w:cs="Arial"/>
          <w:kern w:val="20"/>
          <w:sz w:val="20"/>
          <w:lang w:val="en-US"/>
        </w:rPr>
        <w:t>*</w:t>
      </w:r>
      <w:r w:rsidR="002548F8" w:rsidRPr="00494FF2">
        <w:rPr>
          <w:rFonts w:ascii="Arial" w:hAnsi="Arial" w:cs="Arial"/>
          <w:kern w:val="20"/>
          <w:sz w:val="20"/>
        </w:rPr>
        <w:t xml:space="preserve">; Suzanne George, MD; Jason L. </w:t>
      </w:r>
      <w:proofErr w:type="spellStart"/>
      <w:r w:rsidR="002548F8" w:rsidRPr="00494FF2">
        <w:rPr>
          <w:rFonts w:ascii="Arial" w:hAnsi="Arial" w:cs="Arial"/>
          <w:kern w:val="20"/>
          <w:sz w:val="20"/>
        </w:rPr>
        <w:t>Hornick</w:t>
      </w:r>
      <w:proofErr w:type="spellEnd"/>
      <w:r w:rsidR="002548F8" w:rsidRPr="00494FF2">
        <w:rPr>
          <w:rFonts w:ascii="Arial" w:hAnsi="Arial" w:cs="Arial"/>
          <w:kern w:val="20"/>
          <w:sz w:val="20"/>
        </w:rPr>
        <w:t xml:space="preserve"> MD, PhD, FCAP; Sanjay Kakar, MD, FCAP; Alex Lazar, MD, PhD, FCAP; Laura Tang, MD, FCAP</w:t>
      </w:r>
    </w:p>
    <w:p w14:paraId="104E6B11" w14:textId="77777777" w:rsidR="002548F8" w:rsidRPr="00494FF2" w:rsidRDefault="002548F8" w:rsidP="002548F8">
      <w:pPr>
        <w:rPr>
          <w:rFonts w:cs="Arial"/>
          <w:kern w:val="18"/>
        </w:rPr>
      </w:pPr>
      <w:r w:rsidRPr="00494FF2">
        <w:rPr>
          <w:rFonts w:cs="Arial"/>
          <w:kern w:val="18"/>
        </w:rPr>
        <w:t>With guidance from the CAP Cancer and CAP Pathology Electronic Reporting Committees.</w:t>
      </w:r>
    </w:p>
    <w:p w14:paraId="2B6E1F67" w14:textId="77777777" w:rsidR="002548F8" w:rsidRPr="00494FF2" w:rsidRDefault="002548F8" w:rsidP="002548F8">
      <w:pPr>
        <w:spacing w:before="60"/>
        <w:rPr>
          <w:rFonts w:cs="Arial"/>
          <w:i/>
          <w:kern w:val="18"/>
          <w:sz w:val="18"/>
          <w:szCs w:val="18"/>
        </w:rPr>
      </w:pPr>
      <w:r w:rsidRPr="00494FF2">
        <w:rPr>
          <w:rFonts w:cs="Arial"/>
          <w:i/>
          <w:kern w:val="18"/>
          <w:sz w:val="18"/>
          <w:szCs w:val="18"/>
        </w:rPr>
        <w:t xml:space="preserve">* Denotes primary author. </w:t>
      </w:r>
      <w:r w:rsidRPr="00494FF2">
        <w:rPr>
          <w:rFonts w:cs="Arial"/>
          <w:i/>
          <w:kern w:val="20"/>
          <w:sz w:val="18"/>
          <w:szCs w:val="18"/>
        </w:rPr>
        <w:t>A</w:t>
      </w:r>
      <w:r w:rsidRPr="00494FF2">
        <w:rPr>
          <w:rFonts w:cs="Arial"/>
          <w:i/>
          <w:kern w:val="18"/>
          <w:sz w:val="18"/>
          <w:szCs w:val="18"/>
        </w:rPr>
        <w:t>ll other contributing authors are listed alphabetically.</w:t>
      </w:r>
    </w:p>
    <w:p w14:paraId="3AB77D0C" w14:textId="77777777" w:rsidR="002548F8" w:rsidRPr="00494FF2" w:rsidRDefault="002548F8" w:rsidP="002548F8">
      <w:pPr>
        <w:rPr>
          <w:rFonts w:cs="Arial"/>
          <w:kern w:val="18"/>
        </w:rPr>
      </w:pPr>
    </w:p>
    <w:p w14:paraId="2C450BE7" w14:textId="77777777" w:rsidR="002548F8" w:rsidRPr="00494FF2" w:rsidRDefault="002548F8" w:rsidP="002548F8">
      <w:pPr>
        <w:rPr>
          <w:rFonts w:cs="Arial"/>
          <w:kern w:val="18"/>
        </w:rPr>
      </w:pPr>
    </w:p>
    <w:p w14:paraId="6FE66EE3" w14:textId="77777777" w:rsidR="002548F8" w:rsidRPr="00494FF2" w:rsidRDefault="002548F8" w:rsidP="002548F8">
      <w:pPr>
        <w:pStyle w:val="Head2"/>
        <w:rPr>
          <w:rFonts w:cs="Arial"/>
          <w:szCs w:val="26"/>
        </w:rPr>
      </w:pPr>
      <w:bookmarkStart w:id="1" w:name="_Hlk4571834"/>
      <w:r w:rsidRPr="00494FF2">
        <w:rPr>
          <w:rFonts w:cs="Arial"/>
          <w:szCs w:val="26"/>
        </w:rPr>
        <w:t>Summary of Changes</w:t>
      </w:r>
    </w:p>
    <w:p w14:paraId="7638EFBA" w14:textId="697D26A6" w:rsidR="002548F8" w:rsidRPr="00494FF2" w:rsidRDefault="002548F8" w:rsidP="002548F8">
      <w:pPr>
        <w:rPr>
          <w:rFonts w:cs="Arial"/>
          <w:b/>
          <w:kern w:val="18"/>
        </w:rPr>
      </w:pPr>
      <w:bookmarkStart w:id="2" w:name="_Hlk4571712"/>
      <w:bookmarkEnd w:id="1"/>
      <w:r w:rsidRPr="00494FF2">
        <w:rPr>
          <w:rFonts w:cs="Arial"/>
          <w:b/>
          <w:kern w:val="18"/>
        </w:rPr>
        <w:t>V1.0.0.</w:t>
      </w:r>
      <w:r w:rsidR="00720D79" w:rsidRPr="00494FF2">
        <w:rPr>
          <w:rFonts w:cs="Arial"/>
          <w:b/>
          <w:kern w:val="18"/>
        </w:rPr>
        <w:t>2</w:t>
      </w:r>
    </w:p>
    <w:p w14:paraId="40052E1C" w14:textId="77777777" w:rsidR="00B077A0" w:rsidRPr="00B077A0" w:rsidRDefault="00B077A0" w:rsidP="00613DBA">
      <w:pPr>
        <w:rPr>
          <w:rFonts w:cs="Arial"/>
          <w:b/>
          <w:bCs/>
          <w:kern w:val="18"/>
        </w:rPr>
      </w:pPr>
      <w:bookmarkStart w:id="3" w:name="_GoBack"/>
      <w:bookmarkEnd w:id="2"/>
      <w:r w:rsidRPr="00B077A0">
        <w:rPr>
          <w:rFonts w:cs="Arial"/>
          <w:b/>
          <w:bCs/>
          <w:kern w:val="18"/>
        </w:rPr>
        <w:t>The following data elements were modified:</w:t>
      </w:r>
    </w:p>
    <w:p w14:paraId="4A2DCF06" w14:textId="5F7E30BD" w:rsidR="00E6083E" w:rsidRPr="00494FF2" w:rsidRDefault="00720D79" w:rsidP="00613DBA">
      <w:pPr>
        <w:rPr>
          <w:rFonts w:cs="Arial"/>
          <w:szCs w:val="20"/>
        </w:rPr>
      </w:pPr>
      <w:r w:rsidRPr="00494FF2">
        <w:rPr>
          <w:rFonts w:cs="Arial"/>
          <w:kern w:val="18"/>
        </w:rPr>
        <w:t>Revised the Explanatory Notes for Immunohistochemistry</w:t>
      </w:r>
      <w:r w:rsidR="00D7316C">
        <w:rPr>
          <w:rFonts w:cs="Arial"/>
          <w:kern w:val="18"/>
        </w:rPr>
        <w:t xml:space="preserve"> and Molecular analysis</w:t>
      </w:r>
      <w:bookmarkEnd w:id="0"/>
      <w:bookmarkEnd w:id="3"/>
    </w:p>
    <w:p w14:paraId="5A6BF1D2" w14:textId="3AA48E67" w:rsidR="00E6083E" w:rsidRPr="00494FF2" w:rsidRDefault="00E6083E" w:rsidP="00882603">
      <w:pPr>
        <w:rPr>
          <w:rFonts w:cs="Arial"/>
          <w:b/>
          <w:szCs w:val="20"/>
        </w:rPr>
      </w:pPr>
    </w:p>
    <w:p w14:paraId="131B7E87" w14:textId="77777777" w:rsidR="00E6083E" w:rsidRPr="00494FF2" w:rsidRDefault="00E6083E" w:rsidP="00882603">
      <w:pPr>
        <w:rPr>
          <w:rFonts w:cs="Arial"/>
          <w:b/>
          <w:szCs w:val="20"/>
        </w:rPr>
        <w:sectPr w:rsidR="00E6083E" w:rsidRPr="00494FF2" w:rsidSect="00E3411C">
          <w:headerReference w:type="default" r:id="rId7"/>
          <w:footerReference w:type="even" r:id="rId8"/>
          <w:footerReference w:type="default" r:id="rId9"/>
          <w:headerReference w:type="first" r:id="rId10"/>
          <w:footerReference w:type="first" r:id="rId11"/>
          <w:pgSz w:w="12240" w:h="15840"/>
          <w:pgMar w:top="1440" w:right="1080" w:bottom="1440" w:left="1080" w:header="893" w:footer="720" w:gutter="0"/>
          <w:cols w:space="720"/>
          <w:titlePg/>
          <w:docGrid w:linePitch="360"/>
        </w:sectPr>
      </w:pPr>
    </w:p>
    <w:p w14:paraId="20D1C23C" w14:textId="77777777" w:rsidR="00E6083E" w:rsidRPr="00494FF2" w:rsidRDefault="00F62D0A" w:rsidP="00882603">
      <w:pPr>
        <w:pStyle w:val="Head2"/>
        <w:rPr>
          <w:rFonts w:cs="Arial"/>
          <w:kern w:val="18"/>
        </w:rPr>
      </w:pPr>
      <w:r w:rsidRPr="00494FF2">
        <w:rPr>
          <w:rFonts w:cs="Arial"/>
          <w:kern w:val="18"/>
        </w:rPr>
        <w:lastRenderedPageBreak/>
        <w:t xml:space="preserve">GIST </w:t>
      </w:r>
      <w:r w:rsidR="00E6083E" w:rsidRPr="00494FF2">
        <w:rPr>
          <w:rFonts w:cs="Arial"/>
          <w:kern w:val="18"/>
        </w:rPr>
        <w:t>Biomarker Reporting Template</w:t>
      </w:r>
    </w:p>
    <w:p w14:paraId="2A152C53" w14:textId="77777777" w:rsidR="00F62D0A" w:rsidRPr="00494FF2" w:rsidRDefault="00F62D0A" w:rsidP="00882603">
      <w:pPr>
        <w:rPr>
          <w:rFonts w:cs="Arial"/>
          <w:kern w:val="18"/>
          <w:szCs w:val="20"/>
        </w:rPr>
      </w:pPr>
    </w:p>
    <w:p w14:paraId="09522C4B" w14:textId="40C9CE34" w:rsidR="0033793F" w:rsidRPr="00494FF2" w:rsidRDefault="0033793F" w:rsidP="00882603">
      <w:pPr>
        <w:rPr>
          <w:rFonts w:cs="Arial"/>
          <w:kern w:val="18"/>
          <w:szCs w:val="20"/>
        </w:rPr>
      </w:pPr>
      <w:r w:rsidRPr="00494FF2">
        <w:rPr>
          <w:rFonts w:cs="Arial"/>
          <w:kern w:val="18"/>
          <w:szCs w:val="20"/>
        </w:rPr>
        <w:t xml:space="preserve">Template web posting date: </w:t>
      </w:r>
      <w:r w:rsidR="00484A60" w:rsidRPr="00494FF2">
        <w:rPr>
          <w:rFonts w:cs="Arial"/>
          <w:kern w:val="18"/>
          <w:szCs w:val="20"/>
        </w:rPr>
        <w:t xml:space="preserve">February </w:t>
      </w:r>
      <w:r w:rsidR="00494FF2" w:rsidRPr="00494FF2">
        <w:rPr>
          <w:rFonts w:cs="Arial"/>
          <w:kern w:val="18"/>
          <w:szCs w:val="20"/>
        </w:rPr>
        <w:t>2020</w:t>
      </w:r>
    </w:p>
    <w:p w14:paraId="3079FF4E" w14:textId="77777777" w:rsidR="0033793F" w:rsidRPr="00494FF2" w:rsidRDefault="0033793F" w:rsidP="00882603">
      <w:pPr>
        <w:rPr>
          <w:rFonts w:cs="Arial"/>
          <w:kern w:val="18"/>
        </w:rPr>
      </w:pPr>
    </w:p>
    <w:p w14:paraId="534426CE" w14:textId="77777777" w:rsidR="00F62D0A" w:rsidRPr="00494FF2" w:rsidRDefault="00F62D0A" w:rsidP="00882603">
      <w:pPr>
        <w:rPr>
          <w:rFonts w:cs="Arial"/>
          <w:kern w:val="18"/>
        </w:rPr>
      </w:pPr>
    </w:p>
    <w:p w14:paraId="78919402" w14:textId="77777777" w:rsidR="00E6083E" w:rsidRPr="00494FF2" w:rsidRDefault="00E6083E" w:rsidP="00882603">
      <w:pPr>
        <w:pBdr>
          <w:top w:val="single" w:sz="4" w:space="1" w:color="auto"/>
          <w:left w:val="single" w:sz="4" w:space="4" w:color="auto"/>
          <w:bottom w:val="single" w:sz="4" w:space="1" w:color="auto"/>
          <w:right w:val="single" w:sz="4" w:space="4" w:color="auto"/>
        </w:pBdr>
        <w:ind w:left="90"/>
        <w:rPr>
          <w:rFonts w:cs="Arial"/>
          <w:kern w:val="18"/>
          <w:szCs w:val="20"/>
        </w:rPr>
      </w:pPr>
      <w:r w:rsidRPr="00494FF2">
        <w:rPr>
          <w:rFonts w:cs="Arial"/>
          <w:szCs w:val="20"/>
        </w:rPr>
        <w:t>Completion of the template is the responsibility of the laboratory performing the biomarker testing and/or providing the interpretation. When both testing and interpretation are performed elsewhere (</w:t>
      </w:r>
      <w:proofErr w:type="spellStart"/>
      <w:r w:rsidRPr="00494FF2">
        <w:rPr>
          <w:rFonts w:cs="Arial"/>
          <w:szCs w:val="20"/>
        </w:rPr>
        <w:t>eg</w:t>
      </w:r>
      <w:proofErr w:type="spellEnd"/>
      <w:r w:rsidRPr="00494FF2">
        <w:rPr>
          <w:rFonts w:cs="Arial"/>
          <w:szCs w:val="20"/>
        </w:rPr>
        <w:t>, a reference laboratory), synoptic reporting of the results by the laboratory submitting the tissue for testing is also encouraged to ensure that all information is included in the patient’s medical record and thus readily available to the treating clinical team.</w:t>
      </w:r>
    </w:p>
    <w:p w14:paraId="03E81581" w14:textId="77777777" w:rsidR="00E6083E" w:rsidRPr="00494FF2" w:rsidRDefault="00E6083E" w:rsidP="00882603">
      <w:pPr>
        <w:rPr>
          <w:rFonts w:cs="Arial"/>
          <w:kern w:val="18"/>
          <w:szCs w:val="20"/>
        </w:rPr>
      </w:pPr>
    </w:p>
    <w:p w14:paraId="798DA43E" w14:textId="77777777" w:rsidR="00E6083E" w:rsidRPr="00494FF2" w:rsidRDefault="00E6083E" w:rsidP="00882603">
      <w:pPr>
        <w:rPr>
          <w:rFonts w:cs="Arial"/>
          <w:kern w:val="18"/>
        </w:rPr>
      </w:pPr>
    </w:p>
    <w:p w14:paraId="49E2C912" w14:textId="77777777" w:rsidR="00E6083E" w:rsidRPr="00494FF2" w:rsidRDefault="00E6083E" w:rsidP="00882603">
      <w:pPr>
        <w:rPr>
          <w:rFonts w:cs="Arial"/>
          <w:b/>
          <w:szCs w:val="20"/>
        </w:rPr>
      </w:pPr>
      <w:r w:rsidRPr="00494FF2">
        <w:rPr>
          <w:rFonts w:cs="Arial"/>
          <w:b/>
          <w:kern w:val="18"/>
          <w:szCs w:val="20"/>
        </w:rPr>
        <w:t>GASTROINTESTINAL STROMAL TUMOR</w:t>
      </w:r>
      <w:r w:rsidR="00127250" w:rsidRPr="00494FF2">
        <w:rPr>
          <w:rFonts w:cs="Arial"/>
          <w:b/>
          <w:kern w:val="18"/>
          <w:szCs w:val="20"/>
        </w:rPr>
        <w:t xml:space="preserve"> (GIST)</w:t>
      </w:r>
    </w:p>
    <w:p w14:paraId="1C489CC5" w14:textId="77777777" w:rsidR="00E6083E" w:rsidRPr="00494FF2" w:rsidRDefault="00E6083E" w:rsidP="00882603">
      <w:pPr>
        <w:rPr>
          <w:rFonts w:cs="Arial"/>
          <w:b/>
          <w:szCs w:val="20"/>
        </w:rPr>
      </w:pPr>
    </w:p>
    <w:p w14:paraId="28B2F441" w14:textId="77777777" w:rsidR="00E6083E" w:rsidRPr="00494FF2" w:rsidRDefault="00E6083E" w:rsidP="00882603">
      <w:pPr>
        <w:rPr>
          <w:rFonts w:cs="Arial"/>
          <w:b/>
          <w:szCs w:val="20"/>
        </w:rPr>
      </w:pPr>
      <w:r w:rsidRPr="00494FF2">
        <w:rPr>
          <w:rFonts w:cs="Arial"/>
          <w:b/>
          <w:szCs w:val="20"/>
        </w:rPr>
        <w:t>Select a single response unless otherwise indicated.</w:t>
      </w:r>
    </w:p>
    <w:p w14:paraId="74512E69" w14:textId="77777777" w:rsidR="00E6083E" w:rsidRPr="00494FF2" w:rsidRDefault="00E6083E" w:rsidP="00882603">
      <w:pPr>
        <w:pStyle w:val="NormalWeb"/>
        <w:shd w:val="clear" w:color="auto" w:fill="FFFFFF"/>
        <w:spacing w:before="0" w:beforeAutospacing="0" w:after="0" w:afterAutospacing="0"/>
        <w:rPr>
          <w:rStyle w:val="Strong"/>
          <w:rFonts w:cs="Arial"/>
        </w:rPr>
      </w:pPr>
    </w:p>
    <w:p w14:paraId="5397CD49" w14:textId="77777777" w:rsidR="00494FF2" w:rsidRPr="00A81F91" w:rsidRDefault="00E6083E" w:rsidP="00494FF2">
      <w:pPr>
        <w:pStyle w:val="PlainText"/>
        <w:rPr>
          <w:rFonts w:ascii="Arial" w:hAnsi="Arial" w:cs="Arial"/>
          <w:i/>
          <w:sz w:val="20"/>
          <w:szCs w:val="20"/>
        </w:rPr>
      </w:pPr>
      <w:r w:rsidRPr="001E0C04">
        <w:rPr>
          <w:rFonts w:ascii="Arial" w:hAnsi="Arial" w:cs="Arial"/>
          <w:b/>
          <w:i/>
          <w:szCs w:val="20"/>
        </w:rPr>
        <w:t xml:space="preserve">Note: </w:t>
      </w:r>
      <w:r w:rsidRPr="001E0C04">
        <w:rPr>
          <w:rFonts w:ascii="Arial" w:hAnsi="Arial" w:cs="Arial"/>
          <w:i/>
          <w:szCs w:val="20"/>
        </w:rPr>
        <w:t>Use of this template is optional.</w:t>
      </w:r>
      <w:r w:rsidR="00494FF2">
        <w:rPr>
          <w:rFonts w:cs="Arial"/>
          <w:i/>
          <w:szCs w:val="20"/>
        </w:rPr>
        <w:t xml:space="preserve"> </w:t>
      </w:r>
      <w:r w:rsidR="00494FF2" w:rsidRPr="00A81F91">
        <w:rPr>
          <w:rFonts w:ascii="Arial" w:hAnsi="Arial" w:cs="Arial"/>
          <w:i/>
          <w:sz w:val="20"/>
          <w:szCs w:val="20"/>
        </w:rPr>
        <w:t>If some studies were performed on different specimen(s), the specimen number(s) should be provided.</w:t>
      </w:r>
    </w:p>
    <w:p w14:paraId="44F38196" w14:textId="77777777" w:rsidR="00F62D0A" w:rsidRPr="00494FF2" w:rsidRDefault="00F62D0A" w:rsidP="00882603">
      <w:pPr>
        <w:rPr>
          <w:rFonts w:cs="Arial"/>
          <w:b/>
          <w:i/>
          <w:szCs w:val="20"/>
        </w:rPr>
      </w:pPr>
    </w:p>
    <w:p w14:paraId="4CBF2232" w14:textId="18F87137" w:rsidR="00317B65" w:rsidRPr="00494FF2" w:rsidRDefault="00317B65" w:rsidP="00882603">
      <w:pPr>
        <w:rPr>
          <w:rFonts w:cs="Arial"/>
          <w:b/>
          <w:i/>
          <w:szCs w:val="20"/>
        </w:rPr>
      </w:pPr>
      <w:r w:rsidRPr="00494FF2">
        <w:rPr>
          <w:rFonts w:cs="Arial"/>
          <w:b/>
          <w:szCs w:val="20"/>
        </w:rPr>
        <w:t>RESULTS</w:t>
      </w:r>
    </w:p>
    <w:p w14:paraId="5B8FB5AC" w14:textId="77777777" w:rsidR="0048196C" w:rsidRPr="00494FF2" w:rsidRDefault="0048196C" w:rsidP="00882603">
      <w:pPr>
        <w:rPr>
          <w:rFonts w:cs="Arial"/>
          <w:b/>
          <w:i/>
          <w:szCs w:val="20"/>
        </w:rPr>
      </w:pPr>
    </w:p>
    <w:p w14:paraId="33397BB3" w14:textId="0E1C1A08" w:rsidR="0048196C" w:rsidRPr="00494FF2" w:rsidRDefault="0048196C" w:rsidP="00882603">
      <w:pPr>
        <w:autoSpaceDE w:val="0"/>
        <w:autoSpaceDN w:val="0"/>
        <w:adjustRightInd w:val="0"/>
        <w:rPr>
          <w:rFonts w:cs="Arial"/>
          <w:b/>
          <w:szCs w:val="20"/>
        </w:rPr>
      </w:pPr>
      <w:r w:rsidRPr="00494FF2">
        <w:rPr>
          <w:rFonts w:cs="Arial"/>
          <w:b/>
          <w:szCs w:val="20"/>
        </w:rPr>
        <w:t xml:space="preserve">Immunohistochemical Studies </w:t>
      </w:r>
      <w:r w:rsidR="00F253F7" w:rsidRPr="00494FF2">
        <w:rPr>
          <w:rFonts w:cs="Arial"/>
          <w:b/>
          <w:szCs w:val="20"/>
        </w:rPr>
        <w:t>(Note A)</w:t>
      </w:r>
    </w:p>
    <w:p w14:paraId="3F4B514D" w14:textId="3C2EEF80" w:rsidR="0048196C" w:rsidRPr="00494FF2" w:rsidRDefault="0048196C" w:rsidP="00882603">
      <w:pPr>
        <w:autoSpaceDE w:val="0"/>
        <w:autoSpaceDN w:val="0"/>
        <w:adjustRightInd w:val="0"/>
        <w:rPr>
          <w:rFonts w:cs="Arial"/>
          <w:szCs w:val="20"/>
        </w:rPr>
      </w:pPr>
      <w:r w:rsidRPr="00494FF2">
        <w:rPr>
          <w:rFonts w:cs="Arial"/>
          <w:szCs w:val="20"/>
        </w:rPr>
        <w:t>___ KIT (CD117)</w:t>
      </w:r>
    </w:p>
    <w:p w14:paraId="477AD78E" w14:textId="6FA6E680" w:rsidR="0048196C" w:rsidRPr="00494FF2" w:rsidRDefault="0048196C" w:rsidP="006F1F57">
      <w:pPr>
        <w:autoSpaceDE w:val="0"/>
        <w:autoSpaceDN w:val="0"/>
        <w:adjustRightInd w:val="0"/>
        <w:ind w:firstLine="720"/>
        <w:rPr>
          <w:rFonts w:cs="Arial"/>
          <w:szCs w:val="20"/>
        </w:rPr>
      </w:pPr>
      <w:r w:rsidRPr="00494FF2">
        <w:rPr>
          <w:rFonts w:cs="Arial"/>
          <w:szCs w:val="20"/>
        </w:rPr>
        <w:t>___ Positive</w:t>
      </w:r>
    </w:p>
    <w:p w14:paraId="4EAC4198" w14:textId="70E5B701" w:rsidR="0095738B" w:rsidRPr="00494FF2" w:rsidRDefault="0048196C" w:rsidP="006F1F57">
      <w:pPr>
        <w:autoSpaceDE w:val="0"/>
        <w:autoSpaceDN w:val="0"/>
        <w:adjustRightInd w:val="0"/>
        <w:ind w:firstLine="720"/>
        <w:rPr>
          <w:rFonts w:cs="Arial"/>
          <w:szCs w:val="20"/>
        </w:rPr>
      </w:pPr>
      <w:r w:rsidRPr="00494FF2">
        <w:rPr>
          <w:rFonts w:cs="Arial"/>
          <w:szCs w:val="20"/>
        </w:rPr>
        <w:t>___ Negative</w:t>
      </w:r>
    </w:p>
    <w:p w14:paraId="415D4A59" w14:textId="27EE0A75" w:rsidR="0095738B" w:rsidRPr="00494FF2" w:rsidRDefault="0095738B" w:rsidP="00882603">
      <w:pPr>
        <w:autoSpaceDE w:val="0"/>
        <w:autoSpaceDN w:val="0"/>
        <w:adjustRightInd w:val="0"/>
        <w:rPr>
          <w:rFonts w:cs="Arial"/>
          <w:szCs w:val="20"/>
        </w:rPr>
      </w:pPr>
      <w:r w:rsidRPr="00494FF2">
        <w:rPr>
          <w:rFonts w:cs="Arial"/>
          <w:szCs w:val="20"/>
        </w:rPr>
        <w:t>___ DOG1 (ANO1)</w:t>
      </w:r>
    </w:p>
    <w:p w14:paraId="32FA01EA" w14:textId="72140577" w:rsidR="0095738B" w:rsidRPr="00494FF2" w:rsidRDefault="0095738B" w:rsidP="006F1F57">
      <w:pPr>
        <w:autoSpaceDE w:val="0"/>
        <w:autoSpaceDN w:val="0"/>
        <w:adjustRightInd w:val="0"/>
        <w:ind w:firstLine="720"/>
        <w:rPr>
          <w:rFonts w:cs="Arial"/>
          <w:szCs w:val="20"/>
        </w:rPr>
      </w:pPr>
      <w:r w:rsidRPr="00494FF2">
        <w:rPr>
          <w:rFonts w:cs="Arial"/>
          <w:szCs w:val="20"/>
        </w:rPr>
        <w:t>___ Positive</w:t>
      </w:r>
    </w:p>
    <w:p w14:paraId="3C282FB8" w14:textId="052293B4" w:rsidR="0095738B" w:rsidRPr="00494FF2" w:rsidRDefault="0095738B" w:rsidP="006F1F57">
      <w:pPr>
        <w:autoSpaceDE w:val="0"/>
        <w:autoSpaceDN w:val="0"/>
        <w:adjustRightInd w:val="0"/>
        <w:ind w:firstLine="720"/>
        <w:rPr>
          <w:rFonts w:cs="Arial"/>
          <w:szCs w:val="20"/>
        </w:rPr>
      </w:pPr>
      <w:r w:rsidRPr="00494FF2">
        <w:rPr>
          <w:rFonts w:cs="Arial"/>
          <w:szCs w:val="20"/>
        </w:rPr>
        <w:t>___ Negative</w:t>
      </w:r>
    </w:p>
    <w:p w14:paraId="6CBB8B25" w14:textId="1A892268" w:rsidR="0095738B" w:rsidRPr="00494FF2" w:rsidRDefault="0095738B" w:rsidP="00882603">
      <w:pPr>
        <w:autoSpaceDE w:val="0"/>
        <w:autoSpaceDN w:val="0"/>
        <w:adjustRightInd w:val="0"/>
        <w:rPr>
          <w:rFonts w:cs="Arial"/>
          <w:szCs w:val="20"/>
        </w:rPr>
      </w:pPr>
      <w:r w:rsidRPr="00494FF2">
        <w:rPr>
          <w:rFonts w:cs="Arial"/>
          <w:szCs w:val="20"/>
        </w:rPr>
        <w:t xml:space="preserve">___ SDHB </w:t>
      </w:r>
    </w:p>
    <w:p w14:paraId="71D5FA75" w14:textId="19F9A43C" w:rsidR="0095738B" w:rsidRPr="00494FF2" w:rsidRDefault="0095738B" w:rsidP="006F1F57">
      <w:pPr>
        <w:autoSpaceDE w:val="0"/>
        <w:autoSpaceDN w:val="0"/>
        <w:adjustRightInd w:val="0"/>
        <w:ind w:firstLine="720"/>
        <w:rPr>
          <w:rFonts w:cs="Arial"/>
          <w:szCs w:val="20"/>
        </w:rPr>
      </w:pPr>
      <w:r w:rsidRPr="00494FF2">
        <w:rPr>
          <w:rFonts w:cs="Arial"/>
          <w:szCs w:val="20"/>
        </w:rPr>
        <w:t>___ Intact</w:t>
      </w:r>
    </w:p>
    <w:p w14:paraId="38F649A0" w14:textId="191E4AF8" w:rsidR="0095738B" w:rsidRPr="00494FF2" w:rsidRDefault="0095738B" w:rsidP="006F1F57">
      <w:pPr>
        <w:autoSpaceDE w:val="0"/>
        <w:autoSpaceDN w:val="0"/>
        <w:adjustRightInd w:val="0"/>
        <w:ind w:firstLine="720"/>
        <w:rPr>
          <w:rFonts w:cs="Arial"/>
          <w:szCs w:val="20"/>
        </w:rPr>
      </w:pPr>
      <w:r w:rsidRPr="00494FF2">
        <w:rPr>
          <w:rFonts w:cs="Arial"/>
          <w:szCs w:val="20"/>
        </w:rPr>
        <w:t>___ Deficient</w:t>
      </w:r>
    </w:p>
    <w:p w14:paraId="5B7340FC" w14:textId="3A2ED646" w:rsidR="0095738B" w:rsidRPr="00494FF2" w:rsidRDefault="0095738B" w:rsidP="00882603">
      <w:pPr>
        <w:autoSpaceDE w:val="0"/>
        <w:autoSpaceDN w:val="0"/>
        <w:adjustRightInd w:val="0"/>
        <w:rPr>
          <w:rFonts w:cs="Arial"/>
          <w:szCs w:val="20"/>
        </w:rPr>
      </w:pPr>
      <w:r w:rsidRPr="00494FF2">
        <w:rPr>
          <w:rFonts w:cs="Arial"/>
          <w:szCs w:val="20"/>
        </w:rPr>
        <w:t xml:space="preserve">___ SDHA </w:t>
      </w:r>
    </w:p>
    <w:p w14:paraId="6F90F6C9" w14:textId="31DF0E87" w:rsidR="0095738B" w:rsidRPr="00494FF2" w:rsidRDefault="0095738B" w:rsidP="006F1F57">
      <w:pPr>
        <w:autoSpaceDE w:val="0"/>
        <w:autoSpaceDN w:val="0"/>
        <w:adjustRightInd w:val="0"/>
        <w:ind w:firstLine="720"/>
        <w:rPr>
          <w:rFonts w:cs="Arial"/>
          <w:szCs w:val="20"/>
        </w:rPr>
      </w:pPr>
      <w:r w:rsidRPr="00494FF2">
        <w:rPr>
          <w:rFonts w:cs="Arial"/>
          <w:szCs w:val="20"/>
        </w:rPr>
        <w:t>___ Intact</w:t>
      </w:r>
    </w:p>
    <w:p w14:paraId="275864CC" w14:textId="553D1560" w:rsidR="0095738B" w:rsidRPr="00494FF2" w:rsidRDefault="0095738B" w:rsidP="006F1F57">
      <w:pPr>
        <w:autoSpaceDE w:val="0"/>
        <w:autoSpaceDN w:val="0"/>
        <w:adjustRightInd w:val="0"/>
        <w:ind w:firstLine="720"/>
        <w:rPr>
          <w:rFonts w:cs="Arial"/>
          <w:szCs w:val="20"/>
        </w:rPr>
      </w:pPr>
      <w:r w:rsidRPr="00494FF2">
        <w:rPr>
          <w:rFonts w:cs="Arial"/>
          <w:szCs w:val="20"/>
        </w:rPr>
        <w:t>___ Deficient</w:t>
      </w:r>
    </w:p>
    <w:p w14:paraId="051FAF9E" w14:textId="2369F6E4" w:rsidR="0048196C" w:rsidRPr="00494FF2" w:rsidRDefault="0048196C" w:rsidP="00882603">
      <w:pPr>
        <w:autoSpaceDE w:val="0"/>
        <w:autoSpaceDN w:val="0"/>
        <w:adjustRightInd w:val="0"/>
        <w:rPr>
          <w:rFonts w:cs="Arial"/>
          <w:szCs w:val="20"/>
        </w:rPr>
      </w:pPr>
      <w:r w:rsidRPr="00494FF2">
        <w:rPr>
          <w:rFonts w:cs="Arial"/>
          <w:szCs w:val="20"/>
        </w:rPr>
        <w:t>___ Other (specify): ____________________________</w:t>
      </w:r>
    </w:p>
    <w:p w14:paraId="2BA0FB25" w14:textId="33315BB3" w:rsidR="006F1F57" w:rsidRPr="00494FF2" w:rsidRDefault="006F1F57" w:rsidP="006F1F57">
      <w:pPr>
        <w:autoSpaceDE w:val="0"/>
        <w:autoSpaceDN w:val="0"/>
        <w:adjustRightInd w:val="0"/>
        <w:ind w:firstLine="720"/>
        <w:rPr>
          <w:rFonts w:cs="Arial"/>
          <w:szCs w:val="20"/>
        </w:rPr>
      </w:pPr>
      <w:r w:rsidRPr="00494FF2">
        <w:rPr>
          <w:rFonts w:cs="Arial"/>
          <w:szCs w:val="20"/>
        </w:rPr>
        <w:t>___ Positive</w:t>
      </w:r>
    </w:p>
    <w:p w14:paraId="59CF7D80" w14:textId="0797B7D3" w:rsidR="006F1F57" w:rsidRPr="00494FF2" w:rsidRDefault="006F1F57" w:rsidP="006F1F57">
      <w:pPr>
        <w:autoSpaceDE w:val="0"/>
        <w:autoSpaceDN w:val="0"/>
        <w:adjustRightInd w:val="0"/>
        <w:ind w:firstLine="720"/>
        <w:rPr>
          <w:rFonts w:cs="Arial"/>
          <w:szCs w:val="20"/>
        </w:rPr>
      </w:pPr>
      <w:r w:rsidRPr="00494FF2">
        <w:rPr>
          <w:rFonts w:cs="Arial"/>
          <w:szCs w:val="20"/>
        </w:rPr>
        <w:t>___ Negative</w:t>
      </w:r>
    </w:p>
    <w:p w14:paraId="306362A5" w14:textId="77777777" w:rsidR="0048196C" w:rsidRPr="00494FF2" w:rsidRDefault="0048196C" w:rsidP="00882603">
      <w:pPr>
        <w:autoSpaceDE w:val="0"/>
        <w:autoSpaceDN w:val="0"/>
        <w:adjustRightInd w:val="0"/>
        <w:rPr>
          <w:rFonts w:cs="Arial"/>
          <w:szCs w:val="20"/>
        </w:rPr>
      </w:pPr>
    </w:p>
    <w:p w14:paraId="6FCC235D" w14:textId="1C1DCC95" w:rsidR="0048196C" w:rsidRPr="00494FF2" w:rsidRDefault="0048196C" w:rsidP="00882603">
      <w:pPr>
        <w:autoSpaceDE w:val="0"/>
        <w:autoSpaceDN w:val="0"/>
        <w:adjustRightInd w:val="0"/>
        <w:rPr>
          <w:rFonts w:cs="Arial"/>
          <w:b/>
          <w:szCs w:val="20"/>
        </w:rPr>
      </w:pPr>
      <w:r w:rsidRPr="00494FF2">
        <w:rPr>
          <w:rFonts w:cs="Arial"/>
          <w:b/>
          <w:szCs w:val="20"/>
        </w:rPr>
        <w:t>Molecular Genetic Studies (</w:t>
      </w:r>
      <w:proofErr w:type="spellStart"/>
      <w:r w:rsidRPr="00494FF2">
        <w:rPr>
          <w:rFonts w:cs="Arial"/>
          <w:b/>
          <w:szCs w:val="20"/>
        </w:rPr>
        <w:t>eg</w:t>
      </w:r>
      <w:proofErr w:type="spellEnd"/>
      <w:r w:rsidRPr="00494FF2">
        <w:rPr>
          <w:rFonts w:cs="Arial"/>
          <w:b/>
          <w:szCs w:val="20"/>
        </w:rPr>
        <w:t xml:space="preserve">, </w:t>
      </w:r>
      <w:r w:rsidRPr="00494FF2">
        <w:rPr>
          <w:rFonts w:cs="Arial"/>
          <w:b/>
          <w:i/>
          <w:iCs/>
          <w:szCs w:val="20"/>
        </w:rPr>
        <w:t>KIT</w:t>
      </w:r>
      <w:r w:rsidR="00254291" w:rsidRPr="00494FF2">
        <w:rPr>
          <w:rFonts w:cs="Arial"/>
          <w:b/>
          <w:i/>
          <w:iCs/>
          <w:szCs w:val="20"/>
        </w:rPr>
        <w:t>,</w:t>
      </w:r>
      <w:r w:rsidR="00A413BB" w:rsidRPr="00494FF2">
        <w:rPr>
          <w:rFonts w:cs="Arial"/>
          <w:b/>
          <w:i/>
          <w:iCs/>
          <w:szCs w:val="20"/>
        </w:rPr>
        <w:t xml:space="preserve"> </w:t>
      </w:r>
      <w:r w:rsidRPr="00494FF2">
        <w:rPr>
          <w:rFonts w:cs="Arial"/>
          <w:b/>
          <w:i/>
          <w:iCs/>
          <w:szCs w:val="20"/>
        </w:rPr>
        <w:t>PDGFRA</w:t>
      </w:r>
      <w:r w:rsidR="00254291" w:rsidRPr="00494FF2">
        <w:rPr>
          <w:rFonts w:cs="Arial"/>
          <w:b/>
          <w:i/>
          <w:iCs/>
          <w:szCs w:val="20"/>
        </w:rPr>
        <w:t>, BRAF, SDHA/B/C/D, or NF1</w:t>
      </w:r>
      <w:r w:rsidRPr="00494FF2">
        <w:rPr>
          <w:rFonts w:cs="Arial"/>
          <w:b/>
          <w:i/>
          <w:iCs/>
          <w:szCs w:val="20"/>
        </w:rPr>
        <w:t xml:space="preserve"> </w:t>
      </w:r>
      <w:r w:rsidRPr="00494FF2">
        <w:rPr>
          <w:rFonts w:cs="Arial"/>
          <w:b/>
          <w:szCs w:val="20"/>
        </w:rPr>
        <w:t>mutational analysis)</w:t>
      </w:r>
      <w:r w:rsidR="00B31DA1">
        <w:rPr>
          <w:rFonts w:cs="Arial"/>
          <w:b/>
          <w:szCs w:val="20"/>
        </w:rPr>
        <w:t xml:space="preserve"> (Note B)</w:t>
      </w:r>
    </w:p>
    <w:p w14:paraId="0575954F" w14:textId="3E3E3896" w:rsidR="0048196C" w:rsidRPr="00494FF2" w:rsidRDefault="0048196C" w:rsidP="00882603">
      <w:pPr>
        <w:autoSpaceDE w:val="0"/>
        <w:autoSpaceDN w:val="0"/>
        <w:adjustRightInd w:val="0"/>
        <w:rPr>
          <w:rFonts w:cs="Arial"/>
          <w:szCs w:val="20"/>
        </w:rPr>
      </w:pPr>
      <w:r w:rsidRPr="00494FF2">
        <w:rPr>
          <w:rFonts w:cs="Arial"/>
          <w:szCs w:val="20"/>
        </w:rPr>
        <w:t>___ Submitted for analysis; results pending</w:t>
      </w:r>
    </w:p>
    <w:p w14:paraId="0AEDA82E" w14:textId="740D9EC4" w:rsidR="0048196C" w:rsidRPr="00494FF2" w:rsidRDefault="0048196C" w:rsidP="00882603">
      <w:pPr>
        <w:autoSpaceDE w:val="0"/>
        <w:autoSpaceDN w:val="0"/>
        <w:adjustRightInd w:val="0"/>
        <w:rPr>
          <w:rFonts w:cs="Arial"/>
          <w:szCs w:val="20"/>
        </w:rPr>
      </w:pPr>
      <w:r w:rsidRPr="00494FF2">
        <w:rPr>
          <w:rFonts w:cs="Arial"/>
          <w:szCs w:val="20"/>
        </w:rPr>
        <w:t xml:space="preserve">___ Performed, see separate report: </w:t>
      </w:r>
      <w:r w:rsidR="00127250" w:rsidRPr="00494FF2">
        <w:rPr>
          <w:rFonts w:cs="Arial"/>
          <w:szCs w:val="20"/>
        </w:rPr>
        <w:t>____________________________</w:t>
      </w:r>
    </w:p>
    <w:p w14:paraId="5A59B431" w14:textId="4990C1F5" w:rsidR="0048196C" w:rsidRPr="00494FF2" w:rsidRDefault="0048196C" w:rsidP="00882603">
      <w:pPr>
        <w:autoSpaceDE w:val="0"/>
        <w:autoSpaceDN w:val="0"/>
        <w:adjustRightInd w:val="0"/>
        <w:rPr>
          <w:rFonts w:cs="Arial"/>
          <w:szCs w:val="20"/>
        </w:rPr>
      </w:pPr>
      <w:r w:rsidRPr="00494FF2">
        <w:rPr>
          <w:rFonts w:cs="Arial"/>
          <w:szCs w:val="20"/>
        </w:rPr>
        <w:t>___ Performed</w:t>
      </w:r>
    </w:p>
    <w:p w14:paraId="3E62A094" w14:textId="516DBE7A" w:rsidR="0048196C" w:rsidRPr="00494FF2" w:rsidRDefault="00127250" w:rsidP="00882603">
      <w:pPr>
        <w:autoSpaceDE w:val="0"/>
        <w:autoSpaceDN w:val="0"/>
        <w:adjustRightInd w:val="0"/>
        <w:rPr>
          <w:rFonts w:cs="Arial"/>
          <w:szCs w:val="20"/>
        </w:rPr>
      </w:pPr>
      <w:r w:rsidRPr="00494FF2">
        <w:rPr>
          <w:rFonts w:cs="Arial"/>
          <w:szCs w:val="20"/>
        </w:rPr>
        <w:tab/>
      </w:r>
      <w:r w:rsidR="0048196C" w:rsidRPr="00494FF2">
        <w:rPr>
          <w:rFonts w:cs="Arial"/>
          <w:szCs w:val="20"/>
        </w:rPr>
        <w:t xml:space="preserve">Specify method(s) and results: </w:t>
      </w:r>
      <w:r w:rsidRPr="00494FF2">
        <w:rPr>
          <w:rFonts w:cs="Arial"/>
          <w:szCs w:val="20"/>
        </w:rPr>
        <w:t>____________________________</w:t>
      </w:r>
    </w:p>
    <w:p w14:paraId="68B7335E" w14:textId="7A312C6D" w:rsidR="0048196C" w:rsidRPr="00494FF2" w:rsidRDefault="0048196C" w:rsidP="00882603">
      <w:pPr>
        <w:rPr>
          <w:rFonts w:cs="Arial"/>
          <w:szCs w:val="20"/>
        </w:rPr>
      </w:pPr>
      <w:r w:rsidRPr="00494FF2">
        <w:rPr>
          <w:rFonts w:cs="Arial"/>
          <w:szCs w:val="20"/>
        </w:rPr>
        <w:t>___ Not performed</w:t>
      </w:r>
    </w:p>
    <w:p w14:paraId="573A82AD" w14:textId="77777777" w:rsidR="00E34F77" w:rsidRPr="00494FF2" w:rsidRDefault="00E34F77" w:rsidP="00882603">
      <w:pPr>
        <w:rPr>
          <w:rFonts w:cs="Arial"/>
          <w:szCs w:val="20"/>
        </w:rPr>
      </w:pPr>
    </w:p>
    <w:p w14:paraId="7AB40567" w14:textId="624EC7D4" w:rsidR="00E6083E" w:rsidRPr="00494FF2" w:rsidRDefault="00E6083E" w:rsidP="00882603">
      <w:pPr>
        <w:pStyle w:val="NormalWeb"/>
        <w:shd w:val="clear" w:color="auto" w:fill="FFFFFF"/>
        <w:spacing w:before="0" w:beforeAutospacing="0" w:after="0" w:afterAutospacing="0"/>
        <w:rPr>
          <w:rFonts w:cs="Arial"/>
          <w:b/>
          <w:i/>
          <w:iCs/>
          <w:szCs w:val="20"/>
        </w:rPr>
      </w:pPr>
      <w:r w:rsidRPr="00494FF2">
        <w:rPr>
          <w:rFonts w:cs="Arial"/>
          <w:b/>
          <w:i/>
          <w:iCs/>
          <w:szCs w:val="20"/>
        </w:rPr>
        <w:t xml:space="preserve">KIT </w:t>
      </w:r>
      <w:r w:rsidRPr="00494FF2">
        <w:rPr>
          <w:rFonts w:cs="Arial"/>
          <w:b/>
          <w:iCs/>
          <w:szCs w:val="20"/>
        </w:rPr>
        <w:t xml:space="preserve">Mutational Analysis (Note </w:t>
      </w:r>
      <w:r w:rsidR="00B31DA1">
        <w:rPr>
          <w:rFonts w:cs="Arial"/>
          <w:b/>
          <w:iCs/>
          <w:szCs w:val="20"/>
        </w:rPr>
        <w:t>C</w:t>
      </w:r>
      <w:r w:rsidRPr="00494FF2">
        <w:rPr>
          <w:rFonts w:cs="Arial"/>
          <w:b/>
          <w:iCs/>
          <w:szCs w:val="20"/>
        </w:rPr>
        <w:t>)</w:t>
      </w:r>
    </w:p>
    <w:p w14:paraId="67404976" w14:textId="0354F519"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No mutation detected </w:t>
      </w:r>
    </w:p>
    <w:p w14:paraId="284F1640" w14:textId="6D4B74D4"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Mutation identified </w:t>
      </w:r>
      <w:r w:rsidR="006F1F57" w:rsidRPr="00494FF2">
        <w:rPr>
          <w:rFonts w:cs="Arial"/>
          <w:szCs w:val="20"/>
        </w:rPr>
        <w:t>(specify:)____________________</w:t>
      </w:r>
    </w:p>
    <w:p w14:paraId="7D155BAE" w14:textId="02CDE46E"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___ Cannot be determined (explain): __________________________</w:t>
      </w:r>
    </w:p>
    <w:p w14:paraId="376B1886" w14:textId="77777777" w:rsidR="00E6083E" w:rsidRPr="00494FF2" w:rsidRDefault="00E6083E" w:rsidP="00882603">
      <w:pPr>
        <w:pStyle w:val="NormalWeb"/>
        <w:shd w:val="clear" w:color="auto" w:fill="FFFFFF"/>
        <w:spacing w:before="0" w:beforeAutospacing="0" w:after="0" w:afterAutospacing="0"/>
        <w:rPr>
          <w:rFonts w:cs="Arial"/>
          <w:szCs w:val="20"/>
        </w:rPr>
      </w:pPr>
    </w:p>
    <w:p w14:paraId="22989F54" w14:textId="06EB9028" w:rsidR="00E6083E" w:rsidRPr="00494FF2" w:rsidRDefault="00E6083E" w:rsidP="00882603">
      <w:pPr>
        <w:pStyle w:val="NormalWeb"/>
        <w:keepNext/>
        <w:shd w:val="clear" w:color="auto" w:fill="FFFFFF"/>
        <w:spacing w:before="0" w:beforeAutospacing="0" w:after="0" w:afterAutospacing="0"/>
        <w:rPr>
          <w:rFonts w:cs="Arial"/>
          <w:b/>
          <w:szCs w:val="20"/>
        </w:rPr>
      </w:pPr>
      <w:r w:rsidRPr="00494FF2">
        <w:rPr>
          <w:rFonts w:cs="Arial"/>
          <w:b/>
          <w:i/>
          <w:iCs/>
          <w:szCs w:val="20"/>
        </w:rPr>
        <w:t>PDGFR</w:t>
      </w:r>
      <w:r w:rsidR="00631E06" w:rsidRPr="00494FF2">
        <w:rPr>
          <w:rFonts w:cs="Arial"/>
          <w:b/>
          <w:i/>
          <w:iCs/>
          <w:szCs w:val="20"/>
        </w:rPr>
        <w:t>A</w:t>
      </w:r>
      <w:r w:rsidRPr="00494FF2">
        <w:rPr>
          <w:rFonts w:cs="Arial"/>
          <w:b/>
          <w:i/>
          <w:iCs/>
          <w:szCs w:val="20"/>
        </w:rPr>
        <w:t xml:space="preserve"> </w:t>
      </w:r>
      <w:r w:rsidRPr="00494FF2">
        <w:rPr>
          <w:rFonts w:cs="Arial"/>
          <w:b/>
          <w:szCs w:val="20"/>
        </w:rPr>
        <w:t xml:space="preserve">Mutational Analysis </w:t>
      </w:r>
      <w:r w:rsidRPr="00494FF2">
        <w:rPr>
          <w:rFonts w:cs="Arial"/>
          <w:b/>
          <w:iCs/>
          <w:szCs w:val="20"/>
        </w:rPr>
        <w:t xml:space="preserve">(Note </w:t>
      </w:r>
      <w:r w:rsidR="00B31DA1">
        <w:rPr>
          <w:rFonts w:cs="Arial"/>
          <w:b/>
          <w:iCs/>
          <w:szCs w:val="20"/>
        </w:rPr>
        <w:t>D</w:t>
      </w:r>
      <w:r w:rsidRPr="00494FF2">
        <w:rPr>
          <w:rFonts w:cs="Arial"/>
          <w:b/>
          <w:iCs/>
          <w:szCs w:val="20"/>
        </w:rPr>
        <w:t>)</w:t>
      </w:r>
    </w:p>
    <w:p w14:paraId="54251A67" w14:textId="16060C5A"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 xml:space="preserve">___ No mutation detected </w:t>
      </w:r>
    </w:p>
    <w:p w14:paraId="2E72C6CC" w14:textId="0114868E"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___ Mutation identified</w:t>
      </w:r>
      <w:r w:rsidR="00383A5A" w:rsidRPr="00494FF2">
        <w:rPr>
          <w:rFonts w:cs="Arial"/>
          <w:szCs w:val="20"/>
        </w:rPr>
        <w:t xml:space="preserve"> (specify</w:t>
      </w:r>
      <w:r w:rsidR="006F1F57" w:rsidRPr="00494FF2">
        <w:rPr>
          <w:rFonts w:cs="Arial"/>
          <w:szCs w:val="20"/>
        </w:rPr>
        <w:t>)</w:t>
      </w:r>
      <w:r w:rsidR="00383A5A" w:rsidRPr="00494FF2">
        <w:rPr>
          <w:rFonts w:cs="Arial"/>
          <w:szCs w:val="20"/>
        </w:rPr>
        <w:t xml:space="preserve">: </w:t>
      </w:r>
      <w:r w:rsidR="006F1F57" w:rsidRPr="00494FF2">
        <w:rPr>
          <w:rFonts w:cs="Arial"/>
          <w:szCs w:val="20"/>
        </w:rPr>
        <w:t>____________________</w:t>
      </w:r>
    </w:p>
    <w:p w14:paraId="044150BC" w14:textId="0B7AAF5C" w:rsidR="00254291" w:rsidRPr="00494FF2" w:rsidRDefault="00254291" w:rsidP="00882603">
      <w:pPr>
        <w:pStyle w:val="NormalWeb"/>
        <w:shd w:val="clear" w:color="auto" w:fill="FFFFFF"/>
        <w:spacing w:before="0" w:beforeAutospacing="0" w:after="0" w:afterAutospacing="0"/>
        <w:rPr>
          <w:rFonts w:cs="Arial"/>
          <w:szCs w:val="20"/>
        </w:rPr>
      </w:pPr>
      <w:r w:rsidRPr="00494FF2">
        <w:rPr>
          <w:rFonts w:cs="Arial"/>
          <w:szCs w:val="20"/>
        </w:rPr>
        <w:t>___ Cannot be determined (explain): __________________________</w:t>
      </w:r>
    </w:p>
    <w:p w14:paraId="58C300DB" w14:textId="77777777" w:rsidR="00254291" w:rsidRPr="00494FF2" w:rsidRDefault="00254291" w:rsidP="00882603">
      <w:pPr>
        <w:pStyle w:val="NormalWeb"/>
        <w:shd w:val="clear" w:color="auto" w:fill="FFFFFF"/>
        <w:spacing w:before="0" w:beforeAutospacing="0" w:after="0" w:afterAutospacing="0"/>
        <w:rPr>
          <w:rFonts w:cs="Arial"/>
          <w:szCs w:val="20"/>
        </w:rPr>
      </w:pPr>
    </w:p>
    <w:p w14:paraId="4C04B31D" w14:textId="09FEE4C2" w:rsidR="00254291" w:rsidRPr="00494FF2" w:rsidRDefault="00254291" w:rsidP="00882603">
      <w:pPr>
        <w:pStyle w:val="NormalWeb"/>
        <w:keepNext/>
        <w:shd w:val="clear" w:color="auto" w:fill="FFFFFF"/>
        <w:spacing w:before="0" w:beforeAutospacing="0" w:after="0" w:afterAutospacing="0"/>
        <w:rPr>
          <w:rFonts w:cs="Arial"/>
          <w:b/>
          <w:szCs w:val="20"/>
        </w:rPr>
      </w:pPr>
      <w:r w:rsidRPr="00494FF2">
        <w:rPr>
          <w:rFonts w:cs="Arial"/>
          <w:b/>
          <w:i/>
          <w:iCs/>
          <w:szCs w:val="20"/>
        </w:rPr>
        <w:lastRenderedPageBreak/>
        <w:t xml:space="preserve">BRAF </w:t>
      </w:r>
      <w:r w:rsidRPr="00494FF2">
        <w:rPr>
          <w:rFonts w:cs="Arial"/>
          <w:b/>
          <w:szCs w:val="20"/>
        </w:rPr>
        <w:t xml:space="preserve">Mutational Analysis </w:t>
      </w:r>
      <w:r w:rsidRPr="00494FF2">
        <w:rPr>
          <w:rFonts w:cs="Arial"/>
          <w:b/>
          <w:iCs/>
          <w:szCs w:val="20"/>
        </w:rPr>
        <w:t xml:space="preserve">(Note </w:t>
      </w:r>
      <w:r w:rsidR="00B31DA1">
        <w:rPr>
          <w:rFonts w:cs="Arial"/>
          <w:b/>
          <w:iCs/>
          <w:szCs w:val="20"/>
        </w:rPr>
        <w:t>E</w:t>
      </w:r>
      <w:r w:rsidRPr="00494FF2">
        <w:rPr>
          <w:rFonts w:cs="Arial"/>
          <w:b/>
          <w:iCs/>
          <w:szCs w:val="20"/>
        </w:rPr>
        <w:t>)</w:t>
      </w:r>
    </w:p>
    <w:p w14:paraId="6B584C67" w14:textId="129A9636" w:rsidR="00254291" w:rsidRPr="00494FF2" w:rsidRDefault="00254291" w:rsidP="00882603">
      <w:pPr>
        <w:pStyle w:val="NormalWeb"/>
        <w:shd w:val="clear" w:color="auto" w:fill="FFFFFF"/>
        <w:spacing w:before="0" w:beforeAutospacing="0" w:after="0" w:afterAutospacing="0"/>
        <w:rPr>
          <w:rFonts w:cs="Arial"/>
          <w:szCs w:val="20"/>
        </w:rPr>
      </w:pPr>
      <w:r w:rsidRPr="00494FF2">
        <w:rPr>
          <w:rFonts w:cs="Arial"/>
          <w:szCs w:val="20"/>
        </w:rPr>
        <w:t xml:space="preserve">__ No </w:t>
      </w:r>
      <w:r w:rsidR="006F3EF3" w:rsidRPr="00494FF2">
        <w:rPr>
          <w:rFonts w:cs="Arial"/>
          <w:i/>
          <w:szCs w:val="20"/>
        </w:rPr>
        <w:t>BRAF</w:t>
      </w:r>
      <w:r w:rsidR="006F3EF3" w:rsidRPr="00494FF2">
        <w:rPr>
          <w:rFonts w:cs="Arial"/>
          <w:szCs w:val="20"/>
        </w:rPr>
        <w:t xml:space="preserve"> </w:t>
      </w:r>
      <w:r w:rsidRPr="00494FF2">
        <w:rPr>
          <w:rFonts w:cs="Arial"/>
          <w:szCs w:val="20"/>
        </w:rPr>
        <w:t xml:space="preserve">mutation detected </w:t>
      </w:r>
    </w:p>
    <w:p w14:paraId="357808B3" w14:textId="4F813DC7" w:rsidR="006F3EF3" w:rsidRPr="00494FF2" w:rsidRDefault="00254291" w:rsidP="00882603">
      <w:pPr>
        <w:pStyle w:val="NormalWeb"/>
        <w:shd w:val="clear" w:color="auto" w:fill="FFFFFF"/>
        <w:spacing w:before="0" w:beforeAutospacing="0" w:after="0" w:afterAutospacing="0"/>
        <w:rPr>
          <w:rFonts w:cs="Arial"/>
          <w:szCs w:val="20"/>
        </w:rPr>
      </w:pPr>
      <w:r w:rsidRPr="00494FF2">
        <w:rPr>
          <w:rFonts w:cs="Arial"/>
          <w:szCs w:val="20"/>
        </w:rPr>
        <w:t xml:space="preserve"> ___ </w:t>
      </w:r>
      <w:r w:rsidR="006F3EF3" w:rsidRPr="00494FF2">
        <w:rPr>
          <w:rFonts w:cs="Arial"/>
          <w:i/>
          <w:szCs w:val="20"/>
        </w:rPr>
        <w:t>BRAF</w:t>
      </w:r>
      <w:r w:rsidR="006F3EF3" w:rsidRPr="00494FF2">
        <w:rPr>
          <w:rFonts w:cs="Arial"/>
          <w:szCs w:val="20"/>
        </w:rPr>
        <w:t xml:space="preserve"> V600E (c.1799T&gt;A) mutation</w:t>
      </w:r>
    </w:p>
    <w:p w14:paraId="58F2897A" w14:textId="2C2BE2EC" w:rsidR="00254291" w:rsidRPr="00494FF2" w:rsidRDefault="006F3EF3" w:rsidP="00882603">
      <w:pPr>
        <w:pStyle w:val="NormalWeb"/>
        <w:shd w:val="clear" w:color="auto" w:fill="FFFFFF"/>
        <w:spacing w:before="0" w:beforeAutospacing="0" w:after="0" w:afterAutospacing="0"/>
        <w:rPr>
          <w:rFonts w:cs="Arial"/>
          <w:szCs w:val="20"/>
        </w:rPr>
      </w:pPr>
      <w:r w:rsidRPr="00494FF2">
        <w:rPr>
          <w:rFonts w:cs="Arial"/>
          <w:szCs w:val="20"/>
        </w:rPr>
        <w:t xml:space="preserve">___ Other </w:t>
      </w:r>
      <w:r w:rsidRPr="00494FF2">
        <w:rPr>
          <w:rFonts w:cs="Arial"/>
          <w:i/>
          <w:szCs w:val="20"/>
        </w:rPr>
        <w:t>BRAF</w:t>
      </w:r>
      <w:r w:rsidRPr="00494FF2">
        <w:rPr>
          <w:rFonts w:cs="Arial"/>
          <w:szCs w:val="20"/>
        </w:rPr>
        <w:t xml:space="preserve"> m</w:t>
      </w:r>
      <w:r w:rsidR="00254291" w:rsidRPr="00494FF2">
        <w:rPr>
          <w:rFonts w:cs="Arial"/>
          <w:szCs w:val="20"/>
        </w:rPr>
        <w:t xml:space="preserve">utation </w:t>
      </w:r>
      <w:r w:rsidR="00383A5A" w:rsidRPr="00494FF2">
        <w:rPr>
          <w:rFonts w:cs="Arial"/>
          <w:szCs w:val="20"/>
        </w:rPr>
        <w:t>(specify</w:t>
      </w:r>
      <w:r w:rsidR="006F1F57" w:rsidRPr="00494FF2">
        <w:rPr>
          <w:rFonts w:cs="Arial"/>
          <w:szCs w:val="20"/>
        </w:rPr>
        <w:t>)</w:t>
      </w:r>
      <w:r w:rsidR="00383A5A" w:rsidRPr="00494FF2">
        <w:rPr>
          <w:rFonts w:cs="Arial"/>
          <w:szCs w:val="20"/>
        </w:rPr>
        <w:t xml:space="preserve">: </w:t>
      </w:r>
      <w:r w:rsidR="006F1F57" w:rsidRPr="00494FF2">
        <w:rPr>
          <w:rFonts w:cs="Arial"/>
          <w:szCs w:val="20"/>
        </w:rPr>
        <w:t>____________________</w:t>
      </w:r>
    </w:p>
    <w:p w14:paraId="6B90EDFA" w14:textId="2AAD333B" w:rsidR="00254291" w:rsidRPr="00494FF2" w:rsidRDefault="00254291" w:rsidP="00882603">
      <w:pPr>
        <w:pStyle w:val="NormalWeb"/>
        <w:shd w:val="clear" w:color="auto" w:fill="FFFFFF"/>
        <w:spacing w:before="0" w:beforeAutospacing="0" w:after="0" w:afterAutospacing="0"/>
        <w:rPr>
          <w:rFonts w:cs="Arial"/>
          <w:szCs w:val="20"/>
        </w:rPr>
      </w:pPr>
      <w:r w:rsidRPr="00494FF2">
        <w:rPr>
          <w:rFonts w:cs="Arial"/>
          <w:szCs w:val="20"/>
        </w:rPr>
        <w:t>___ Cannot be determined (explain): __________________________</w:t>
      </w:r>
    </w:p>
    <w:p w14:paraId="320675CD" w14:textId="77777777" w:rsidR="00254291" w:rsidRPr="00494FF2" w:rsidRDefault="00254291" w:rsidP="00882603">
      <w:pPr>
        <w:pStyle w:val="NormalWeb"/>
        <w:shd w:val="clear" w:color="auto" w:fill="FFFFFF"/>
        <w:spacing w:before="0" w:beforeAutospacing="0" w:after="0" w:afterAutospacing="0"/>
        <w:rPr>
          <w:rFonts w:cs="Arial"/>
          <w:szCs w:val="20"/>
        </w:rPr>
      </w:pPr>
    </w:p>
    <w:p w14:paraId="3CE1F531" w14:textId="136A9A94" w:rsidR="00E25676" w:rsidRPr="00494FF2" w:rsidRDefault="00CE02F0" w:rsidP="00882603">
      <w:pPr>
        <w:pStyle w:val="NormalWeb"/>
        <w:keepNext/>
        <w:shd w:val="clear" w:color="auto" w:fill="FFFFFF"/>
        <w:spacing w:before="0" w:beforeAutospacing="0" w:after="0" w:afterAutospacing="0"/>
        <w:rPr>
          <w:rFonts w:cs="Arial"/>
          <w:b/>
          <w:szCs w:val="20"/>
        </w:rPr>
      </w:pPr>
      <w:r w:rsidRPr="00494FF2">
        <w:rPr>
          <w:rFonts w:cs="Arial"/>
          <w:b/>
          <w:i/>
          <w:iCs/>
          <w:szCs w:val="20"/>
        </w:rPr>
        <w:t>SDHA/B/C/D</w:t>
      </w:r>
      <w:r w:rsidR="00E25676" w:rsidRPr="00494FF2">
        <w:rPr>
          <w:rFonts w:cs="Arial"/>
          <w:b/>
          <w:i/>
          <w:iCs/>
          <w:szCs w:val="20"/>
        </w:rPr>
        <w:t xml:space="preserve"> </w:t>
      </w:r>
      <w:r w:rsidR="00E25676" w:rsidRPr="00494FF2">
        <w:rPr>
          <w:rFonts w:cs="Arial"/>
          <w:b/>
          <w:szCs w:val="20"/>
        </w:rPr>
        <w:t xml:space="preserve">Mutational Analysis </w:t>
      </w:r>
      <w:r w:rsidR="00E25676" w:rsidRPr="00494FF2">
        <w:rPr>
          <w:rFonts w:cs="Arial"/>
          <w:b/>
          <w:iCs/>
          <w:szCs w:val="20"/>
        </w:rPr>
        <w:t xml:space="preserve">(Note </w:t>
      </w:r>
      <w:r w:rsidR="00B31DA1">
        <w:rPr>
          <w:rFonts w:cs="Arial"/>
          <w:b/>
          <w:iCs/>
          <w:szCs w:val="20"/>
        </w:rPr>
        <w:t>F</w:t>
      </w:r>
      <w:r w:rsidR="00E25676" w:rsidRPr="00494FF2">
        <w:rPr>
          <w:rFonts w:cs="Arial"/>
          <w:b/>
          <w:iCs/>
          <w:szCs w:val="20"/>
        </w:rPr>
        <w:t>)</w:t>
      </w:r>
    </w:p>
    <w:p w14:paraId="438829B9" w14:textId="7BB8C959" w:rsidR="00E25676"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 xml:space="preserve">___ No mutation detected </w:t>
      </w:r>
    </w:p>
    <w:p w14:paraId="59B57EA3" w14:textId="7B115443" w:rsidR="00E25676"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___ Mutation identifie</w:t>
      </w:r>
      <w:r w:rsidR="00A450AA" w:rsidRPr="00494FF2">
        <w:rPr>
          <w:rFonts w:cs="Arial"/>
          <w:szCs w:val="20"/>
        </w:rPr>
        <w:t xml:space="preserve">d </w:t>
      </w:r>
      <w:r w:rsidR="006F1F57" w:rsidRPr="00494FF2">
        <w:rPr>
          <w:rFonts w:cs="Arial"/>
          <w:szCs w:val="20"/>
        </w:rPr>
        <w:t>(specify)</w:t>
      </w:r>
      <w:r w:rsidR="00383A5A" w:rsidRPr="00494FF2">
        <w:rPr>
          <w:rFonts w:cs="Arial"/>
          <w:szCs w:val="20"/>
        </w:rPr>
        <w:t xml:space="preserve">: </w:t>
      </w:r>
      <w:r w:rsidR="006F1F57" w:rsidRPr="00494FF2">
        <w:rPr>
          <w:rFonts w:cs="Arial"/>
          <w:szCs w:val="20"/>
        </w:rPr>
        <w:t>____________________</w:t>
      </w:r>
    </w:p>
    <w:p w14:paraId="22C82AA7" w14:textId="62DA9522" w:rsidR="00E25676"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___ Cannot be determined (explain): __________________________</w:t>
      </w:r>
    </w:p>
    <w:p w14:paraId="741910AC" w14:textId="77777777" w:rsidR="00E25676" w:rsidRPr="00494FF2" w:rsidRDefault="00E25676" w:rsidP="00882603">
      <w:pPr>
        <w:pStyle w:val="NormalWeb"/>
        <w:shd w:val="clear" w:color="auto" w:fill="FFFFFF"/>
        <w:spacing w:before="0" w:beforeAutospacing="0" w:after="0" w:afterAutospacing="0"/>
        <w:rPr>
          <w:rFonts w:cs="Arial"/>
          <w:szCs w:val="20"/>
        </w:rPr>
      </w:pPr>
    </w:p>
    <w:p w14:paraId="00A185AF" w14:textId="47975D42" w:rsidR="00E25676" w:rsidRPr="00494FF2" w:rsidRDefault="00E25676" w:rsidP="00882603">
      <w:pPr>
        <w:pStyle w:val="NormalWeb"/>
        <w:keepNext/>
        <w:shd w:val="clear" w:color="auto" w:fill="FFFFFF"/>
        <w:spacing w:before="0" w:beforeAutospacing="0" w:after="0" w:afterAutospacing="0"/>
        <w:rPr>
          <w:rFonts w:cs="Arial"/>
          <w:b/>
          <w:szCs w:val="20"/>
        </w:rPr>
      </w:pPr>
      <w:r w:rsidRPr="00494FF2">
        <w:rPr>
          <w:rFonts w:cs="Arial"/>
          <w:b/>
          <w:i/>
          <w:iCs/>
          <w:szCs w:val="20"/>
        </w:rPr>
        <w:t xml:space="preserve">NF1 </w:t>
      </w:r>
      <w:r w:rsidRPr="00494FF2">
        <w:rPr>
          <w:rFonts w:cs="Arial"/>
          <w:b/>
          <w:szCs w:val="20"/>
        </w:rPr>
        <w:t xml:space="preserve">Mutational Analysis </w:t>
      </w:r>
      <w:r w:rsidRPr="00494FF2">
        <w:rPr>
          <w:rFonts w:cs="Arial"/>
          <w:b/>
          <w:iCs/>
          <w:szCs w:val="20"/>
        </w:rPr>
        <w:t xml:space="preserve">(Note </w:t>
      </w:r>
      <w:r w:rsidR="00B31DA1">
        <w:rPr>
          <w:rFonts w:cs="Arial"/>
          <w:b/>
          <w:iCs/>
          <w:szCs w:val="20"/>
        </w:rPr>
        <w:t>G</w:t>
      </w:r>
      <w:r w:rsidRPr="00494FF2">
        <w:rPr>
          <w:rFonts w:cs="Arial"/>
          <w:b/>
          <w:iCs/>
          <w:szCs w:val="20"/>
        </w:rPr>
        <w:t>)</w:t>
      </w:r>
    </w:p>
    <w:p w14:paraId="4F922CF7" w14:textId="14E19834" w:rsidR="00E25676"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 xml:space="preserve">___ No mutation detected </w:t>
      </w:r>
    </w:p>
    <w:p w14:paraId="35D3E7E2" w14:textId="2D98B398" w:rsidR="00A450AA"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 xml:space="preserve">___ Mutation identified </w:t>
      </w:r>
      <w:r w:rsidR="002F3869" w:rsidRPr="00494FF2">
        <w:rPr>
          <w:rFonts w:cs="Arial"/>
          <w:szCs w:val="20"/>
        </w:rPr>
        <w:t>(specify</w:t>
      </w:r>
      <w:r w:rsidR="006F1F57" w:rsidRPr="00494FF2">
        <w:rPr>
          <w:rFonts w:cs="Arial"/>
          <w:szCs w:val="20"/>
        </w:rPr>
        <w:t>)</w:t>
      </w:r>
      <w:r w:rsidR="002F3869" w:rsidRPr="00494FF2">
        <w:rPr>
          <w:rFonts w:cs="Arial"/>
          <w:szCs w:val="20"/>
        </w:rPr>
        <w:t xml:space="preserve">: </w:t>
      </w:r>
      <w:r w:rsidR="006F1F57" w:rsidRPr="00494FF2">
        <w:rPr>
          <w:rFonts w:cs="Arial"/>
          <w:szCs w:val="20"/>
        </w:rPr>
        <w:t>____________________</w:t>
      </w:r>
    </w:p>
    <w:p w14:paraId="1D739A7A" w14:textId="562EAA9B" w:rsidR="00E25676" w:rsidRPr="00494FF2" w:rsidRDefault="00E25676" w:rsidP="00882603">
      <w:pPr>
        <w:pStyle w:val="NormalWeb"/>
        <w:shd w:val="clear" w:color="auto" w:fill="FFFFFF"/>
        <w:spacing w:before="0" w:beforeAutospacing="0" w:after="0" w:afterAutospacing="0"/>
        <w:rPr>
          <w:rFonts w:cs="Arial"/>
          <w:szCs w:val="20"/>
        </w:rPr>
      </w:pPr>
      <w:r w:rsidRPr="00494FF2">
        <w:rPr>
          <w:rFonts w:cs="Arial"/>
          <w:szCs w:val="20"/>
        </w:rPr>
        <w:t>___ Cannot be determined (explain): __________________________</w:t>
      </w:r>
    </w:p>
    <w:p w14:paraId="76F9F7D5" w14:textId="77777777" w:rsidR="00E25676" w:rsidRPr="00494FF2" w:rsidRDefault="00E25676" w:rsidP="00882603">
      <w:pPr>
        <w:pStyle w:val="NormalWeb"/>
        <w:shd w:val="clear" w:color="auto" w:fill="FFFFFF"/>
        <w:spacing w:before="0" w:beforeAutospacing="0" w:after="0" w:afterAutospacing="0"/>
        <w:rPr>
          <w:rFonts w:cs="Arial"/>
          <w:szCs w:val="20"/>
        </w:rPr>
      </w:pPr>
    </w:p>
    <w:p w14:paraId="6EA5AB73" w14:textId="77777777" w:rsidR="00E6083E" w:rsidRPr="00494FF2" w:rsidRDefault="00E6083E" w:rsidP="00882603">
      <w:pPr>
        <w:pStyle w:val="NormalWeb"/>
        <w:shd w:val="clear" w:color="auto" w:fill="FFFFFF"/>
        <w:spacing w:before="0" w:beforeAutospacing="0" w:after="0" w:afterAutospacing="0"/>
        <w:rPr>
          <w:rFonts w:cs="Arial"/>
          <w:szCs w:val="20"/>
        </w:rPr>
      </w:pPr>
    </w:p>
    <w:p w14:paraId="64AF4B65" w14:textId="4614A3EF" w:rsidR="00E6083E" w:rsidRPr="00494FF2" w:rsidRDefault="00E6083E" w:rsidP="00882603">
      <w:pPr>
        <w:pStyle w:val="NormalWeb"/>
        <w:keepNext/>
        <w:shd w:val="clear" w:color="auto" w:fill="FFFFFF"/>
        <w:spacing w:before="0" w:beforeAutospacing="0" w:after="0" w:afterAutospacing="0"/>
        <w:rPr>
          <w:rStyle w:val="Strong"/>
          <w:rFonts w:cs="Arial"/>
        </w:rPr>
      </w:pPr>
      <w:r w:rsidRPr="00494FF2">
        <w:rPr>
          <w:rStyle w:val="Strong"/>
          <w:rFonts w:cs="Arial"/>
          <w:bCs/>
          <w:szCs w:val="20"/>
        </w:rPr>
        <w:t>METHODS</w:t>
      </w:r>
    </w:p>
    <w:p w14:paraId="33EC3BD5" w14:textId="77777777" w:rsidR="00E6083E" w:rsidRPr="00494FF2" w:rsidRDefault="00E6083E" w:rsidP="00882603">
      <w:pPr>
        <w:pStyle w:val="NormalWeb"/>
        <w:keepNext/>
        <w:spacing w:before="0" w:beforeAutospacing="0" w:after="0" w:afterAutospacing="0"/>
        <w:rPr>
          <w:rFonts w:cs="Arial"/>
          <w:szCs w:val="20"/>
          <w:u w:val="single"/>
        </w:rPr>
      </w:pPr>
    </w:p>
    <w:p w14:paraId="08C02191" w14:textId="14C6267E" w:rsidR="00E6083E" w:rsidRPr="00494FF2" w:rsidRDefault="00E6083E" w:rsidP="00882603">
      <w:pPr>
        <w:pStyle w:val="NormalWeb"/>
        <w:keepNext/>
        <w:shd w:val="clear" w:color="auto" w:fill="FFFFFF"/>
        <w:spacing w:before="0" w:beforeAutospacing="0" w:after="0" w:afterAutospacing="0"/>
        <w:rPr>
          <w:rFonts w:cs="Arial"/>
          <w:b/>
          <w:szCs w:val="20"/>
        </w:rPr>
      </w:pPr>
      <w:r w:rsidRPr="00494FF2">
        <w:rPr>
          <w:rFonts w:cs="Arial"/>
          <w:b/>
          <w:szCs w:val="20"/>
        </w:rPr>
        <w:t xml:space="preserve">Dissection Method(s) (select all that apply) </w:t>
      </w:r>
      <w:r w:rsidR="00F87F6B" w:rsidRPr="00494FF2">
        <w:rPr>
          <w:rFonts w:cs="Arial"/>
          <w:b/>
          <w:szCs w:val="20"/>
        </w:rPr>
        <w:t xml:space="preserve">(Note </w:t>
      </w:r>
      <w:r w:rsidR="00B31DA1">
        <w:rPr>
          <w:rFonts w:cs="Arial"/>
          <w:b/>
          <w:szCs w:val="20"/>
        </w:rPr>
        <w:t>H</w:t>
      </w:r>
      <w:r w:rsidR="00F87F6B" w:rsidRPr="00494FF2">
        <w:rPr>
          <w:rFonts w:cs="Arial"/>
          <w:b/>
          <w:szCs w:val="20"/>
        </w:rPr>
        <w:t>)</w:t>
      </w:r>
    </w:p>
    <w:p w14:paraId="4DD45A38" w14:textId="10BF71B7"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___ Laser capture microdissection</w:t>
      </w:r>
    </w:p>
    <w:p w14:paraId="6695E611" w14:textId="1B7A26F7"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___ Manual under microscopic observation</w:t>
      </w:r>
    </w:p>
    <w:p w14:paraId="1FA7FE35" w14:textId="38358F06"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___ Manual without microscopic observation</w:t>
      </w:r>
    </w:p>
    <w:p w14:paraId="0ACFFD8A" w14:textId="79BCA2FB" w:rsidR="00E6083E" w:rsidRPr="00494FF2" w:rsidRDefault="00E6083E" w:rsidP="00882603">
      <w:pPr>
        <w:pStyle w:val="NormalWeb"/>
        <w:keepNext/>
        <w:shd w:val="clear" w:color="auto" w:fill="FFFFFF"/>
        <w:spacing w:before="0" w:beforeAutospacing="0" w:after="0" w:afterAutospacing="0"/>
        <w:rPr>
          <w:rFonts w:cs="Arial"/>
          <w:szCs w:val="20"/>
        </w:rPr>
      </w:pPr>
      <w:r w:rsidRPr="00494FF2">
        <w:rPr>
          <w:rFonts w:cs="Arial"/>
          <w:szCs w:val="20"/>
        </w:rPr>
        <w:t>___ Cored from block</w:t>
      </w:r>
    </w:p>
    <w:p w14:paraId="683E5924" w14:textId="54C5742A"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___ Whole tissue section (no tumor enrichment procedure employed)</w:t>
      </w:r>
    </w:p>
    <w:p w14:paraId="3AEEBB41" w14:textId="77777777" w:rsidR="00E6083E" w:rsidRPr="00494FF2" w:rsidRDefault="00E6083E" w:rsidP="00882603">
      <w:pPr>
        <w:pStyle w:val="NormalWeb"/>
        <w:spacing w:before="0" w:beforeAutospacing="0" w:after="0" w:afterAutospacing="0"/>
        <w:rPr>
          <w:rFonts w:cs="Arial"/>
          <w:szCs w:val="20"/>
          <w:u w:val="single"/>
        </w:rPr>
      </w:pPr>
    </w:p>
    <w:p w14:paraId="73928C25" w14:textId="36064833" w:rsidR="00E6083E" w:rsidRPr="00494FF2" w:rsidRDefault="00E6083E" w:rsidP="00882603">
      <w:pPr>
        <w:pStyle w:val="NormalWeb"/>
        <w:keepNext/>
        <w:shd w:val="clear" w:color="auto" w:fill="FFFFFF"/>
        <w:spacing w:before="0" w:beforeAutospacing="0" w:after="0" w:afterAutospacing="0"/>
        <w:rPr>
          <w:rFonts w:cs="Arial"/>
          <w:b/>
          <w:szCs w:val="20"/>
        </w:rPr>
      </w:pPr>
      <w:r w:rsidRPr="00494FF2">
        <w:rPr>
          <w:rStyle w:val="Emphasis"/>
          <w:rFonts w:cs="Arial"/>
          <w:b/>
          <w:iCs/>
          <w:szCs w:val="20"/>
        </w:rPr>
        <w:t>KI</w:t>
      </w:r>
      <w:r w:rsidR="007E57EF" w:rsidRPr="00494FF2">
        <w:rPr>
          <w:rStyle w:val="Emphasis"/>
          <w:rFonts w:cs="Arial"/>
          <w:b/>
          <w:iCs/>
          <w:szCs w:val="20"/>
        </w:rPr>
        <w:t>T</w:t>
      </w:r>
      <w:r w:rsidRPr="00494FF2">
        <w:rPr>
          <w:rStyle w:val="Emphasis"/>
          <w:rFonts w:cs="Arial"/>
          <w:b/>
          <w:iCs/>
          <w:szCs w:val="20"/>
        </w:rPr>
        <w:t xml:space="preserve"> </w:t>
      </w:r>
      <w:r w:rsidRPr="00494FF2">
        <w:rPr>
          <w:rFonts w:cs="Arial"/>
          <w:b/>
          <w:szCs w:val="20"/>
        </w:rPr>
        <w:t>Mutational Analysis</w:t>
      </w:r>
      <w:r w:rsidR="00B31DA1">
        <w:rPr>
          <w:rFonts w:cs="Arial"/>
          <w:b/>
          <w:szCs w:val="20"/>
        </w:rPr>
        <w:t xml:space="preserve"> (Note C)</w:t>
      </w:r>
    </w:p>
    <w:p w14:paraId="581757FC" w14:textId="77777777" w:rsidR="00E6083E" w:rsidRPr="00494FF2" w:rsidRDefault="00E6083E" w:rsidP="00882603">
      <w:pPr>
        <w:pStyle w:val="NormalWeb"/>
        <w:keepNext/>
        <w:shd w:val="clear" w:color="auto" w:fill="FFFFFF"/>
        <w:spacing w:before="0" w:beforeAutospacing="0" w:after="0" w:afterAutospacing="0"/>
        <w:rPr>
          <w:rFonts w:cs="Arial"/>
          <w:szCs w:val="20"/>
          <w:u w:val="single"/>
        </w:rPr>
      </w:pPr>
    </w:p>
    <w:p w14:paraId="129731CC" w14:textId="2A0C974F" w:rsidR="00E6083E" w:rsidRPr="00494FF2" w:rsidRDefault="007E57EF" w:rsidP="00882603">
      <w:pPr>
        <w:pStyle w:val="NormalWeb"/>
        <w:keepNext/>
        <w:shd w:val="clear" w:color="auto" w:fill="FFFFFF"/>
        <w:spacing w:before="0" w:beforeAutospacing="0" w:after="0" w:afterAutospacing="0"/>
        <w:rPr>
          <w:rFonts w:cs="Arial"/>
          <w:szCs w:val="20"/>
          <w:u w:val="single"/>
        </w:rPr>
      </w:pPr>
      <w:r w:rsidRPr="00494FF2">
        <w:rPr>
          <w:rFonts w:cs="Arial"/>
          <w:szCs w:val="20"/>
          <w:u w:val="single"/>
        </w:rPr>
        <w:t>Exons</w:t>
      </w:r>
      <w:r w:rsidR="00E6083E" w:rsidRPr="00494FF2">
        <w:rPr>
          <w:rFonts w:cs="Arial"/>
          <w:szCs w:val="20"/>
          <w:u w:val="single"/>
        </w:rPr>
        <w:t xml:space="preserve"> Assessed</w:t>
      </w:r>
      <w:r w:rsidR="00E6083E" w:rsidRPr="00494FF2">
        <w:rPr>
          <w:rFonts w:cs="Arial"/>
          <w:szCs w:val="20"/>
        </w:rPr>
        <w:t xml:space="preserve"> (select all that apply)</w:t>
      </w:r>
    </w:p>
    <w:p w14:paraId="4D5E0B04" w14:textId="40156FD1"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___</w:t>
      </w:r>
      <w:r w:rsidR="00E30174" w:rsidRPr="00494FF2">
        <w:rPr>
          <w:rFonts w:cs="Arial"/>
          <w:szCs w:val="20"/>
        </w:rPr>
        <w:t xml:space="preserve"> E</w:t>
      </w:r>
      <w:r w:rsidR="007E57EF" w:rsidRPr="00494FF2">
        <w:rPr>
          <w:rFonts w:cs="Arial"/>
          <w:szCs w:val="20"/>
        </w:rPr>
        <w:t>xon 9</w:t>
      </w:r>
    </w:p>
    <w:p w14:paraId="2BD9833A" w14:textId="116F6EA9"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E30174" w:rsidRPr="00494FF2">
        <w:rPr>
          <w:rFonts w:cs="Arial"/>
          <w:szCs w:val="20"/>
        </w:rPr>
        <w:t>E</w:t>
      </w:r>
      <w:r w:rsidR="007E57EF" w:rsidRPr="00494FF2">
        <w:rPr>
          <w:rFonts w:cs="Arial"/>
          <w:szCs w:val="20"/>
        </w:rPr>
        <w:t>xon 11</w:t>
      </w:r>
    </w:p>
    <w:p w14:paraId="528C1BB1" w14:textId="7AF4F2AD"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E30174" w:rsidRPr="00494FF2">
        <w:rPr>
          <w:rFonts w:cs="Arial"/>
          <w:szCs w:val="20"/>
        </w:rPr>
        <w:t>E</w:t>
      </w:r>
      <w:r w:rsidR="007E57EF" w:rsidRPr="00494FF2">
        <w:rPr>
          <w:rFonts w:cs="Arial"/>
          <w:szCs w:val="20"/>
        </w:rPr>
        <w:t>xon 13</w:t>
      </w:r>
    </w:p>
    <w:p w14:paraId="640F240C" w14:textId="220EDA46" w:rsidR="007E57EF"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E30174" w:rsidRPr="00494FF2">
        <w:rPr>
          <w:rFonts w:cs="Arial"/>
          <w:szCs w:val="20"/>
        </w:rPr>
        <w:t>E</w:t>
      </w:r>
      <w:r w:rsidR="007E57EF" w:rsidRPr="00494FF2">
        <w:rPr>
          <w:rFonts w:cs="Arial"/>
          <w:szCs w:val="20"/>
        </w:rPr>
        <w:t>xon 14</w:t>
      </w:r>
    </w:p>
    <w:p w14:paraId="33E6DCE4" w14:textId="2ED879FC" w:rsidR="007E57EF" w:rsidRPr="00494FF2" w:rsidRDefault="00E30174" w:rsidP="00882603">
      <w:pPr>
        <w:pStyle w:val="NormalWeb"/>
        <w:shd w:val="clear" w:color="auto" w:fill="FFFFFF"/>
        <w:spacing w:before="0" w:beforeAutospacing="0" w:after="0" w:afterAutospacing="0"/>
        <w:rPr>
          <w:rFonts w:cs="Arial"/>
          <w:szCs w:val="20"/>
        </w:rPr>
      </w:pPr>
      <w:r w:rsidRPr="00494FF2">
        <w:rPr>
          <w:rFonts w:cs="Arial"/>
          <w:szCs w:val="20"/>
        </w:rPr>
        <w:t>___ E</w:t>
      </w:r>
      <w:r w:rsidR="007E57EF" w:rsidRPr="00494FF2">
        <w:rPr>
          <w:rFonts w:cs="Arial"/>
          <w:szCs w:val="20"/>
        </w:rPr>
        <w:t>xon 17</w:t>
      </w:r>
    </w:p>
    <w:p w14:paraId="3AB4EC52" w14:textId="5E8EE35A" w:rsidR="006F1F57" w:rsidRPr="00494FF2" w:rsidRDefault="006F1F57" w:rsidP="006F1F57">
      <w:pPr>
        <w:pStyle w:val="NormalWeb"/>
        <w:shd w:val="clear" w:color="auto" w:fill="FFFFFF"/>
        <w:spacing w:before="0" w:beforeAutospacing="0" w:after="0" w:afterAutospacing="0"/>
        <w:rPr>
          <w:rFonts w:cs="Arial"/>
          <w:szCs w:val="20"/>
        </w:rPr>
      </w:pPr>
      <w:r w:rsidRPr="00494FF2">
        <w:rPr>
          <w:rFonts w:cs="Arial"/>
          <w:szCs w:val="20"/>
        </w:rPr>
        <w:t>___ Other (specify)</w:t>
      </w:r>
      <w:r w:rsidR="00DC736E" w:rsidRPr="00494FF2">
        <w:rPr>
          <w:rFonts w:cs="Arial"/>
          <w:szCs w:val="20"/>
        </w:rPr>
        <w:t>:</w:t>
      </w:r>
      <w:r w:rsidR="002F3869" w:rsidRPr="00494FF2">
        <w:rPr>
          <w:rFonts w:cs="Arial"/>
          <w:szCs w:val="20"/>
        </w:rPr>
        <w:t xml:space="preserve"> ______________</w:t>
      </w:r>
      <w:r w:rsidRPr="00494FF2">
        <w:rPr>
          <w:rFonts w:cs="Arial"/>
          <w:szCs w:val="20"/>
        </w:rPr>
        <w:t>___________</w:t>
      </w:r>
    </w:p>
    <w:p w14:paraId="49DAE94B" w14:textId="77777777" w:rsidR="00E6083E" w:rsidRPr="00494FF2" w:rsidRDefault="00E6083E" w:rsidP="00882603">
      <w:pPr>
        <w:pStyle w:val="NormalWeb"/>
        <w:shd w:val="clear" w:color="auto" w:fill="FFFFFF"/>
        <w:spacing w:before="0" w:beforeAutospacing="0" w:after="0" w:afterAutospacing="0"/>
        <w:rPr>
          <w:rFonts w:cs="Arial"/>
          <w:szCs w:val="20"/>
        </w:rPr>
      </w:pPr>
    </w:p>
    <w:p w14:paraId="6E34C479" w14:textId="2AB4E896" w:rsidR="00E6083E" w:rsidRPr="00494FF2" w:rsidRDefault="00E6083E" w:rsidP="00882603">
      <w:pPr>
        <w:pStyle w:val="NormalWeb"/>
        <w:keepNext/>
        <w:shd w:val="clear" w:color="auto" w:fill="FFFFFF"/>
        <w:spacing w:before="0" w:beforeAutospacing="0" w:after="0" w:afterAutospacing="0"/>
        <w:rPr>
          <w:rFonts w:cs="Arial"/>
          <w:szCs w:val="20"/>
          <w:u w:val="single"/>
        </w:rPr>
      </w:pPr>
      <w:r w:rsidRPr="00494FF2">
        <w:rPr>
          <w:rFonts w:cs="Arial"/>
          <w:szCs w:val="20"/>
          <w:u w:val="single"/>
        </w:rPr>
        <w:t>Testing Method(s)</w:t>
      </w:r>
      <w:r w:rsidR="00E30174" w:rsidRPr="00494FF2">
        <w:rPr>
          <w:rFonts w:cs="Arial"/>
          <w:i/>
          <w:sz w:val="18"/>
          <w:szCs w:val="18"/>
          <w:vertAlign w:val="superscript"/>
        </w:rPr>
        <w:t>#</w:t>
      </w:r>
    </w:p>
    <w:p w14:paraId="79625B2D" w14:textId="794B83C0" w:rsidR="00F87F6B" w:rsidRPr="00494FF2" w:rsidRDefault="00F87F6B" w:rsidP="00882603">
      <w:pPr>
        <w:pStyle w:val="NormalWeb"/>
        <w:keepNext/>
        <w:shd w:val="clear" w:color="auto" w:fill="FFFFFF"/>
        <w:spacing w:before="0" w:beforeAutospacing="0" w:after="0" w:afterAutospacing="0"/>
        <w:rPr>
          <w:rFonts w:cs="Arial"/>
        </w:rPr>
      </w:pPr>
      <w:r w:rsidRPr="00494FF2">
        <w:rPr>
          <w:rFonts w:cs="Arial"/>
        </w:rPr>
        <w:t>Specify name of method used and exons tested</w:t>
      </w:r>
      <w:r w:rsidR="00E30174" w:rsidRPr="00494FF2">
        <w:rPr>
          <w:rFonts w:cs="Arial"/>
        </w:rPr>
        <w:t xml:space="preserve">: </w:t>
      </w:r>
      <w:r w:rsidR="00E30174" w:rsidRPr="00494FF2">
        <w:rPr>
          <w:rFonts w:cs="Arial"/>
          <w:szCs w:val="20"/>
        </w:rPr>
        <w:t>__________________________</w:t>
      </w:r>
    </w:p>
    <w:p w14:paraId="4D50CC0D" w14:textId="77777777" w:rsidR="00E6083E" w:rsidRPr="00494FF2" w:rsidRDefault="00E6083E" w:rsidP="00882603">
      <w:pPr>
        <w:pStyle w:val="NormalWeb"/>
        <w:shd w:val="clear" w:color="auto" w:fill="FFFFFF"/>
        <w:spacing w:before="120" w:beforeAutospacing="0" w:after="0" w:afterAutospacing="0"/>
        <w:rPr>
          <w:rFonts w:cs="Arial"/>
          <w:sz w:val="18"/>
          <w:szCs w:val="18"/>
        </w:rPr>
      </w:pPr>
      <w:r w:rsidRPr="00494FF2">
        <w:rPr>
          <w:rFonts w:cs="Arial"/>
          <w:i/>
          <w:sz w:val="18"/>
          <w:szCs w:val="18"/>
          <w:vertAlign w:val="superscript"/>
        </w:rPr>
        <w:t>#</w:t>
      </w:r>
      <w:r w:rsidRPr="00494FF2">
        <w:rPr>
          <w:rFonts w:cs="Arial"/>
          <w:i/>
          <w:sz w:val="18"/>
          <w:szCs w:val="18"/>
        </w:rPr>
        <w:t xml:space="preserve"> Please specify if different testing methods are used for </w:t>
      </w:r>
      <w:r w:rsidR="007E57EF" w:rsidRPr="00494FF2">
        <w:rPr>
          <w:rFonts w:cs="Arial"/>
          <w:i/>
          <w:sz w:val="18"/>
          <w:szCs w:val="18"/>
        </w:rPr>
        <w:t>different exons</w:t>
      </w:r>
      <w:r w:rsidRPr="00494FF2">
        <w:rPr>
          <w:rFonts w:cs="Arial"/>
          <w:i/>
          <w:sz w:val="18"/>
          <w:szCs w:val="18"/>
        </w:rPr>
        <w:t>.</w:t>
      </w:r>
    </w:p>
    <w:p w14:paraId="2FB0EE8F" w14:textId="77777777"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w:t>
      </w:r>
    </w:p>
    <w:p w14:paraId="31BCA3A4" w14:textId="610A64F8" w:rsidR="00E6083E" w:rsidRPr="00494FF2" w:rsidRDefault="00E6083E" w:rsidP="001E0C04">
      <w:pPr>
        <w:pStyle w:val="NormalWeb"/>
        <w:shd w:val="clear" w:color="auto" w:fill="FFFFFF"/>
        <w:tabs>
          <w:tab w:val="left" w:pos="3380"/>
        </w:tabs>
        <w:spacing w:before="0" w:beforeAutospacing="0" w:after="0" w:afterAutospacing="0"/>
        <w:rPr>
          <w:rFonts w:cs="Arial"/>
          <w:b/>
          <w:szCs w:val="20"/>
        </w:rPr>
      </w:pPr>
      <w:r w:rsidRPr="00494FF2">
        <w:rPr>
          <w:rStyle w:val="Emphasis"/>
          <w:rFonts w:cs="Arial"/>
          <w:b/>
          <w:iCs/>
          <w:szCs w:val="20"/>
        </w:rPr>
        <w:t>PDGFR</w:t>
      </w:r>
      <w:r w:rsidR="00037630" w:rsidRPr="00494FF2">
        <w:rPr>
          <w:rStyle w:val="Emphasis"/>
          <w:rFonts w:cs="Arial"/>
          <w:b/>
          <w:iCs/>
          <w:szCs w:val="20"/>
        </w:rPr>
        <w:t>A</w:t>
      </w:r>
      <w:r w:rsidRPr="00494FF2">
        <w:rPr>
          <w:rStyle w:val="Emphasis"/>
          <w:rFonts w:cs="Arial"/>
          <w:b/>
          <w:iCs/>
          <w:szCs w:val="20"/>
        </w:rPr>
        <w:t xml:space="preserve"> </w:t>
      </w:r>
      <w:r w:rsidRPr="00494FF2">
        <w:rPr>
          <w:rFonts w:cs="Arial"/>
          <w:b/>
          <w:szCs w:val="20"/>
        </w:rPr>
        <w:t>Mutational Analysis</w:t>
      </w:r>
      <w:r w:rsidR="00B31DA1">
        <w:rPr>
          <w:rFonts w:cs="Arial"/>
          <w:b/>
          <w:szCs w:val="20"/>
        </w:rPr>
        <w:t xml:space="preserve"> (Note D)</w:t>
      </w:r>
    </w:p>
    <w:p w14:paraId="2CDE8D31" w14:textId="77777777" w:rsidR="00E6083E" w:rsidRPr="00494FF2" w:rsidRDefault="00E6083E" w:rsidP="00882603">
      <w:pPr>
        <w:pStyle w:val="NormalWeb"/>
        <w:shd w:val="clear" w:color="auto" w:fill="FFFFFF"/>
        <w:spacing w:before="0" w:beforeAutospacing="0" w:after="0" w:afterAutospacing="0"/>
        <w:rPr>
          <w:rFonts w:cs="Arial"/>
          <w:szCs w:val="20"/>
          <w:u w:val="single"/>
        </w:rPr>
      </w:pPr>
    </w:p>
    <w:p w14:paraId="70DB56A2" w14:textId="66D0609F" w:rsidR="00E6083E" w:rsidRPr="00494FF2" w:rsidRDefault="007E57EF" w:rsidP="00882603">
      <w:pPr>
        <w:pStyle w:val="NormalWeb"/>
        <w:shd w:val="clear" w:color="auto" w:fill="FFFFFF"/>
        <w:spacing w:before="0" w:beforeAutospacing="0" w:after="0" w:afterAutospacing="0"/>
        <w:rPr>
          <w:rFonts w:cs="Arial"/>
          <w:szCs w:val="20"/>
          <w:u w:val="single"/>
        </w:rPr>
      </w:pPr>
      <w:r w:rsidRPr="00494FF2">
        <w:rPr>
          <w:rFonts w:cs="Arial"/>
          <w:szCs w:val="20"/>
          <w:u w:val="single"/>
        </w:rPr>
        <w:t xml:space="preserve">Exons </w:t>
      </w:r>
      <w:r w:rsidR="00E6083E" w:rsidRPr="00494FF2">
        <w:rPr>
          <w:rFonts w:cs="Arial"/>
          <w:szCs w:val="20"/>
          <w:u w:val="single"/>
        </w:rPr>
        <w:t>Assessed</w:t>
      </w:r>
      <w:r w:rsidR="00E6083E" w:rsidRPr="00494FF2">
        <w:rPr>
          <w:rFonts w:cs="Arial"/>
          <w:szCs w:val="20"/>
        </w:rPr>
        <w:t xml:space="preserve"> (select all that apply)</w:t>
      </w:r>
    </w:p>
    <w:p w14:paraId="299769C8" w14:textId="6317AE7E" w:rsidR="00037630"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E30174" w:rsidRPr="00494FF2">
        <w:rPr>
          <w:rFonts w:cs="Arial"/>
          <w:szCs w:val="20"/>
        </w:rPr>
        <w:t>E</w:t>
      </w:r>
      <w:r w:rsidR="007E57EF" w:rsidRPr="00494FF2">
        <w:rPr>
          <w:rFonts w:cs="Arial"/>
          <w:szCs w:val="20"/>
        </w:rPr>
        <w:t>xon 12</w:t>
      </w:r>
    </w:p>
    <w:p w14:paraId="30C1EAE9" w14:textId="1E8E05D8" w:rsidR="00E6083E" w:rsidRPr="00494FF2" w:rsidRDefault="00E30174" w:rsidP="00882603">
      <w:pPr>
        <w:pStyle w:val="NormalWeb"/>
        <w:shd w:val="clear" w:color="auto" w:fill="FFFFFF"/>
        <w:spacing w:before="0" w:beforeAutospacing="0" w:after="0" w:afterAutospacing="0"/>
        <w:rPr>
          <w:rFonts w:cs="Arial"/>
          <w:szCs w:val="20"/>
        </w:rPr>
      </w:pPr>
      <w:r w:rsidRPr="00494FF2">
        <w:rPr>
          <w:rFonts w:cs="Arial"/>
          <w:szCs w:val="20"/>
        </w:rPr>
        <w:t>___ E</w:t>
      </w:r>
      <w:r w:rsidR="00037630" w:rsidRPr="00494FF2">
        <w:rPr>
          <w:rFonts w:cs="Arial"/>
          <w:szCs w:val="20"/>
        </w:rPr>
        <w:t>xon 14</w:t>
      </w:r>
    </w:p>
    <w:p w14:paraId="1A5DAA8A" w14:textId="498302CA"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E30174" w:rsidRPr="00494FF2">
        <w:rPr>
          <w:rFonts w:cs="Arial"/>
          <w:szCs w:val="20"/>
        </w:rPr>
        <w:t>E</w:t>
      </w:r>
      <w:r w:rsidR="007E57EF" w:rsidRPr="00494FF2">
        <w:rPr>
          <w:rFonts w:cs="Arial"/>
          <w:szCs w:val="20"/>
        </w:rPr>
        <w:t>xon 18</w:t>
      </w:r>
    </w:p>
    <w:p w14:paraId="166424F6" w14:textId="4E99326A" w:rsidR="006F1F57" w:rsidRPr="00494FF2" w:rsidRDefault="006F1F57" w:rsidP="006F1F57">
      <w:pPr>
        <w:pStyle w:val="NormalWeb"/>
        <w:shd w:val="clear" w:color="auto" w:fill="FFFFFF"/>
        <w:spacing w:before="0" w:beforeAutospacing="0" w:after="0" w:afterAutospacing="0"/>
        <w:rPr>
          <w:rFonts w:cs="Arial"/>
          <w:szCs w:val="20"/>
        </w:rPr>
      </w:pPr>
      <w:r w:rsidRPr="00494FF2">
        <w:rPr>
          <w:rFonts w:cs="Arial"/>
          <w:szCs w:val="20"/>
        </w:rPr>
        <w:t>___ Other (specify)</w:t>
      </w:r>
      <w:r w:rsidR="00DC736E" w:rsidRPr="00494FF2">
        <w:rPr>
          <w:rFonts w:cs="Arial"/>
          <w:szCs w:val="20"/>
        </w:rPr>
        <w:t>:</w:t>
      </w:r>
      <w:r w:rsidR="002F3869" w:rsidRPr="00494FF2">
        <w:rPr>
          <w:rFonts w:cs="Arial"/>
          <w:szCs w:val="20"/>
        </w:rPr>
        <w:t xml:space="preserve"> _______________</w:t>
      </w:r>
      <w:r w:rsidRPr="00494FF2">
        <w:rPr>
          <w:rFonts w:cs="Arial"/>
          <w:szCs w:val="20"/>
        </w:rPr>
        <w:t>___________</w:t>
      </w:r>
    </w:p>
    <w:p w14:paraId="1AEAA705" w14:textId="77777777" w:rsidR="00F87F6B" w:rsidRPr="00494FF2" w:rsidRDefault="00F87F6B" w:rsidP="00CE02F0">
      <w:pPr>
        <w:pStyle w:val="NormalWeb"/>
        <w:shd w:val="clear" w:color="auto" w:fill="FFFFFF"/>
        <w:spacing w:before="0" w:beforeAutospacing="0" w:after="0" w:afterAutospacing="0"/>
        <w:rPr>
          <w:rFonts w:cs="Arial"/>
          <w:szCs w:val="20"/>
        </w:rPr>
      </w:pPr>
    </w:p>
    <w:p w14:paraId="37162064" w14:textId="662FE080" w:rsidR="00E30174" w:rsidRPr="00494FF2" w:rsidRDefault="00E30174" w:rsidP="00882603">
      <w:pPr>
        <w:pStyle w:val="NormalWeb"/>
        <w:keepNext/>
        <w:shd w:val="clear" w:color="auto" w:fill="FFFFFF"/>
        <w:spacing w:before="0" w:beforeAutospacing="0" w:after="0" w:afterAutospacing="0"/>
        <w:rPr>
          <w:rFonts w:cs="Arial"/>
          <w:szCs w:val="20"/>
          <w:u w:val="single"/>
        </w:rPr>
      </w:pPr>
      <w:r w:rsidRPr="00494FF2">
        <w:rPr>
          <w:rFonts w:cs="Arial"/>
          <w:szCs w:val="20"/>
          <w:u w:val="single"/>
        </w:rPr>
        <w:t>Testing Method(s)</w:t>
      </w:r>
      <w:r w:rsidRPr="00494FF2">
        <w:rPr>
          <w:rFonts w:cs="Arial"/>
          <w:i/>
          <w:sz w:val="18"/>
          <w:szCs w:val="18"/>
          <w:vertAlign w:val="superscript"/>
        </w:rPr>
        <w:t>#</w:t>
      </w:r>
    </w:p>
    <w:p w14:paraId="66E5714B" w14:textId="55C48017" w:rsidR="00E30174" w:rsidRPr="00494FF2" w:rsidRDefault="00E30174" w:rsidP="00882603">
      <w:pPr>
        <w:pStyle w:val="NormalWeb"/>
        <w:keepNext/>
        <w:shd w:val="clear" w:color="auto" w:fill="FFFFFF"/>
        <w:spacing w:before="0" w:beforeAutospacing="0" w:after="0" w:afterAutospacing="0"/>
        <w:rPr>
          <w:rFonts w:cs="Arial"/>
        </w:rPr>
      </w:pPr>
      <w:r w:rsidRPr="00494FF2">
        <w:rPr>
          <w:rFonts w:cs="Arial"/>
        </w:rPr>
        <w:t xml:space="preserve">Specify name of method used and exons tested: </w:t>
      </w:r>
      <w:r w:rsidRPr="00494FF2">
        <w:rPr>
          <w:rFonts w:cs="Arial"/>
          <w:szCs w:val="20"/>
        </w:rPr>
        <w:t>__________________________</w:t>
      </w:r>
    </w:p>
    <w:p w14:paraId="0B3849B4" w14:textId="77777777" w:rsidR="00E30174" w:rsidRPr="00494FF2" w:rsidRDefault="00E30174" w:rsidP="00882603">
      <w:pPr>
        <w:pStyle w:val="NormalWeb"/>
        <w:shd w:val="clear" w:color="auto" w:fill="FFFFFF"/>
        <w:spacing w:before="120" w:beforeAutospacing="0" w:after="0" w:afterAutospacing="0"/>
        <w:rPr>
          <w:rFonts w:cs="Arial"/>
          <w:sz w:val="18"/>
          <w:szCs w:val="18"/>
        </w:rPr>
      </w:pPr>
      <w:r w:rsidRPr="00494FF2">
        <w:rPr>
          <w:rFonts w:cs="Arial"/>
          <w:i/>
          <w:sz w:val="18"/>
          <w:szCs w:val="18"/>
          <w:vertAlign w:val="superscript"/>
        </w:rPr>
        <w:t>#</w:t>
      </w:r>
      <w:r w:rsidRPr="00494FF2">
        <w:rPr>
          <w:rFonts w:cs="Arial"/>
          <w:i/>
          <w:sz w:val="18"/>
          <w:szCs w:val="18"/>
        </w:rPr>
        <w:t xml:space="preserve"> Please specify if different testing methods are used for different exons.</w:t>
      </w:r>
    </w:p>
    <w:p w14:paraId="097030BF" w14:textId="77777777" w:rsidR="00F85512" w:rsidRPr="00494FF2" w:rsidRDefault="00F85512" w:rsidP="00882603">
      <w:pPr>
        <w:pStyle w:val="NormalWeb"/>
        <w:shd w:val="clear" w:color="auto" w:fill="FFFFFF"/>
        <w:spacing w:before="0" w:beforeAutospacing="0" w:after="0" w:afterAutospacing="0"/>
        <w:rPr>
          <w:rFonts w:cs="Arial"/>
          <w:i/>
          <w:sz w:val="18"/>
          <w:szCs w:val="18"/>
        </w:rPr>
      </w:pPr>
    </w:p>
    <w:p w14:paraId="300AC543" w14:textId="472CD386" w:rsidR="00F85512" w:rsidRPr="00494FF2" w:rsidRDefault="00F85512" w:rsidP="00882603">
      <w:pPr>
        <w:pStyle w:val="NormalWeb"/>
        <w:keepNext/>
        <w:shd w:val="clear" w:color="auto" w:fill="FFFFFF"/>
        <w:spacing w:before="0" w:beforeAutospacing="0" w:after="0" w:afterAutospacing="0"/>
        <w:rPr>
          <w:rFonts w:cs="Arial"/>
          <w:b/>
          <w:iCs/>
          <w:szCs w:val="20"/>
        </w:rPr>
      </w:pPr>
      <w:r w:rsidRPr="00494FF2">
        <w:rPr>
          <w:rFonts w:cs="Arial"/>
          <w:b/>
          <w:i/>
          <w:iCs/>
          <w:szCs w:val="20"/>
        </w:rPr>
        <w:t xml:space="preserve">BRAF </w:t>
      </w:r>
      <w:r w:rsidRPr="00494FF2">
        <w:rPr>
          <w:rFonts w:cs="Arial"/>
          <w:b/>
          <w:szCs w:val="20"/>
        </w:rPr>
        <w:t xml:space="preserve">Mutational Analysis </w:t>
      </w:r>
      <w:r w:rsidRPr="00494FF2">
        <w:rPr>
          <w:rFonts w:cs="Arial"/>
          <w:b/>
          <w:iCs/>
          <w:szCs w:val="20"/>
        </w:rPr>
        <w:t xml:space="preserve">(Note </w:t>
      </w:r>
      <w:r w:rsidR="00B31DA1">
        <w:rPr>
          <w:rFonts w:cs="Arial"/>
          <w:b/>
          <w:iCs/>
          <w:szCs w:val="20"/>
        </w:rPr>
        <w:t>E</w:t>
      </w:r>
      <w:r w:rsidRPr="00494FF2">
        <w:rPr>
          <w:rFonts w:cs="Arial"/>
          <w:b/>
          <w:iCs/>
          <w:szCs w:val="20"/>
        </w:rPr>
        <w:t>)</w:t>
      </w:r>
    </w:p>
    <w:p w14:paraId="283E65D2" w14:textId="77777777" w:rsidR="002F3869" w:rsidRPr="00494FF2" w:rsidRDefault="002F3869" w:rsidP="00882603">
      <w:pPr>
        <w:pStyle w:val="NormalWeb"/>
        <w:keepNext/>
        <w:shd w:val="clear" w:color="auto" w:fill="FFFFFF"/>
        <w:spacing w:before="0" w:beforeAutospacing="0" w:after="0" w:afterAutospacing="0"/>
        <w:rPr>
          <w:rFonts w:cs="Arial"/>
          <w:b/>
          <w:szCs w:val="20"/>
        </w:rPr>
      </w:pPr>
    </w:p>
    <w:p w14:paraId="7CD4F1E4" w14:textId="1DBB8DBB" w:rsidR="00F85512" w:rsidRPr="00494FF2" w:rsidRDefault="00F85512" w:rsidP="00882603">
      <w:pPr>
        <w:pStyle w:val="NormalWeb"/>
        <w:shd w:val="clear" w:color="auto" w:fill="FFFFFF"/>
        <w:spacing w:before="0" w:beforeAutospacing="0" w:after="0" w:afterAutospacing="0"/>
        <w:rPr>
          <w:rFonts w:cs="Arial"/>
          <w:szCs w:val="20"/>
          <w:u w:val="single"/>
        </w:rPr>
      </w:pPr>
      <w:r w:rsidRPr="00494FF2">
        <w:rPr>
          <w:rFonts w:cs="Arial"/>
          <w:szCs w:val="20"/>
          <w:u w:val="single"/>
        </w:rPr>
        <w:t>Exons Assessed</w:t>
      </w:r>
      <w:r w:rsidR="004B2A7C" w:rsidRPr="00494FF2">
        <w:rPr>
          <w:rFonts w:cs="Arial"/>
          <w:szCs w:val="20"/>
        </w:rPr>
        <w:t xml:space="preserve"> </w:t>
      </w:r>
    </w:p>
    <w:p w14:paraId="1050B869" w14:textId="3F38EE70" w:rsidR="00F85512" w:rsidRPr="00494FF2" w:rsidRDefault="00F85512" w:rsidP="00882603">
      <w:pPr>
        <w:pStyle w:val="NormalWeb"/>
        <w:shd w:val="clear" w:color="auto" w:fill="FFFFFF"/>
        <w:spacing w:before="0" w:beforeAutospacing="0" w:after="0" w:afterAutospacing="0"/>
        <w:rPr>
          <w:rFonts w:cs="Arial"/>
          <w:szCs w:val="20"/>
        </w:rPr>
      </w:pPr>
      <w:r w:rsidRPr="00494FF2">
        <w:rPr>
          <w:rFonts w:cs="Arial"/>
          <w:szCs w:val="20"/>
        </w:rPr>
        <w:lastRenderedPageBreak/>
        <w:t xml:space="preserve">___ </w:t>
      </w:r>
      <w:r w:rsidR="00C1061B" w:rsidRPr="00494FF2">
        <w:rPr>
          <w:rFonts w:cs="Arial"/>
          <w:szCs w:val="20"/>
        </w:rPr>
        <w:t>E</w:t>
      </w:r>
      <w:r w:rsidRPr="00494FF2">
        <w:rPr>
          <w:rFonts w:cs="Arial"/>
          <w:szCs w:val="20"/>
        </w:rPr>
        <w:t>xon 15</w:t>
      </w:r>
    </w:p>
    <w:p w14:paraId="03BF3BEF" w14:textId="19457A1D" w:rsidR="006F1F57" w:rsidRPr="00494FF2" w:rsidRDefault="006F1F57" w:rsidP="006F1F57">
      <w:pPr>
        <w:pStyle w:val="NormalWeb"/>
        <w:shd w:val="clear" w:color="auto" w:fill="FFFFFF"/>
        <w:spacing w:before="0" w:beforeAutospacing="0" w:after="0" w:afterAutospacing="0"/>
        <w:rPr>
          <w:rFonts w:cs="Arial"/>
          <w:szCs w:val="20"/>
        </w:rPr>
      </w:pPr>
      <w:r w:rsidRPr="00494FF2">
        <w:rPr>
          <w:rFonts w:cs="Arial"/>
          <w:szCs w:val="20"/>
        </w:rPr>
        <w:t>___ Other (specify)</w:t>
      </w:r>
      <w:r w:rsidR="00DC736E" w:rsidRPr="00494FF2">
        <w:rPr>
          <w:rFonts w:cs="Arial"/>
          <w:szCs w:val="20"/>
        </w:rPr>
        <w:t>:</w:t>
      </w:r>
      <w:r w:rsidR="002F3869" w:rsidRPr="00494FF2">
        <w:rPr>
          <w:rFonts w:cs="Arial"/>
          <w:szCs w:val="20"/>
        </w:rPr>
        <w:t xml:space="preserve"> ______________</w:t>
      </w:r>
      <w:r w:rsidRPr="00494FF2">
        <w:rPr>
          <w:rFonts w:cs="Arial"/>
          <w:szCs w:val="20"/>
        </w:rPr>
        <w:t>___________</w:t>
      </w:r>
    </w:p>
    <w:p w14:paraId="5A6B049B" w14:textId="77777777" w:rsidR="00AA45AA" w:rsidRPr="00494FF2" w:rsidRDefault="00AA45AA" w:rsidP="00882603">
      <w:pPr>
        <w:pStyle w:val="NormalWeb"/>
        <w:keepNext/>
        <w:shd w:val="clear" w:color="auto" w:fill="FFFFFF"/>
        <w:spacing w:before="0" w:beforeAutospacing="0" w:after="0" w:afterAutospacing="0"/>
        <w:rPr>
          <w:rFonts w:cs="Arial"/>
          <w:szCs w:val="20"/>
        </w:rPr>
      </w:pPr>
    </w:p>
    <w:p w14:paraId="569CA4C5" w14:textId="196A64E8" w:rsidR="00F85512" w:rsidRPr="00494FF2" w:rsidRDefault="00F85512" w:rsidP="00882603">
      <w:pPr>
        <w:pStyle w:val="NormalWeb"/>
        <w:keepNext/>
        <w:shd w:val="clear" w:color="auto" w:fill="FFFFFF"/>
        <w:spacing w:before="0" w:beforeAutospacing="0" w:after="0" w:afterAutospacing="0"/>
        <w:rPr>
          <w:rFonts w:cs="Arial"/>
          <w:szCs w:val="20"/>
          <w:u w:val="single"/>
        </w:rPr>
      </w:pPr>
      <w:r w:rsidRPr="00494FF2">
        <w:rPr>
          <w:rFonts w:cs="Arial"/>
          <w:szCs w:val="20"/>
          <w:u w:val="single"/>
        </w:rPr>
        <w:t>Testing Method(s)</w:t>
      </w:r>
      <w:r w:rsidRPr="00494FF2">
        <w:rPr>
          <w:rFonts w:cs="Arial"/>
          <w:szCs w:val="20"/>
        </w:rPr>
        <w:t xml:space="preserve"> </w:t>
      </w:r>
    </w:p>
    <w:p w14:paraId="5269FA13" w14:textId="21ADDEDE" w:rsidR="00C1061B" w:rsidRPr="00494FF2" w:rsidRDefault="00C1061B" w:rsidP="00882603">
      <w:pPr>
        <w:pStyle w:val="NormalWeb"/>
        <w:keepNext/>
        <w:shd w:val="clear" w:color="auto" w:fill="FFFFFF"/>
        <w:spacing w:before="0" w:beforeAutospacing="0" w:after="0" w:afterAutospacing="0"/>
        <w:rPr>
          <w:rFonts w:cs="Arial"/>
        </w:rPr>
      </w:pPr>
      <w:r w:rsidRPr="00494FF2">
        <w:rPr>
          <w:rFonts w:cs="Arial"/>
        </w:rPr>
        <w:t xml:space="preserve">Specify name of method used and exons tested: </w:t>
      </w:r>
      <w:r w:rsidRPr="00494FF2">
        <w:rPr>
          <w:rFonts w:cs="Arial"/>
          <w:szCs w:val="20"/>
        </w:rPr>
        <w:t>__________________________</w:t>
      </w:r>
    </w:p>
    <w:p w14:paraId="46AB82F1" w14:textId="77777777" w:rsidR="00F85512" w:rsidRPr="00494FF2" w:rsidRDefault="00F85512" w:rsidP="00882603">
      <w:pPr>
        <w:pStyle w:val="NormalWeb"/>
        <w:shd w:val="clear" w:color="auto" w:fill="FFFFFF"/>
        <w:spacing w:before="0" w:beforeAutospacing="0" w:after="0" w:afterAutospacing="0"/>
        <w:rPr>
          <w:rFonts w:cs="Arial"/>
          <w:szCs w:val="20"/>
        </w:rPr>
      </w:pPr>
    </w:p>
    <w:p w14:paraId="3CCB41CD" w14:textId="3E993C50" w:rsidR="00F85512" w:rsidRPr="00494FF2" w:rsidRDefault="00F85512" w:rsidP="00882603">
      <w:pPr>
        <w:pStyle w:val="NormalWeb"/>
        <w:keepNext/>
        <w:shd w:val="clear" w:color="auto" w:fill="FFFFFF"/>
        <w:spacing w:before="0" w:beforeAutospacing="0" w:after="0" w:afterAutospacing="0"/>
        <w:rPr>
          <w:rFonts w:cs="Arial"/>
          <w:b/>
          <w:szCs w:val="20"/>
        </w:rPr>
      </w:pPr>
      <w:r w:rsidRPr="00494FF2">
        <w:rPr>
          <w:rFonts w:cs="Arial"/>
          <w:b/>
          <w:i/>
          <w:iCs/>
          <w:szCs w:val="20"/>
        </w:rPr>
        <w:t>SDH</w:t>
      </w:r>
      <w:r w:rsidR="0032087E" w:rsidRPr="00494FF2">
        <w:rPr>
          <w:rFonts w:cs="Arial"/>
          <w:b/>
          <w:i/>
          <w:iCs/>
          <w:szCs w:val="20"/>
        </w:rPr>
        <w:t xml:space="preserve"> </w:t>
      </w:r>
      <w:r w:rsidRPr="00494FF2">
        <w:rPr>
          <w:rFonts w:cs="Arial"/>
          <w:b/>
          <w:i/>
          <w:iCs/>
          <w:szCs w:val="20"/>
        </w:rPr>
        <w:t xml:space="preserve">A/B/C/D </w:t>
      </w:r>
      <w:r w:rsidRPr="00494FF2">
        <w:rPr>
          <w:rFonts w:cs="Arial"/>
          <w:b/>
          <w:szCs w:val="20"/>
        </w:rPr>
        <w:t xml:space="preserve">Mutational Analysis </w:t>
      </w:r>
      <w:r w:rsidRPr="00494FF2">
        <w:rPr>
          <w:rFonts w:cs="Arial"/>
          <w:b/>
          <w:iCs/>
          <w:szCs w:val="20"/>
        </w:rPr>
        <w:t>(Note</w:t>
      </w:r>
      <w:r w:rsidR="004B2A7C" w:rsidRPr="00494FF2">
        <w:rPr>
          <w:rFonts w:cs="Arial"/>
          <w:b/>
          <w:iCs/>
          <w:szCs w:val="20"/>
        </w:rPr>
        <w:t xml:space="preserve"> </w:t>
      </w:r>
      <w:r w:rsidR="00B31DA1">
        <w:rPr>
          <w:rFonts w:cs="Arial"/>
          <w:b/>
          <w:iCs/>
          <w:szCs w:val="20"/>
        </w:rPr>
        <w:t>F</w:t>
      </w:r>
      <w:r w:rsidRPr="00494FF2">
        <w:rPr>
          <w:rFonts w:cs="Arial"/>
          <w:b/>
          <w:iCs/>
          <w:szCs w:val="20"/>
        </w:rPr>
        <w:t>)</w:t>
      </w:r>
    </w:p>
    <w:p w14:paraId="5CA81EAD" w14:textId="17ABAA19" w:rsidR="00F85512" w:rsidRPr="00494FF2" w:rsidRDefault="00F85512" w:rsidP="00882603">
      <w:pPr>
        <w:pStyle w:val="NormalWeb"/>
        <w:shd w:val="clear" w:color="auto" w:fill="FFFFFF"/>
        <w:spacing w:before="0" w:beforeAutospacing="0" w:after="0" w:afterAutospacing="0"/>
        <w:rPr>
          <w:rFonts w:cs="Arial"/>
          <w:szCs w:val="20"/>
        </w:rPr>
      </w:pPr>
      <w:r w:rsidRPr="00494FF2">
        <w:rPr>
          <w:rFonts w:cs="Arial"/>
          <w:szCs w:val="20"/>
        </w:rPr>
        <w:t xml:space="preserve">___ </w:t>
      </w:r>
      <w:r w:rsidR="00DC736E" w:rsidRPr="00494FF2">
        <w:rPr>
          <w:rFonts w:cs="Arial"/>
          <w:szCs w:val="20"/>
        </w:rPr>
        <w:t>E</w:t>
      </w:r>
      <w:r w:rsidR="00A450AA" w:rsidRPr="00494FF2">
        <w:rPr>
          <w:rFonts w:cs="Arial"/>
          <w:szCs w:val="20"/>
        </w:rPr>
        <w:t>xon</w:t>
      </w:r>
      <w:r w:rsidR="0032087E" w:rsidRPr="00494FF2">
        <w:rPr>
          <w:rFonts w:cs="Arial"/>
          <w:szCs w:val="20"/>
        </w:rPr>
        <w:t>s</w:t>
      </w:r>
      <w:r w:rsidR="006F1F57" w:rsidRPr="00494FF2">
        <w:rPr>
          <w:rFonts w:cs="Arial"/>
          <w:szCs w:val="20"/>
        </w:rPr>
        <w:t xml:space="preserve"> assessed</w:t>
      </w:r>
      <w:r w:rsidR="00DC736E" w:rsidRPr="00494FF2">
        <w:rPr>
          <w:rFonts w:cs="Arial"/>
          <w:szCs w:val="20"/>
        </w:rPr>
        <w:t xml:space="preserve"> (specify):</w:t>
      </w:r>
      <w:r w:rsidR="002F3869" w:rsidRPr="00494FF2">
        <w:rPr>
          <w:rFonts w:cs="Arial"/>
          <w:szCs w:val="20"/>
        </w:rPr>
        <w:t xml:space="preserve"> ________</w:t>
      </w:r>
      <w:r w:rsidR="006F1F57" w:rsidRPr="00494FF2">
        <w:rPr>
          <w:rFonts w:cs="Arial"/>
          <w:szCs w:val="20"/>
        </w:rPr>
        <w:t>___________________</w:t>
      </w:r>
    </w:p>
    <w:p w14:paraId="38ADBE72" w14:textId="77777777" w:rsidR="00F85512" w:rsidRPr="00494FF2" w:rsidRDefault="00F85512" w:rsidP="00882603">
      <w:pPr>
        <w:pStyle w:val="NormalWeb"/>
        <w:shd w:val="clear" w:color="auto" w:fill="FFFFFF"/>
        <w:spacing w:before="0" w:beforeAutospacing="0" w:after="0" w:afterAutospacing="0"/>
        <w:rPr>
          <w:rFonts w:cs="Arial"/>
          <w:szCs w:val="20"/>
        </w:rPr>
      </w:pPr>
    </w:p>
    <w:p w14:paraId="7C6FEEF5" w14:textId="2FA93D2D" w:rsidR="00C1061B" w:rsidRPr="00494FF2" w:rsidRDefault="00C1061B" w:rsidP="00882603">
      <w:pPr>
        <w:pStyle w:val="NormalWeb"/>
        <w:keepNext/>
        <w:shd w:val="clear" w:color="auto" w:fill="FFFFFF"/>
        <w:spacing w:before="0" w:beforeAutospacing="0" w:after="0" w:afterAutospacing="0"/>
        <w:rPr>
          <w:rFonts w:cs="Arial"/>
          <w:szCs w:val="20"/>
          <w:u w:val="single"/>
        </w:rPr>
      </w:pPr>
      <w:r w:rsidRPr="00494FF2">
        <w:rPr>
          <w:rFonts w:cs="Arial"/>
          <w:szCs w:val="20"/>
          <w:u w:val="single"/>
        </w:rPr>
        <w:t>Testing Method(s)</w:t>
      </w:r>
      <w:r w:rsidRPr="00494FF2">
        <w:rPr>
          <w:rFonts w:cs="Arial"/>
          <w:i/>
          <w:sz w:val="18"/>
          <w:szCs w:val="18"/>
          <w:vertAlign w:val="superscript"/>
        </w:rPr>
        <w:t>#</w:t>
      </w:r>
    </w:p>
    <w:p w14:paraId="6D2F1B25" w14:textId="0A9CB4C1" w:rsidR="00C1061B" w:rsidRPr="00494FF2" w:rsidRDefault="00C1061B" w:rsidP="00882603">
      <w:pPr>
        <w:pStyle w:val="NormalWeb"/>
        <w:keepNext/>
        <w:shd w:val="clear" w:color="auto" w:fill="FFFFFF"/>
        <w:spacing w:before="0" w:beforeAutospacing="0" w:after="0" w:afterAutospacing="0"/>
        <w:rPr>
          <w:rFonts w:cs="Arial"/>
        </w:rPr>
      </w:pPr>
      <w:r w:rsidRPr="00494FF2">
        <w:rPr>
          <w:rFonts w:cs="Arial"/>
        </w:rPr>
        <w:t xml:space="preserve">Specify name of method used and exons tested: </w:t>
      </w:r>
      <w:r w:rsidRPr="00494FF2">
        <w:rPr>
          <w:rFonts w:cs="Arial"/>
          <w:szCs w:val="20"/>
        </w:rPr>
        <w:t>__________________________</w:t>
      </w:r>
    </w:p>
    <w:p w14:paraId="43315B3E" w14:textId="77777777" w:rsidR="00C1061B" w:rsidRPr="00494FF2" w:rsidRDefault="00C1061B" w:rsidP="00882603">
      <w:pPr>
        <w:pStyle w:val="NormalWeb"/>
        <w:shd w:val="clear" w:color="auto" w:fill="FFFFFF"/>
        <w:spacing w:before="120" w:beforeAutospacing="0" w:after="0" w:afterAutospacing="0"/>
        <w:rPr>
          <w:rFonts w:cs="Arial"/>
          <w:sz w:val="18"/>
          <w:szCs w:val="18"/>
        </w:rPr>
      </w:pPr>
      <w:r w:rsidRPr="00494FF2">
        <w:rPr>
          <w:rFonts w:cs="Arial"/>
          <w:i/>
          <w:sz w:val="18"/>
          <w:szCs w:val="18"/>
          <w:vertAlign w:val="superscript"/>
        </w:rPr>
        <w:t>#</w:t>
      </w:r>
      <w:r w:rsidRPr="00494FF2">
        <w:rPr>
          <w:rFonts w:cs="Arial"/>
          <w:i/>
          <w:sz w:val="18"/>
          <w:szCs w:val="18"/>
        </w:rPr>
        <w:t xml:space="preserve"> Please specify if different testing methods are used for different exons.</w:t>
      </w:r>
    </w:p>
    <w:p w14:paraId="57863CA7" w14:textId="77777777" w:rsidR="00F85512" w:rsidRPr="00494FF2" w:rsidRDefault="00F85512" w:rsidP="00882603">
      <w:pPr>
        <w:pStyle w:val="NormalWeb"/>
        <w:shd w:val="clear" w:color="auto" w:fill="FFFFFF"/>
        <w:spacing w:before="0" w:beforeAutospacing="0" w:after="0" w:afterAutospacing="0"/>
        <w:rPr>
          <w:rFonts w:cs="Arial"/>
          <w:szCs w:val="20"/>
        </w:rPr>
      </w:pPr>
    </w:p>
    <w:p w14:paraId="53D1B86B" w14:textId="76B001B5" w:rsidR="00F85512" w:rsidRPr="00494FF2" w:rsidRDefault="00F85512" w:rsidP="00882603">
      <w:pPr>
        <w:pStyle w:val="NormalWeb"/>
        <w:keepNext/>
        <w:shd w:val="clear" w:color="auto" w:fill="FFFFFF"/>
        <w:spacing w:before="0" w:beforeAutospacing="0" w:after="0" w:afterAutospacing="0"/>
        <w:rPr>
          <w:rFonts w:cs="Arial"/>
          <w:b/>
          <w:szCs w:val="20"/>
        </w:rPr>
      </w:pPr>
      <w:r w:rsidRPr="00494FF2">
        <w:rPr>
          <w:rFonts w:cs="Arial"/>
          <w:b/>
          <w:i/>
          <w:iCs/>
          <w:szCs w:val="20"/>
        </w:rPr>
        <w:t xml:space="preserve">NF1 </w:t>
      </w:r>
      <w:r w:rsidRPr="00494FF2">
        <w:rPr>
          <w:rFonts w:cs="Arial"/>
          <w:b/>
          <w:szCs w:val="20"/>
        </w:rPr>
        <w:t xml:space="preserve">Mutational Analysis </w:t>
      </w:r>
      <w:r w:rsidRPr="00494FF2">
        <w:rPr>
          <w:rFonts w:cs="Arial"/>
          <w:b/>
          <w:iCs/>
          <w:szCs w:val="20"/>
        </w:rPr>
        <w:t xml:space="preserve">(Note </w:t>
      </w:r>
      <w:r w:rsidR="00B31DA1">
        <w:rPr>
          <w:rFonts w:cs="Arial"/>
          <w:b/>
          <w:iCs/>
          <w:szCs w:val="20"/>
        </w:rPr>
        <w:t>G</w:t>
      </w:r>
      <w:r w:rsidRPr="00494FF2">
        <w:rPr>
          <w:rFonts w:cs="Arial"/>
          <w:b/>
          <w:iCs/>
          <w:szCs w:val="20"/>
        </w:rPr>
        <w:t>)</w:t>
      </w:r>
    </w:p>
    <w:p w14:paraId="2F9CD456" w14:textId="593E7FE1" w:rsidR="00C1061B" w:rsidRPr="00494FF2" w:rsidRDefault="00DC736E" w:rsidP="00882603">
      <w:pPr>
        <w:pStyle w:val="NormalWeb"/>
        <w:keepNext/>
        <w:shd w:val="clear" w:color="auto" w:fill="FFFFFF"/>
        <w:spacing w:before="0" w:beforeAutospacing="0" w:after="0" w:afterAutospacing="0"/>
        <w:rPr>
          <w:rFonts w:cs="Arial"/>
        </w:rPr>
      </w:pPr>
      <w:r w:rsidRPr="00494FF2">
        <w:rPr>
          <w:rFonts w:cs="Arial"/>
        </w:rPr>
        <w:t>E</w:t>
      </w:r>
      <w:r w:rsidR="00C1061B" w:rsidRPr="00494FF2">
        <w:rPr>
          <w:rFonts w:cs="Arial"/>
        </w:rPr>
        <w:t>xons</w:t>
      </w:r>
      <w:r w:rsidR="006F1F57" w:rsidRPr="00494FF2">
        <w:rPr>
          <w:rFonts w:cs="Arial"/>
        </w:rPr>
        <w:t xml:space="preserve"> assessed</w:t>
      </w:r>
      <w:r w:rsidRPr="00494FF2">
        <w:rPr>
          <w:rFonts w:cs="Arial"/>
        </w:rPr>
        <w:t xml:space="preserve"> (specify)</w:t>
      </w:r>
      <w:r w:rsidR="00C1061B" w:rsidRPr="00494FF2">
        <w:rPr>
          <w:rFonts w:cs="Arial"/>
        </w:rPr>
        <w:t xml:space="preserve">: </w:t>
      </w:r>
      <w:r w:rsidR="00C1061B" w:rsidRPr="00494FF2">
        <w:rPr>
          <w:rFonts w:cs="Arial"/>
          <w:szCs w:val="20"/>
        </w:rPr>
        <w:t>__________________________</w:t>
      </w:r>
    </w:p>
    <w:p w14:paraId="2E8ABD90" w14:textId="77777777" w:rsidR="00F85512" w:rsidRPr="00494FF2" w:rsidRDefault="00F85512" w:rsidP="00882603">
      <w:pPr>
        <w:pStyle w:val="NormalWeb"/>
        <w:shd w:val="clear" w:color="auto" w:fill="FFFFFF"/>
        <w:spacing w:before="0" w:beforeAutospacing="0" w:after="0" w:afterAutospacing="0"/>
        <w:rPr>
          <w:rFonts w:cs="Arial"/>
          <w:szCs w:val="20"/>
        </w:rPr>
      </w:pPr>
    </w:p>
    <w:p w14:paraId="1B96FA62" w14:textId="4DBCAFC8" w:rsidR="00C1061B" w:rsidRPr="00494FF2" w:rsidRDefault="00C1061B" w:rsidP="00882603">
      <w:pPr>
        <w:pStyle w:val="NormalWeb"/>
        <w:keepNext/>
        <w:shd w:val="clear" w:color="auto" w:fill="FFFFFF"/>
        <w:spacing w:before="0" w:beforeAutospacing="0" w:after="0" w:afterAutospacing="0"/>
        <w:rPr>
          <w:rFonts w:cs="Arial"/>
          <w:i/>
          <w:sz w:val="18"/>
          <w:szCs w:val="18"/>
          <w:vertAlign w:val="superscript"/>
        </w:rPr>
      </w:pPr>
      <w:r w:rsidRPr="00494FF2">
        <w:rPr>
          <w:rFonts w:cs="Arial"/>
          <w:szCs w:val="20"/>
          <w:u w:val="single"/>
        </w:rPr>
        <w:t>Testing Method(s)</w:t>
      </w:r>
      <w:r w:rsidRPr="00494FF2">
        <w:rPr>
          <w:rFonts w:cs="Arial"/>
          <w:i/>
          <w:sz w:val="18"/>
          <w:szCs w:val="18"/>
          <w:vertAlign w:val="superscript"/>
        </w:rPr>
        <w:t>#</w:t>
      </w:r>
    </w:p>
    <w:p w14:paraId="0A103681" w14:textId="3D212013" w:rsidR="006F1F57" w:rsidRPr="00494FF2" w:rsidRDefault="006F1F57" w:rsidP="006F1F57">
      <w:pPr>
        <w:pStyle w:val="NormalWeb"/>
        <w:keepNext/>
        <w:shd w:val="clear" w:color="auto" w:fill="FFFFFF"/>
        <w:spacing w:before="0" w:beforeAutospacing="0" w:after="0" w:afterAutospacing="0"/>
        <w:rPr>
          <w:rFonts w:cs="Arial"/>
          <w:szCs w:val="20"/>
        </w:rPr>
      </w:pPr>
      <w:r w:rsidRPr="00494FF2">
        <w:rPr>
          <w:rFonts w:cs="Arial"/>
          <w:szCs w:val="20"/>
        </w:rPr>
        <w:t>___ Sanger</w:t>
      </w:r>
    </w:p>
    <w:p w14:paraId="2B07AF7B" w14:textId="3AD85584" w:rsidR="006F1F57" w:rsidRPr="00494FF2" w:rsidRDefault="006F1F57" w:rsidP="006F1F57">
      <w:pPr>
        <w:pStyle w:val="NormalWeb"/>
        <w:keepNext/>
        <w:shd w:val="clear" w:color="auto" w:fill="FFFFFF"/>
        <w:spacing w:before="0" w:beforeAutospacing="0" w:after="0" w:afterAutospacing="0"/>
        <w:rPr>
          <w:rFonts w:cs="Arial"/>
          <w:szCs w:val="20"/>
        </w:rPr>
      </w:pPr>
      <w:r w:rsidRPr="00494FF2">
        <w:rPr>
          <w:rFonts w:cs="Arial"/>
          <w:szCs w:val="20"/>
        </w:rPr>
        <w:t>___</w:t>
      </w:r>
      <w:r w:rsidR="00CE02F0" w:rsidRPr="00494FF2">
        <w:rPr>
          <w:rFonts w:cs="Arial"/>
          <w:szCs w:val="20"/>
        </w:rPr>
        <w:t xml:space="preserve"> </w:t>
      </w:r>
      <w:r w:rsidR="00484A60" w:rsidRPr="00494FF2">
        <w:rPr>
          <w:rFonts w:cs="Arial"/>
          <w:szCs w:val="20"/>
        </w:rPr>
        <w:t>Next-</w:t>
      </w:r>
      <w:r w:rsidR="006909F6" w:rsidRPr="00494FF2">
        <w:rPr>
          <w:rFonts w:cs="Arial"/>
          <w:szCs w:val="20"/>
        </w:rPr>
        <w:t>generation sequencing (</w:t>
      </w:r>
      <w:r w:rsidRPr="00494FF2">
        <w:rPr>
          <w:rFonts w:cs="Arial"/>
          <w:szCs w:val="20"/>
        </w:rPr>
        <w:t>NGS</w:t>
      </w:r>
      <w:r w:rsidR="006909F6" w:rsidRPr="00494FF2">
        <w:rPr>
          <w:rFonts w:cs="Arial"/>
          <w:szCs w:val="20"/>
        </w:rPr>
        <w:t>)</w:t>
      </w:r>
    </w:p>
    <w:p w14:paraId="60E3D97F" w14:textId="18556FEA" w:rsidR="006F1F57" w:rsidRPr="00494FF2" w:rsidRDefault="006F1F57" w:rsidP="006F1F57">
      <w:pPr>
        <w:pStyle w:val="NormalWeb"/>
        <w:keepNext/>
        <w:shd w:val="clear" w:color="auto" w:fill="FFFFFF"/>
        <w:spacing w:before="0" w:beforeAutospacing="0" w:after="0" w:afterAutospacing="0"/>
        <w:rPr>
          <w:rFonts w:cs="Arial"/>
          <w:szCs w:val="20"/>
          <w:u w:val="single"/>
        </w:rPr>
      </w:pPr>
      <w:r w:rsidRPr="00494FF2">
        <w:rPr>
          <w:rFonts w:cs="Arial"/>
          <w:szCs w:val="20"/>
        </w:rPr>
        <w:t>___</w:t>
      </w:r>
      <w:r w:rsidR="00CE02F0" w:rsidRPr="00494FF2">
        <w:rPr>
          <w:rFonts w:cs="Arial"/>
          <w:szCs w:val="20"/>
        </w:rPr>
        <w:t xml:space="preserve"> </w:t>
      </w:r>
      <w:r w:rsidRPr="00494FF2">
        <w:rPr>
          <w:rFonts w:cs="Arial"/>
          <w:szCs w:val="20"/>
        </w:rPr>
        <w:t>Other (specify)</w:t>
      </w:r>
      <w:r w:rsidR="00DC736E" w:rsidRPr="00494FF2">
        <w:rPr>
          <w:rFonts w:cs="Arial"/>
          <w:szCs w:val="20"/>
        </w:rPr>
        <w:t>:</w:t>
      </w:r>
      <w:r w:rsidR="002F3869" w:rsidRPr="00494FF2">
        <w:rPr>
          <w:rFonts w:cs="Arial"/>
          <w:szCs w:val="20"/>
        </w:rPr>
        <w:t xml:space="preserve"> __</w:t>
      </w:r>
      <w:r w:rsidRPr="00494FF2">
        <w:rPr>
          <w:rFonts w:cs="Arial"/>
          <w:szCs w:val="20"/>
        </w:rPr>
        <w:t>_____________________</w:t>
      </w:r>
    </w:p>
    <w:p w14:paraId="201BD8D8" w14:textId="20B31803" w:rsidR="00C1061B" w:rsidRPr="00494FF2" w:rsidRDefault="00C1061B" w:rsidP="00882603">
      <w:pPr>
        <w:pStyle w:val="NormalWeb"/>
        <w:keepNext/>
        <w:shd w:val="clear" w:color="auto" w:fill="FFFFFF"/>
        <w:spacing w:before="0" w:beforeAutospacing="0" w:after="0" w:afterAutospacing="0"/>
        <w:rPr>
          <w:rFonts w:cs="Arial"/>
        </w:rPr>
      </w:pPr>
      <w:r w:rsidRPr="00494FF2">
        <w:rPr>
          <w:rFonts w:cs="Arial"/>
        </w:rPr>
        <w:t xml:space="preserve">Specify name of method used: </w:t>
      </w:r>
      <w:r w:rsidRPr="00494FF2">
        <w:rPr>
          <w:rFonts w:cs="Arial"/>
          <w:szCs w:val="20"/>
        </w:rPr>
        <w:t>__________________________</w:t>
      </w:r>
    </w:p>
    <w:p w14:paraId="675AAC09" w14:textId="77777777" w:rsidR="00C1061B" w:rsidRPr="00494FF2" w:rsidRDefault="00C1061B" w:rsidP="00882603">
      <w:pPr>
        <w:pStyle w:val="NormalWeb"/>
        <w:shd w:val="clear" w:color="auto" w:fill="FFFFFF"/>
        <w:spacing w:before="120" w:beforeAutospacing="0" w:after="0" w:afterAutospacing="0"/>
        <w:rPr>
          <w:rFonts w:cs="Arial"/>
          <w:sz w:val="18"/>
          <w:szCs w:val="18"/>
        </w:rPr>
      </w:pPr>
      <w:r w:rsidRPr="00494FF2">
        <w:rPr>
          <w:rFonts w:cs="Arial"/>
          <w:i/>
          <w:sz w:val="18"/>
          <w:szCs w:val="18"/>
          <w:vertAlign w:val="superscript"/>
        </w:rPr>
        <w:t>#</w:t>
      </w:r>
      <w:r w:rsidRPr="00494FF2">
        <w:rPr>
          <w:rFonts w:cs="Arial"/>
          <w:i/>
          <w:sz w:val="18"/>
          <w:szCs w:val="18"/>
        </w:rPr>
        <w:t xml:space="preserve"> Please specify if different testing methods are used for different exons.</w:t>
      </w:r>
    </w:p>
    <w:p w14:paraId="1C86BFBF" w14:textId="77777777" w:rsidR="00F85512" w:rsidRPr="00494FF2" w:rsidRDefault="00F85512" w:rsidP="00882603">
      <w:pPr>
        <w:pStyle w:val="NormalWeb"/>
        <w:shd w:val="clear" w:color="auto" w:fill="FFFFFF"/>
        <w:spacing w:before="0" w:beforeAutospacing="0" w:after="0" w:afterAutospacing="0"/>
        <w:rPr>
          <w:rFonts w:cs="Arial"/>
          <w:szCs w:val="20"/>
        </w:rPr>
      </w:pPr>
    </w:p>
    <w:p w14:paraId="7876BA21" w14:textId="77777777" w:rsidR="00E6083E" w:rsidRPr="00494FF2" w:rsidRDefault="00E6083E" w:rsidP="00882603">
      <w:pPr>
        <w:pStyle w:val="NormalWeb"/>
        <w:shd w:val="clear" w:color="auto" w:fill="FFFFFF"/>
        <w:spacing w:before="0" w:beforeAutospacing="0" w:after="0" w:afterAutospacing="0"/>
        <w:rPr>
          <w:rFonts w:cs="Arial"/>
          <w:szCs w:val="20"/>
        </w:rPr>
      </w:pPr>
    </w:p>
    <w:p w14:paraId="7DCF8995" w14:textId="11ACE0D1" w:rsidR="00E6083E" w:rsidRPr="00494FF2" w:rsidRDefault="00E6083E" w:rsidP="00882603">
      <w:pPr>
        <w:pStyle w:val="NormalWeb"/>
        <w:shd w:val="clear" w:color="auto" w:fill="FFFFFF"/>
        <w:spacing w:before="0" w:beforeAutospacing="0" w:after="0" w:afterAutospacing="0"/>
        <w:rPr>
          <w:rFonts w:cs="Arial"/>
          <w:b/>
          <w:szCs w:val="20"/>
        </w:rPr>
      </w:pPr>
      <w:r w:rsidRPr="00494FF2">
        <w:rPr>
          <w:rFonts w:cs="Arial"/>
          <w:b/>
          <w:szCs w:val="20"/>
        </w:rPr>
        <w:t>COMMENT(S)</w:t>
      </w:r>
    </w:p>
    <w:p w14:paraId="1DDE143D" w14:textId="30396E78" w:rsidR="00E6083E" w:rsidRPr="00494FF2" w:rsidRDefault="00E6083E" w:rsidP="00882603">
      <w:pPr>
        <w:pStyle w:val="NormalWeb"/>
        <w:shd w:val="clear" w:color="auto" w:fill="FFFFFF"/>
        <w:spacing w:before="0" w:beforeAutospacing="0" w:after="0" w:afterAutospacing="0"/>
        <w:rPr>
          <w:rFonts w:cs="Arial"/>
          <w:szCs w:val="20"/>
        </w:rPr>
      </w:pPr>
      <w:r w:rsidRPr="00494FF2">
        <w:rPr>
          <w:rFonts w:cs="Arial"/>
          <w:szCs w:val="20"/>
        </w:rPr>
        <w:t>____________________________________________________________________</w:t>
      </w:r>
    </w:p>
    <w:p w14:paraId="06A3F0EC" w14:textId="157B9726" w:rsidR="00E6083E" w:rsidRPr="00494FF2" w:rsidRDefault="00E6083E" w:rsidP="00882603">
      <w:pPr>
        <w:pStyle w:val="NormalWeb"/>
        <w:shd w:val="clear" w:color="auto" w:fill="FFFFFF"/>
        <w:spacing w:before="0" w:beforeAutospacing="0" w:after="0" w:afterAutospacing="0"/>
        <w:rPr>
          <w:rFonts w:cs="Arial"/>
          <w:color w:val="000000"/>
          <w:szCs w:val="20"/>
        </w:rPr>
      </w:pPr>
    </w:p>
    <w:p w14:paraId="5A5E3E83" w14:textId="77777777" w:rsidR="00E6083E" w:rsidRPr="00494FF2" w:rsidRDefault="00E6083E" w:rsidP="00882603">
      <w:pPr>
        <w:pStyle w:val="NormalWeb"/>
        <w:shd w:val="clear" w:color="auto" w:fill="FFFFFF"/>
        <w:spacing w:before="0" w:beforeAutospacing="0" w:after="0" w:afterAutospacing="0"/>
        <w:rPr>
          <w:rFonts w:cs="Arial"/>
          <w:b/>
          <w:i/>
          <w:color w:val="000000"/>
          <w:szCs w:val="20"/>
        </w:rPr>
      </w:pPr>
    </w:p>
    <w:p w14:paraId="6C910AF1" w14:textId="77777777" w:rsidR="00E6083E" w:rsidRPr="00494FF2" w:rsidRDefault="00E6083E" w:rsidP="00882603">
      <w:pPr>
        <w:rPr>
          <w:rFonts w:cs="Arial"/>
          <w:i/>
          <w:szCs w:val="20"/>
        </w:rPr>
      </w:pPr>
      <w:r w:rsidRPr="00494FF2">
        <w:rPr>
          <w:rFonts w:cs="Arial"/>
          <w:i/>
          <w:szCs w:val="20"/>
        </w:rPr>
        <w:t>Note: Fixative type, time to fixation (cold ischemia time), and time of fixation should be reported if applicable in this template or in the original pathology report.</w:t>
      </w:r>
    </w:p>
    <w:p w14:paraId="135DBA36" w14:textId="77777777" w:rsidR="00E6083E" w:rsidRPr="00494FF2" w:rsidRDefault="00E6083E" w:rsidP="00882603">
      <w:pPr>
        <w:rPr>
          <w:rFonts w:cs="Arial"/>
          <w:b/>
          <w:i/>
          <w:szCs w:val="20"/>
        </w:rPr>
      </w:pPr>
    </w:p>
    <w:p w14:paraId="0DBD6A6F" w14:textId="6F0E6544" w:rsidR="006F1F57" w:rsidRPr="00494FF2" w:rsidRDefault="006F1F57" w:rsidP="006F1F57">
      <w:pPr>
        <w:rPr>
          <w:rFonts w:cs="Arial"/>
          <w:i/>
        </w:rPr>
      </w:pPr>
      <w:r w:rsidRPr="00494FF2">
        <w:rPr>
          <w:rFonts w:cs="Arial"/>
          <w:i/>
        </w:rPr>
        <w:t>Gene names should follow recommendat</w:t>
      </w:r>
      <w:r w:rsidR="002F3869" w:rsidRPr="00494FF2">
        <w:rPr>
          <w:rFonts w:cs="Arial"/>
          <w:i/>
        </w:rPr>
        <w:t xml:space="preserve">ions of The Human Genome </w:t>
      </w:r>
      <w:proofErr w:type="spellStart"/>
      <w:r w:rsidR="002F3869" w:rsidRPr="00494FF2">
        <w:rPr>
          <w:rFonts w:cs="Arial"/>
          <w:i/>
        </w:rPr>
        <w:t>Organis</w:t>
      </w:r>
      <w:r w:rsidRPr="00494FF2">
        <w:rPr>
          <w:rFonts w:cs="Arial"/>
          <w:i/>
        </w:rPr>
        <w:t>ation</w:t>
      </w:r>
      <w:proofErr w:type="spellEnd"/>
      <w:r w:rsidRPr="00494FF2">
        <w:rPr>
          <w:rFonts w:cs="Arial"/>
          <w:i/>
        </w:rPr>
        <w:t xml:space="preserve"> (HUGO) Nomenclature Committee (</w:t>
      </w:r>
      <w:r w:rsidR="00953E8E" w:rsidRPr="00494FF2">
        <w:rPr>
          <w:rFonts w:cs="Arial"/>
          <w:i/>
        </w:rPr>
        <w:t>www.genenames.org</w:t>
      </w:r>
      <w:r w:rsidR="006909F6" w:rsidRPr="00494FF2">
        <w:rPr>
          <w:rFonts w:cs="Arial"/>
          <w:i/>
        </w:rPr>
        <w:t>; accessed February 1</w:t>
      </w:r>
      <w:r w:rsidR="00953E8E" w:rsidRPr="00494FF2">
        <w:rPr>
          <w:rFonts w:cs="Arial"/>
          <w:i/>
        </w:rPr>
        <w:t>6</w:t>
      </w:r>
      <w:r w:rsidR="006909F6" w:rsidRPr="00494FF2">
        <w:rPr>
          <w:rFonts w:cs="Arial"/>
          <w:i/>
        </w:rPr>
        <w:t>, 2015</w:t>
      </w:r>
      <w:r w:rsidRPr="00494FF2">
        <w:rPr>
          <w:rFonts w:cs="Arial"/>
          <w:i/>
        </w:rPr>
        <w:t>).</w:t>
      </w:r>
      <w:r w:rsidR="0025407A">
        <w:rPr>
          <w:rFonts w:cs="Arial"/>
          <w:i/>
        </w:rPr>
        <w:t xml:space="preserve"> (Note I)</w:t>
      </w:r>
    </w:p>
    <w:p w14:paraId="36A8DC5F" w14:textId="77777777" w:rsidR="006F1F57" w:rsidRPr="00494FF2" w:rsidRDefault="006F1F57" w:rsidP="006F1F57">
      <w:pPr>
        <w:rPr>
          <w:rFonts w:cs="Arial"/>
          <w:i/>
        </w:rPr>
      </w:pPr>
    </w:p>
    <w:p w14:paraId="071AFD42" w14:textId="10C81362" w:rsidR="006F1F57" w:rsidRPr="00494FF2" w:rsidRDefault="006F1F57" w:rsidP="006F1F57">
      <w:pPr>
        <w:rPr>
          <w:rFonts w:cs="Arial"/>
          <w:i/>
        </w:rPr>
      </w:pPr>
      <w:r w:rsidRPr="00494FF2">
        <w:rPr>
          <w:rFonts w:cs="Arial"/>
          <w:i/>
        </w:rPr>
        <w:t>All reported gene sequence variations should be identified following the recommendations of the Human Genome Variation Society (</w:t>
      </w:r>
      <w:r w:rsidR="00953E8E" w:rsidRPr="00494FF2">
        <w:rPr>
          <w:rFonts w:cs="Arial"/>
          <w:i/>
        </w:rPr>
        <w:t>www.hgvs.org/mutnomen/</w:t>
      </w:r>
      <w:r w:rsidR="006909F6" w:rsidRPr="00494FF2">
        <w:rPr>
          <w:rFonts w:cs="Arial"/>
          <w:i/>
        </w:rPr>
        <w:t>; accessed February 1</w:t>
      </w:r>
      <w:r w:rsidR="00953E8E" w:rsidRPr="00494FF2">
        <w:rPr>
          <w:rFonts w:cs="Arial"/>
          <w:i/>
        </w:rPr>
        <w:t>6</w:t>
      </w:r>
      <w:r w:rsidR="006909F6" w:rsidRPr="00494FF2">
        <w:rPr>
          <w:rFonts w:cs="Arial"/>
          <w:i/>
        </w:rPr>
        <w:t>, 2015</w:t>
      </w:r>
      <w:r w:rsidRPr="00494FF2">
        <w:rPr>
          <w:rFonts w:cs="Arial"/>
          <w:i/>
        </w:rPr>
        <w:t>).</w:t>
      </w:r>
      <w:r w:rsidR="0025407A">
        <w:rPr>
          <w:rFonts w:cs="Arial"/>
          <w:i/>
        </w:rPr>
        <w:t xml:space="preserve"> (Note I)</w:t>
      </w:r>
    </w:p>
    <w:p w14:paraId="3172912A" w14:textId="77777777" w:rsidR="00034E84" w:rsidRPr="00494FF2" w:rsidRDefault="00034E84" w:rsidP="006F1F57">
      <w:pPr>
        <w:rPr>
          <w:rFonts w:cs="Arial"/>
          <w:i/>
        </w:rPr>
      </w:pPr>
    </w:p>
    <w:p w14:paraId="1337B6FA" w14:textId="77777777" w:rsidR="00E6083E" w:rsidRPr="00494FF2" w:rsidRDefault="00E6083E" w:rsidP="00882603">
      <w:pPr>
        <w:rPr>
          <w:rFonts w:cs="Arial"/>
          <w:b/>
          <w:i/>
          <w:szCs w:val="20"/>
        </w:rPr>
        <w:sectPr w:rsidR="00E6083E" w:rsidRPr="00494FF2">
          <w:headerReference w:type="default" r:id="rId12"/>
          <w:footerReference w:type="even" r:id="rId13"/>
          <w:footerReference w:type="default" r:id="rId14"/>
          <w:headerReference w:type="first" r:id="rId15"/>
          <w:pgSz w:w="12240" w:h="15840"/>
          <w:pgMar w:top="1440" w:right="1080" w:bottom="1440" w:left="1080" w:header="720" w:footer="720" w:gutter="0"/>
          <w:cols w:space="720"/>
          <w:rtlGutter/>
          <w:docGrid w:linePitch="360"/>
        </w:sectPr>
      </w:pPr>
    </w:p>
    <w:p w14:paraId="5B734992" w14:textId="77777777" w:rsidR="00E6083E" w:rsidRPr="00494FF2" w:rsidRDefault="00E6083E" w:rsidP="00882603">
      <w:pPr>
        <w:pStyle w:val="Head2"/>
        <w:rPr>
          <w:rFonts w:cs="Arial"/>
          <w:kern w:val="18"/>
        </w:rPr>
      </w:pPr>
      <w:r w:rsidRPr="00494FF2">
        <w:rPr>
          <w:rFonts w:cs="Arial"/>
          <w:kern w:val="18"/>
        </w:rPr>
        <w:lastRenderedPageBreak/>
        <w:t>Explanatory Notes</w:t>
      </w:r>
    </w:p>
    <w:p w14:paraId="70DA3B14" w14:textId="77777777" w:rsidR="00E6083E" w:rsidRPr="00494FF2" w:rsidRDefault="00E6083E" w:rsidP="00882603">
      <w:pPr>
        <w:autoSpaceDE w:val="0"/>
        <w:autoSpaceDN w:val="0"/>
        <w:adjustRightInd w:val="0"/>
        <w:rPr>
          <w:rFonts w:cs="Arial"/>
          <w:b/>
          <w:color w:val="000000"/>
          <w:szCs w:val="22"/>
        </w:rPr>
      </w:pPr>
    </w:p>
    <w:p w14:paraId="7F1974AF" w14:textId="2AED0E0E" w:rsidR="007B3FF1" w:rsidRPr="00494FF2" w:rsidRDefault="000838FB" w:rsidP="00882603">
      <w:pPr>
        <w:pStyle w:val="ColorfulList-Accent11"/>
        <w:ind w:left="0"/>
        <w:rPr>
          <w:rFonts w:cs="Arial"/>
          <w:b/>
          <w:color w:val="000000"/>
          <w:szCs w:val="22"/>
        </w:rPr>
      </w:pPr>
      <w:r w:rsidRPr="00494FF2">
        <w:rPr>
          <w:rFonts w:cs="Arial"/>
          <w:b/>
          <w:color w:val="000000"/>
          <w:szCs w:val="22"/>
        </w:rPr>
        <w:t>A.</w:t>
      </w:r>
      <w:r w:rsidR="003E11DC">
        <w:rPr>
          <w:rFonts w:cs="Arial"/>
          <w:b/>
          <w:color w:val="000000"/>
          <w:szCs w:val="22"/>
        </w:rPr>
        <w:t xml:space="preserve"> </w:t>
      </w:r>
      <w:r w:rsidRPr="00494FF2">
        <w:rPr>
          <w:rFonts w:cs="Arial"/>
          <w:b/>
          <w:color w:val="000000"/>
          <w:szCs w:val="22"/>
        </w:rPr>
        <w:t xml:space="preserve"> </w:t>
      </w:r>
      <w:r w:rsidR="00686124" w:rsidRPr="00494FF2">
        <w:rPr>
          <w:rFonts w:cs="Arial"/>
          <w:b/>
          <w:color w:val="000000"/>
          <w:szCs w:val="22"/>
        </w:rPr>
        <w:t>Immunohistochemi</w:t>
      </w:r>
      <w:r w:rsidR="00317B65" w:rsidRPr="00494FF2">
        <w:rPr>
          <w:rFonts w:cs="Arial"/>
          <w:b/>
          <w:color w:val="000000"/>
          <w:szCs w:val="22"/>
        </w:rPr>
        <w:t>cal Analysis</w:t>
      </w:r>
    </w:p>
    <w:p w14:paraId="21C32F35" w14:textId="77777777" w:rsidR="000E0C50" w:rsidRPr="000E0C50" w:rsidRDefault="000E0C50" w:rsidP="000E0C50">
      <w:pPr>
        <w:rPr>
          <w:rFonts w:cs="Arial"/>
          <w:szCs w:val="20"/>
        </w:rPr>
      </w:pPr>
      <w:r w:rsidRPr="000E0C50">
        <w:rPr>
          <w:rFonts w:cs="Arial"/>
          <w:szCs w:val="20"/>
        </w:rPr>
        <w:t>Because of the advent of small-molecule kinase inhibitor therapy in the treatment of GIST (see the following), it has become imperative to distinguish GIST from its histologic mimics, mainly leiomyoma, leiomyosarcoma, schwannoma, and desmoid fibromatosis.</w:t>
      </w:r>
      <w:r w:rsidRPr="000E0C50">
        <w:rPr>
          <w:rFonts w:cs="Arial"/>
          <w:szCs w:val="20"/>
          <w:vertAlign w:val="superscript"/>
        </w:rPr>
        <w:t>1,2</w:t>
      </w:r>
      <w:r w:rsidRPr="000E0C50">
        <w:rPr>
          <w:rFonts w:cs="Arial"/>
          <w:szCs w:val="20"/>
        </w:rPr>
        <w:t xml:space="preserve"> Immunohistochemistry is instrumental in the workup of GIST. For the initial work up of GIST, a basic immunohistochemical panel including CD117 (KIT), DOG1 (Ano1), </w:t>
      </w:r>
      <w:proofErr w:type="spellStart"/>
      <w:r w:rsidRPr="000E0C50">
        <w:rPr>
          <w:rFonts w:cs="Arial"/>
          <w:szCs w:val="20"/>
        </w:rPr>
        <w:t>Desmin</w:t>
      </w:r>
      <w:proofErr w:type="spellEnd"/>
      <w:r w:rsidRPr="000E0C50">
        <w:rPr>
          <w:rFonts w:cs="Arial"/>
          <w:szCs w:val="20"/>
        </w:rPr>
        <w:t>, S100 protein and CD34 is recommended.  GISTs are immunoreactive for KIT (CD117) (approximately 95%) and/or DOG1(&gt;99%).</w:t>
      </w:r>
      <w:r w:rsidRPr="000E0C50">
        <w:rPr>
          <w:rFonts w:cs="Arial"/>
          <w:szCs w:val="20"/>
          <w:vertAlign w:val="superscript"/>
        </w:rPr>
        <w:t>3-5</w:t>
      </w:r>
      <w:r w:rsidRPr="000E0C50">
        <w:rPr>
          <w:rFonts w:cs="Arial"/>
          <w:szCs w:val="20"/>
        </w:rPr>
        <w:t xml:space="preserve"> KIT immunoreactivity is usually strong and diffuse but can be more focal in unusual cases (Figure 1, A and B). It is not unusual for GISTs to exhibit dot-like perinuclear staining (Figure 1, C), while less commonly, some cases exhibit membranous staining (Figure 1, D). These patterns do not clearly correlate with mutation type or response to therapy. Most KIT-negative / DOG1 positive GISTs are gastric or extra-visceral GISTs and almost invariably harbor a </w:t>
      </w:r>
      <w:r w:rsidRPr="000E0C50">
        <w:rPr>
          <w:rFonts w:cs="Arial"/>
          <w:i/>
          <w:szCs w:val="20"/>
        </w:rPr>
        <w:t xml:space="preserve">platelet-derived growth factor receptor A (PDGFRA) </w:t>
      </w:r>
      <w:r w:rsidRPr="000E0C50">
        <w:rPr>
          <w:rFonts w:cs="Arial"/>
          <w:szCs w:val="20"/>
        </w:rPr>
        <w:t>mutation.</w:t>
      </w:r>
      <w:r w:rsidRPr="000E0C50">
        <w:rPr>
          <w:rFonts w:cs="Arial"/>
          <w:szCs w:val="20"/>
          <w:vertAlign w:val="superscript"/>
        </w:rPr>
        <w:t>6</w:t>
      </w:r>
      <w:r w:rsidRPr="000E0C50">
        <w:rPr>
          <w:rFonts w:cs="Arial"/>
          <w:szCs w:val="20"/>
        </w:rPr>
        <w:t xml:space="preserve"> DOG1 expression is not related to mutational status in GISTs, and it may be a useful marker to identify a subset of patients with CD117-negative GISTs, who might benefit from targeted therapy </w:t>
      </w:r>
      <w:r w:rsidRPr="000E0C50">
        <w:rPr>
          <w:rFonts w:cs="Arial"/>
          <w:szCs w:val="20"/>
          <w:vertAlign w:val="superscript"/>
        </w:rPr>
        <w:t>4,5</w:t>
      </w:r>
      <w:r w:rsidRPr="000E0C50">
        <w:rPr>
          <w:rFonts w:cs="Arial"/>
          <w:szCs w:val="20"/>
        </w:rPr>
        <w:t xml:space="preserve">. Approximately 70% of GISTs are positive for CD34, 30% to 40% are positive for smooth muscle actin, 5% are positive for S100 protein (usually focal), 5% are positive for </w:t>
      </w:r>
      <w:proofErr w:type="spellStart"/>
      <w:r w:rsidRPr="000E0C50">
        <w:rPr>
          <w:rFonts w:cs="Arial"/>
          <w:szCs w:val="20"/>
        </w:rPr>
        <w:t>desmin</w:t>
      </w:r>
      <w:proofErr w:type="spellEnd"/>
      <w:r w:rsidRPr="000E0C50">
        <w:rPr>
          <w:rFonts w:cs="Arial"/>
          <w:szCs w:val="20"/>
        </w:rPr>
        <w:t xml:space="preserve"> (usually focal), and 1% to 2% are positive for keratin (weak/focal).</w:t>
      </w:r>
      <w:r w:rsidRPr="000E0C50">
        <w:rPr>
          <w:rFonts w:cs="Arial"/>
          <w:szCs w:val="20"/>
          <w:vertAlign w:val="superscript"/>
        </w:rPr>
        <w:t>7</w:t>
      </w:r>
      <w:r w:rsidRPr="000E0C50">
        <w:rPr>
          <w:rFonts w:cs="Arial"/>
          <w:szCs w:val="20"/>
        </w:rPr>
        <w:t xml:space="preserve"> </w:t>
      </w:r>
    </w:p>
    <w:p w14:paraId="57F6D301" w14:textId="77777777" w:rsidR="000E0C50" w:rsidRPr="000E0C50" w:rsidRDefault="000E0C50" w:rsidP="000E0C50">
      <w:pPr>
        <w:rPr>
          <w:rFonts w:cs="Arial"/>
          <w:szCs w:val="20"/>
        </w:rPr>
      </w:pPr>
    </w:p>
    <w:p w14:paraId="3309A388" w14:textId="77777777" w:rsidR="000E0C50" w:rsidRPr="000E0C50" w:rsidRDefault="000E0C50" w:rsidP="000E0C50">
      <w:pPr>
        <w:rPr>
          <w:rFonts w:cs="Arial"/>
          <w:szCs w:val="20"/>
        </w:rPr>
      </w:pPr>
      <w:r w:rsidRPr="000E0C50">
        <w:rPr>
          <w:rFonts w:cs="Arial"/>
          <w:szCs w:val="20"/>
        </w:rPr>
        <w:t>Since succinate dehydrogenase (SDH)-deficient GISTs have specific implications (see the following), it is recommended to screen all gastric GISTs for loss of SDH by immunohistochemistry, usually best accomplished by staining for SDHB, which is loss in all subtypes of SDH-deficient GISTs.</w:t>
      </w:r>
      <w:r w:rsidRPr="000E0C50">
        <w:rPr>
          <w:rFonts w:cs="Arial"/>
          <w:szCs w:val="20"/>
          <w:vertAlign w:val="superscript"/>
        </w:rPr>
        <w:t xml:space="preserve"> 8-11</w:t>
      </w:r>
      <w:r w:rsidRPr="000E0C50">
        <w:rPr>
          <w:rFonts w:cs="Arial"/>
          <w:szCs w:val="20"/>
        </w:rPr>
        <w:t xml:space="preserve"> Mutations in SDHA are detected in 30% of SDH-deficient GISTs and loss of expression of SDHA specifically identifies tumors with SDHA mutations; other SDH-deficient GISTs show normal (intact) cytoplasmic staining for SDHA.</w:t>
      </w:r>
      <w:r w:rsidRPr="000E0C50">
        <w:rPr>
          <w:rFonts w:cs="Arial"/>
          <w:szCs w:val="20"/>
          <w:vertAlign w:val="superscript"/>
        </w:rPr>
        <w:t>12,13</w:t>
      </w:r>
      <w:r w:rsidRPr="000E0C50">
        <w:rPr>
          <w:rFonts w:cs="Arial"/>
          <w:szCs w:val="20"/>
        </w:rPr>
        <w:t xml:space="preserve"> Patients with SDH-deficient GIST should be referred to a genetic counselor for appropriate work up. </w:t>
      </w:r>
    </w:p>
    <w:p w14:paraId="6BBCF5D5" w14:textId="77777777" w:rsidR="000838FB" w:rsidRPr="00494FF2" w:rsidRDefault="000838FB" w:rsidP="00882603">
      <w:pPr>
        <w:autoSpaceDE w:val="0"/>
        <w:autoSpaceDN w:val="0"/>
        <w:adjustRightInd w:val="0"/>
        <w:rPr>
          <w:rFonts w:cs="Arial"/>
          <w:szCs w:val="20"/>
        </w:rPr>
      </w:pPr>
    </w:p>
    <w:p w14:paraId="4B2FD86D" w14:textId="77777777" w:rsidR="009B3746" w:rsidRPr="00494FF2" w:rsidRDefault="00B077A0" w:rsidP="00882603">
      <w:pPr>
        <w:autoSpaceDE w:val="0"/>
        <w:autoSpaceDN w:val="0"/>
        <w:adjustRightInd w:val="0"/>
        <w:jc w:val="center"/>
        <w:rPr>
          <w:rFonts w:cs="Arial"/>
          <w:szCs w:val="20"/>
        </w:rPr>
      </w:pPr>
      <w:r>
        <w:rPr>
          <w:rFonts w:cs="Arial"/>
          <w:szCs w:val="20"/>
        </w:rPr>
        <w:pict w14:anchorId="35968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0.75pt;height:292.5pt">
            <v:imagedata r:id="rId16" o:title=""/>
          </v:shape>
        </w:pict>
      </w:r>
    </w:p>
    <w:p w14:paraId="058EA4BE" w14:textId="77777777" w:rsidR="009B3746" w:rsidRPr="00494FF2" w:rsidRDefault="009B3746" w:rsidP="0033672A">
      <w:pPr>
        <w:autoSpaceDE w:val="0"/>
        <w:autoSpaceDN w:val="0"/>
        <w:adjustRightInd w:val="0"/>
        <w:spacing w:before="120"/>
        <w:rPr>
          <w:rFonts w:cs="Arial"/>
          <w:sz w:val="18"/>
          <w:szCs w:val="18"/>
        </w:rPr>
      </w:pPr>
      <w:r w:rsidRPr="00494FF2">
        <w:rPr>
          <w:rFonts w:cs="Arial"/>
          <w:b/>
          <w:bCs/>
          <w:sz w:val="18"/>
          <w:szCs w:val="18"/>
        </w:rPr>
        <w:t xml:space="preserve">Figure 1. </w:t>
      </w:r>
      <w:r w:rsidRPr="00494FF2">
        <w:rPr>
          <w:rFonts w:cs="Arial"/>
          <w:sz w:val="18"/>
          <w:szCs w:val="18"/>
        </w:rPr>
        <w:t xml:space="preserve">Patterns of KIT staining in gastrointestinal stromal tumor (GIST). </w:t>
      </w:r>
      <w:proofErr w:type="gramStart"/>
      <w:r w:rsidRPr="00494FF2">
        <w:rPr>
          <w:rFonts w:cs="Arial"/>
          <w:sz w:val="18"/>
          <w:szCs w:val="18"/>
        </w:rPr>
        <w:t>A,</w:t>
      </w:r>
      <w:proofErr w:type="gramEnd"/>
      <w:r w:rsidRPr="00494FF2">
        <w:rPr>
          <w:rFonts w:cs="Arial"/>
          <w:sz w:val="18"/>
          <w:szCs w:val="18"/>
        </w:rPr>
        <w:t xml:space="preserve"> Diffuse and strong immunoreactivity in a typical GIST. B, Focal and weak pattern in an epithelioid gastric GIST with a </w:t>
      </w:r>
      <w:r w:rsidRPr="00494FF2">
        <w:rPr>
          <w:rFonts w:cs="Arial"/>
          <w:i/>
          <w:iCs/>
          <w:sz w:val="18"/>
          <w:szCs w:val="18"/>
        </w:rPr>
        <w:t xml:space="preserve">PDGFRA </w:t>
      </w:r>
      <w:r w:rsidRPr="00494FF2">
        <w:rPr>
          <w:rFonts w:cs="Arial"/>
          <w:sz w:val="18"/>
          <w:szCs w:val="18"/>
        </w:rPr>
        <w:t>mutation. C, Dot-like</w:t>
      </w:r>
      <w:r w:rsidR="0033672A" w:rsidRPr="00494FF2">
        <w:rPr>
          <w:rFonts w:cs="Arial"/>
          <w:sz w:val="18"/>
          <w:szCs w:val="18"/>
        </w:rPr>
        <w:t xml:space="preserve"> </w:t>
      </w:r>
      <w:r w:rsidRPr="00494FF2">
        <w:rPr>
          <w:rFonts w:cs="Arial"/>
          <w:sz w:val="18"/>
          <w:szCs w:val="18"/>
        </w:rPr>
        <w:t>perinuclear staining. D, Membranous pattern. (Original magnification X400.)</w:t>
      </w:r>
    </w:p>
    <w:p w14:paraId="4C52CA04" w14:textId="77777777" w:rsidR="00C15F71" w:rsidRPr="00494FF2" w:rsidRDefault="00C15F71" w:rsidP="00882603">
      <w:pPr>
        <w:autoSpaceDE w:val="0"/>
        <w:autoSpaceDN w:val="0"/>
        <w:adjustRightInd w:val="0"/>
        <w:rPr>
          <w:rFonts w:cs="Arial"/>
          <w:szCs w:val="20"/>
        </w:rPr>
      </w:pPr>
    </w:p>
    <w:p w14:paraId="2F5AB97D" w14:textId="77777777" w:rsidR="00F62D0A" w:rsidRPr="00494FF2" w:rsidRDefault="00F62D0A" w:rsidP="00882603">
      <w:pPr>
        <w:autoSpaceDE w:val="0"/>
        <w:autoSpaceDN w:val="0"/>
        <w:adjustRightInd w:val="0"/>
        <w:rPr>
          <w:rFonts w:cs="Arial"/>
          <w:szCs w:val="20"/>
        </w:rPr>
      </w:pPr>
    </w:p>
    <w:p w14:paraId="468AC7DA" w14:textId="77777777" w:rsidR="00516287" w:rsidRPr="00494FF2" w:rsidRDefault="00516287" w:rsidP="00882603">
      <w:pPr>
        <w:autoSpaceDE w:val="0"/>
        <w:autoSpaceDN w:val="0"/>
        <w:adjustRightInd w:val="0"/>
        <w:rPr>
          <w:rFonts w:cs="Arial"/>
          <w:szCs w:val="20"/>
        </w:rPr>
      </w:pPr>
      <w:r w:rsidRPr="00494FF2">
        <w:rPr>
          <w:rFonts w:cs="Arial"/>
          <w:szCs w:val="20"/>
        </w:rPr>
        <w:t>References</w:t>
      </w:r>
    </w:p>
    <w:p w14:paraId="54A75926" w14:textId="77777777" w:rsidR="000E0C50" w:rsidRPr="006C7C47" w:rsidRDefault="000E0C50" w:rsidP="000E0C50">
      <w:pPr>
        <w:pStyle w:val="ListParagraph"/>
        <w:numPr>
          <w:ilvl w:val="0"/>
          <w:numId w:val="9"/>
        </w:numPr>
        <w:rPr>
          <w:rFonts w:cs="Arial"/>
        </w:rPr>
      </w:pPr>
      <w:proofErr w:type="spellStart"/>
      <w:r w:rsidRPr="006C7C47">
        <w:rPr>
          <w:rFonts w:cs="Arial"/>
        </w:rPr>
        <w:t>Hornick</w:t>
      </w:r>
      <w:proofErr w:type="spellEnd"/>
      <w:r w:rsidRPr="006C7C47">
        <w:rPr>
          <w:rFonts w:cs="Arial"/>
        </w:rPr>
        <w:t xml:space="preserve"> JL, Fletcher CD. Immunohistochemical staining for KIT (CD117) in soft tissue sarcomas is very limited in distribution. </w:t>
      </w:r>
      <w:r w:rsidRPr="006C7C47">
        <w:rPr>
          <w:rFonts w:cs="Arial"/>
          <w:i/>
        </w:rPr>
        <w:t xml:space="preserve">Am J Clin </w:t>
      </w:r>
      <w:proofErr w:type="spellStart"/>
      <w:r w:rsidRPr="006C7C47">
        <w:rPr>
          <w:rFonts w:cs="Arial"/>
          <w:i/>
        </w:rPr>
        <w:t>Pathol</w:t>
      </w:r>
      <w:proofErr w:type="spellEnd"/>
      <w:r w:rsidRPr="006C7C47">
        <w:rPr>
          <w:rFonts w:cs="Arial"/>
        </w:rPr>
        <w:t>. 2002;117(2):188-193.</w:t>
      </w:r>
    </w:p>
    <w:p w14:paraId="3313DE3F" w14:textId="77777777" w:rsidR="000E0C50" w:rsidRPr="006C7C47" w:rsidRDefault="000E0C50" w:rsidP="000E0C50">
      <w:pPr>
        <w:pStyle w:val="ListParagraph"/>
        <w:numPr>
          <w:ilvl w:val="0"/>
          <w:numId w:val="9"/>
        </w:numPr>
        <w:rPr>
          <w:rFonts w:cs="Arial"/>
        </w:rPr>
      </w:pPr>
      <w:proofErr w:type="spellStart"/>
      <w:r w:rsidRPr="006C7C47">
        <w:rPr>
          <w:rFonts w:cs="Arial"/>
        </w:rPr>
        <w:t>Miettinen</w:t>
      </w:r>
      <w:proofErr w:type="spellEnd"/>
      <w:r w:rsidRPr="006C7C47">
        <w:rPr>
          <w:rFonts w:cs="Arial"/>
        </w:rPr>
        <w:t xml:space="preserve"> M, </w:t>
      </w:r>
      <w:proofErr w:type="spellStart"/>
      <w:r w:rsidRPr="006C7C47">
        <w:rPr>
          <w:rFonts w:cs="Arial"/>
        </w:rPr>
        <w:t>Sobin</w:t>
      </w:r>
      <w:proofErr w:type="spellEnd"/>
      <w:r w:rsidRPr="006C7C47">
        <w:rPr>
          <w:rFonts w:cs="Arial"/>
        </w:rPr>
        <w:t xml:space="preserve"> LH, </w:t>
      </w:r>
      <w:proofErr w:type="spellStart"/>
      <w:r w:rsidRPr="006C7C47">
        <w:rPr>
          <w:rFonts w:cs="Arial"/>
        </w:rPr>
        <w:t>Sarlomo-Rikala</w:t>
      </w:r>
      <w:proofErr w:type="spellEnd"/>
      <w:r w:rsidRPr="006C7C47">
        <w:rPr>
          <w:rFonts w:cs="Arial"/>
        </w:rPr>
        <w:t xml:space="preserve"> M. Immunohistochemical spectrum of GISTs at different sites and their differential diagnosis with a reference to CD117 (KIT). </w:t>
      </w:r>
      <w:r w:rsidRPr="006C7C47">
        <w:rPr>
          <w:rFonts w:cs="Arial"/>
          <w:i/>
        </w:rPr>
        <w:t xml:space="preserve">Mod </w:t>
      </w:r>
      <w:proofErr w:type="spellStart"/>
      <w:r w:rsidRPr="006C7C47">
        <w:rPr>
          <w:rFonts w:cs="Arial"/>
          <w:i/>
        </w:rPr>
        <w:t>Pathol</w:t>
      </w:r>
      <w:proofErr w:type="spellEnd"/>
      <w:r w:rsidRPr="006C7C47">
        <w:rPr>
          <w:rFonts w:cs="Arial"/>
        </w:rPr>
        <w:t>. 2000;13(10):1134-1142.</w:t>
      </w:r>
    </w:p>
    <w:p w14:paraId="1C41EFC1" w14:textId="77777777" w:rsidR="000E0C50" w:rsidRDefault="000E0C50" w:rsidP="000E0C50">
      <w:pPr>
        <w:pStyle w:val="ListParagraph"/>
        <w:numPr>
          <w:ilvl w:val="0"/>
          <w:numId w:val="9"/>
        </w:numPr>
        <w:rPr>
          <w:rFonts w:cs="Arial"/>
        </w:rPr>
      </w:pPr>
      <w:proofErr w:type="spellStart"/>
      <w:r w:rsidRPr="00506AC9">
        <w:rPr>
          <w:rFonts w:cs="Arial"/>
        </w:rPr>
        <w:t>Sarlomo-Rikala</w:t>
      </w:r>
      <w:proofErr w:type="spellEnd"/>
      <w:r w:rsidRPr="00506AC9">
        <w:rPr>
          <w:rFonts w:cs="Arial"/>
        </w:rPr>
        <w:t xml:space="preserve"> M, </w:t>
      </w:r>
      <w:proofErr w:type="spellStart"/>
      <w:r w:rsidRPr="00506AC9">
        <w:rPr>
          <w:rFonts w:cs="Arial"/>
        </w:rPr>
        <w:t>Kovatich</w:t>
      </w:r>
      <w:proofErr w:type="spellEnd"/>
      <w:r w:rsidRPr="00506AC9">
        <w:rPr>
          <w:rFonts w:cs="Arial"/>
        </w:rPr>
        <w:t xml:space="preserve"> AJ, </w:t>
      </w:r>
      <w:proofErr w:type="spellStart"/>
      <w:r w:rsidRPr="00506AC9">
        <w:rPr>
          <w:rFonts w:cs="Arial"/>
        </w:rPr>
        <w:t>Barusevicius</w:t>
      </w:r>
      <w:proofErr w:type="spellEnd"/>
      <w:r w:rsidRPr="00506AC9">
        <w:rPr>
          <w:rFonts w:cs="Arial"/>
        </w:rPr>
        <w:t xml:space="preserve"> A, </w:t>
      </w:r>
      <w:proofErr w:type="spellStart"/>
      <w:r w:rsidRPr="00506AC9">
        <w:rPr>
          <w:rFonts w:cs="Arial"/>
        </w:rPr>
        <w:t>Miettinen</w:t>
      </w:r>
      <w:proofErr w:type="spellEnd"/>
      <w:r w:rsidRPr="00506AC9">
        <w:rPr>
          <w:rFonts w:cs="Arial"/>
        </w:rPr>
        <w:t xml:space="preserve"> M. CD117: a sensitive marker for gastrointestinal stromal tumors that is more specific than CD34. </w:t>
      </w:r>
      <w:r w:rsidRPr="001E0C04">
        <w:rPr>
          <w:rFonts w:cs="Arial"/>
          <w:i/>
          <w:iCs/>
        </w:rPr>
        <w:t xml:space="preserve">Mod </w:t>
      </w:r>
      <w:proofErr w:type="spellStart"/>
      <w:r w:rsidRPr="001E0C04">
        <w:rPr>
          <w:rFonts w:cs="Arial"/>
          <w:i/>
          <w:iCs/>
        </w:rPr>
        <w:t>Pathol</w:t>
      </w:r>
      <w:proofErr w:type="spellEnd"/>
      <w:r w:rsidRPr="00506AC9">
        <w:rPr>
          <w:rFonts w:cs="Arial"/>
        </w:rPr>
        <w:t>. 1998;11(8):728-734.</w:t>
      </w:r>
    </w:p>
    <w:p w14:paraId="289782ED" w14:textId="77777777" w:rsidR="000E0C50" w:rsidRPr="006C7C47" w:rsidRDefault="000E0C50" w:rsidP="000E0C50">
      <w:pPr>
        <w:pStyle w:val="ListParagraph"/>
        <w:numPr>
          <w:ilvl w:val="0"/>
          <w:numId w:val="9"/>
        </w:numPr>
        <w:rPr>
          <w:rFonts w:cs="Arial"/>
        </w:rPr>
      </w:pPr>
      <w:r w:rsidRPr="006C7C47">
        <w:rPr>
          <w:rFonts w:cs="Arial"/>
        </w:rPr>
        <w:t xml:space="preserve">Espinosa I, Lee CH, Kim MK, et al. A novel monoclonal antibody against DOG1 is a sensitive and specific marker for gastrointestinal stromal tumors. </w:t>
      </w:r>
      <w:r w:rsidRPr="001E0C04">
        <w:rPr>
          <w:rFonts w:cs="Arial"/>
          <w:i/>
          <w:iCs/>
        </w:rPr>
        <w:t>Am J Surg Path</w:t>
      </w:r>
      <w:r w:rsidRPr="006C7C47">
        <w:rPr>
          <w:rFonts w:cs="Arial"/>
        </w:rPr>
        <w:t>. 2008;32(2):210–218.</w:t>
      </w:r>
    </w:p>
    <w:p w14:paraId="57868055" w14:textId="77777777" w:rsidR="000E0C50" w:rsidRPr="006C7C47" w:rsidRDefault="000E0C50" w:rsidP="000E0C50">
      <w:pPr>
        <w:pStyle w:val="ListParagraph"/>
        <w:numPr>
          <w:ilvl w:val="0"/>
          <w:numId w:val="9"/>
        </w:numPr>
        <w:rPr>
          <w:rFonts w:cs="Arial"/>
        </w:rPr>
      </w:pPr>
      <w:proofErr w:type="spellStart"/>
      <w:r w:rsidRPr="006C7C47">
        <w:rPr>
          <w:rFonts w:cs="Arial"/>
        </w:rPr>
        <w:t>Miettinen</w:t>
      </w:r>
      <w:proofErr w:type="spellEnd"/>
      <w:r w:rsidRPr="006C7C47">
        <w:rPr>
          <w:rFonts w:cs="Arial"/>
        </w:rPr>
        <w:t xml:space="preserve"> M, Wang ZF, </w:t>
      </w:r>
      <w:proofErr w:type="spellStart"/>
      <w:r w:rsidRPr="006C7C47">
        <w:rPr>
          <w:rFonts w:cs="Arial"/>
        </w:rPr>
        <w:t>Lasota</w:t>
      </w:r>
      <w:proofErr w:type="spellEnd"/>
      <w:r w:rsidRPr="006C7C47">
        <w:rPr>
          <w:rFonts w:cs="Arial"/>
        </w:rPr>
        <w:t xml:space="preserve"> J. DOG1 antibody in the differential diagnosis of gastrointestinal stromal tumors: a study of 1840 cases. </w:t>
      </w:r>
      <w:r w:rsidRPr="001E0C04">
        <w:rPr>
          <w:rFonts w:cs="Arial"/>
          <w:i/>
          <w:iCs/>
        </w:rPr>
        <w:t xml:space="preserve">Am J Surg </w:t>
      </w:r>
      <w:proofErr w:type="spellStart"/>
      <w:r w:rsidRPr="001E0C04">
        <w:rPr>
          <w:rFonts w:cs="Arial"/>
          <w:i/>
          <w:iCs/>
        </w:rPr>
        <w:t>Pathol</w:t>
      </w:r>
      <w:proofErr w:type="spellEnd"/>
      <w:r w:rsidRPr="006C7C47">
        <w:rPr>
          <w:rFonts w:cs="Arial"/>
        </w:rPr>
        <w:t xml:space="preserve">. </w:t>
      </w:r>
      <w:proofErr w:type="gramStart"/>
      <w:r w:rsidRPr="006C7C47">
        <w:rPr>
          <w:rFonts w:cs="Arial"/>
        </w:rPr>
        <w:t>2009;33:1401</w:t>
      </w:r>
      <w:proofErr w:type="gramEnd"/>
      <w:r w:rsidRPr="006C7C47">
        <w:rPr>
          <w:rFonts w:cs="Arial"/>
        </w:rPr>
        <w:t>–1408.</w:t>
      </w:r>
    </w:p>
    <w:p w14:paraId="5DF62C98" w14:textId="77777777" w:rsidR="000E0C50" w:rsidRDefault="000E0C50" w:rsidP="000E0C50">
      <w:pPr>
        <w:pStyle w:val="ListParagraph"/>
        <w:numPr>
          <w:ilvl w:val="0"/>
          <w:numId w:val="9"/>
        </w:numPr>
        <w:rPr>
          <w:rFonts w:cs="Arial"/>
        </w:rPr>
      </w:pPr>
      <w:r w:rsidRPr="00506AC9">
        <w:rPr>
          <w:rFonts w:cs="Arial"/>
        </w:rPr>
        <w:t xml:space="preserve">Medeiros F, </w:t>
      </w:r>
      <w:proofErr w:type="spellStart"/>
      <w:r w:rsidRPr="00506AC9">
        <w:rPr>
          <w:rFonts w:cs="Arial"/>
        </w:rPr>
        <w:t>Corless</w:t>
      </w:r>
      <w:proofErr w:type="spellEnd"/>
      <w:r w:rsidRPr="00506AC9">
        <w:rPr>
          <w:rFonts w:cs="Arial"/>
        </w:rPr>
        <w:t xml:space="preserve"> CL, </w:t>
      </w:r>
      <w:proofErr w:type="spellStart"/>
      <w:r w:rsidRPr="00506AC9">
        <w:rPr>
          <w:rFonts w:cs="Arial"/>
        </w:rPr>
        <w:t>Duensing</w:t>
      </w:r>
      <w:proofErr w:type="spellEnd"/>
      <w:r w:rsidRPr="00506AC9">
        <w:rPr>
          <w:rFonts w:cs="Arial"/>
        </w:rPr>
        <w:t xml:space="preserve"> A, et al. KIT-negative gastrointestinal stromal tumors: proof of concept and therapeutic implic</w:t>
      </w:r>
      <w:r w:rsidRPr="00F24509">
        <w:rPr>
          <w:rFonts w:cs="Arial"/>
        </w:rPr>
        <w:t>ations</w:t>
      </w:r>
      <w:r w:rsidRPr="00F24509">
        <w:rPr>
          <w:rFonts w:cs="Arial"/>
          <w:i/>
        </w:rPr>
        <w:t xml:space="preserve">. Am J Surg </w:t>
      </w:r>
      <w:proofErr w:type="spellStart"/>
      <w:r w:rsidRPr="00F24509">
        <w:rPr>
          <w:rFonts w:cs="Arial"/>
          <w:i/>
        </w:rPr>
        <w:t>Pathol</w:t>
      </w:r>
      <w:proofErr w:type="spellEnd"/>
      <w:r w:rsidRPr="00F24509">
        <w:rPr>
          <w:rFonts w:cs="Arial"/>
          <w:i/>
        </w:rPr>
        <w:t>.</w:t>
      </w:r>
      <w:r w:rsidRPr="00F24509">
        <w:rPr>
          <w:rFonts w:cs="Arial"/>
        </w:rPr>
        <w:t xml:space="preserve"> 2004;28(7):889-894.</w:t>
      </w:r>
    </w:p>
    <w:p w14:paraId="4819BCC1" w14:textId="77777777" w:rsidR="000E0C50" w:rsidRPr="00AE2588" w:rsidRDefault="000E0C50" w:rsidP="000E0C50">
      <w:pPr>
        <w:pStyle w:val="ListParagraph"/>
        <w:numPr>
          <w:ilvl w:val="0"/>
          <w:numId w:val="9"/>
        </w:numPr>
        <w:rPr>
          <w:rFonts w:cs="Arial"/>
        </w:rPr>
      </w:pPr>
      <w:r w:rsidRPr="00AE2588">
        <w:rPr>
          <w:rFonts w:cs="Arial"/>
        </w:rPr>
        <w:t xml:space="preserve">Fletcher CD, Berman JJ, </w:t>
      </w:r>
      <w:proofErr w:type="spellStart"/>
      <w:r w:rsidRPr="00AE2588">
        <w:rPr>
          <w:rFonts w:cs="Arial"/>
        </w:rPr>
        <w:t>Corless</w:t>
      </w:r>
      <w:proofErr w:type="spellEnd"/>
      <w:r w:rsidRPr="00AE2588">
        <w:rPr>
          <w:rFonts w:cs="Arial"/>
        </w:rPr>
        <w:t xml:space="preserve"> C, et al. Diagnosis of gastrointestinal stromal tumors: a consensus approach. </w:t>
      </w:r>
      <w:r w:rsidRPr="001E0C04">
        <w:rPr>
          <w:rFonts w:cs="Arial"/>
          <w:i/>
          <w:iCs/>
        </w:rPr>
        <w:t xml:space="preserve">Hum </w:t>
      </w:r>
      <w:proofErr w:type="spellStart"/>
      <w:r w:rsidRPr="001E0C04">
        <w:rPr>
          <w:rFonts w:cs="Arial"/>
          <w:i/>
          <w:iCs/>
        </w:rPr>
        <w:t>Pathol</w:t>
      </w:r>
      <w:proofErr w:type="spellEnd"/>
      <w:r w:rsidRPr="00AE2588">
        <w:rPr>
          <w:rFonts w:cs="Arial"/>
        </w:rPr>
        <w:t>. 2002;33(5):459-465.</w:t>
      </w:r>
    </w:p>
    <w:p w14:paraId="1E6B036B" w14:textId="77777777" w:rsidR="000E0C50" w:rsidRDefault="000E0C50" w:rsidP="000E0C50">
      <w:pPr>
        <w:pStyle w:val="ListParagraph"/>
        <w:numPr>
          <w:ilvl w:val="0"/>
          <w:numId w:val="9"/>
        </w:numPr>
        <w:rPr>
          <w:rFonts w:cs="Arial"/>
        </w:rPr>
      </w:pPr>
      <w:r w:rsidRPr="00506AC9">
        <w:rPr>
          <w:rFonts w:cs="Arial"/>
        </w:rPr>
        <w:t xml:space="preserve">Mei L, Smith SC, Faber AC, et al. Gastrointestinal Stromal Tumors: The GIST of Precision Medicine. Trends </w:t>
      </w:r>
      <w:r w:rsidRPr="001E0C04">
        <w:rPr>
          <w:rFonts w:cs="Arial"/>
          <w:i/>
          <w:iCs/>
        </w:rPr>
        <w:t>Cancer</w:t>
      </w:r>
      <w:r w:rsidRPr="00506AC9">
        <w:rPr>
          <w:rFonts w:cs="Arial"/>
        </w:rPr>
        <w:t xml:space="preserve">. </w:t>
      </w:r>
      <w:proofErr w:type="gramStart"/>
      <w:r w:rsidRPr="00506AC9">
        <w:rPr>
          <w:rFonts w:cs="Arial"/>
        </w:rPr>
        <w:t>2018;4:74</w:t>
      </w:r>
      <w:proofErr w:type="gramEnd"/>
      <w:r w:rsidRPr="00506AC9">
        <w:rPr>
          <w:rFonts w:cs="Arial"/>
        </w:rPr>
        <w:t>-91.</w:t>
      </w:r>
    </w:p>
    <w:p w14:paraId="0A6EE868" w14:textId="77777777" w:rsidR="000E0C50" w:rsidRDefault="000E0C50" w:rsidP="000E0C50">
      <w:pPr>
        <w:pStyle w:val="ListParagraph"/>
        <w:numPr>
          <w:ilvl w:val="0"/>
          <w:numId w:val="9"/>
        </w:numPr>
        <w:rPr>
          <w:rFonts w:cs="Arial"/>
        </w:rPr>
      </w:pPr>
      <w:r w:rsidRPr="00506AC9">
        <w:rPr>
          <w:rFonts w:cs="Arial"/>
        </w:rPr>
        <w:t>Gill AJ. Succinate dehydrogenase (SDH) and mitochondrial driven neoplasia. Pathology. 2012 Jun;44(4):285-92.</w:t>
      </w:r>
    </w:p>
    <w:p w14:paraId="5BD68AA9" w14:textId="77777777" w:rsidR="000E0C50" w:rsidRDefault="000E0C50" w:rsidP="000E0C50">
      <w:pPr>
        <w:pStyle w:val="ListParagraph"/>
        <w:numPr>
          <w:ilvl w:val="0"/>
          <w:numId w:val="9"/>
        </w:numPr>
        <w:rPr>
          <w:rFonts w:cs="Arial"/>
        </w:rPr>
      </w:pPr>
      <w:r w:rsidRPr="00506AC9">
        <w:rPr>
          <w:rFonts w:cs="Arial"/>
        </w:rPr>
        <w:t xml:space="preserve">Gill AJ, Benn DE, Chou A, et al. Immunohistochemistry for SDHB triages genetic testing of SDHB, SDHC, and SDHD in paraganglioma-pheochromocytoma syndromes. </w:t>
      </w:r>
      <w:r w:rsidRPr="001E0C04">
        <w:rPr>
          <w:rFonts w:cs="Arial"/>
          <w:i/>
          <w:iCs/>
        </w:rPr>
        <w:t xml:space="preserve">Hum </w:t>
      </w:r>
      <w:proofErr w:type="spellStart"/>
      <w:r w:rsidRPr="001E0C04">
        <w:rPr>
          <w:rFonts w:cs="Arial"/>
          <w:i/>
          <w:iCs/>
        </w:rPr>
        <w:t>Pathol</w:t>
      </w:r>
      <w:proofErr w:type="spellEnd"/>
      <w:r w:rsidRPr="00506AC9">
        <w:rPr>
          <w:rFonts w:cs="Arial"/>
        </w:rPr>
        <w:t>. 2010 Jun;41(6)</w:t>
      </w:r>
      <w:r w:rsidRPr="00F24509">
        <w:rPr>
          <w:rFonts w:cs="Arial"/>
        </w:rPr>
        <w:t>:805-14</w:t>
      </w:r>
    </w:p>
    <w:p w14:paraId="50926E07" w14:textId="77777777" w:rsidR="000E0C50" w:rsidRDefault="000E0C50" w:rsidP="000E0C50">
      <w:pPr>
        <w:pStyle w:val="ListParagraph"/>
        <w:numPr>
          <w:ilvl w:val="0"/>
          <w:numId w:val="9"/>
        </w:numPr>
        <w:rPr>
          <w:rFonts w:cs="Arial"/>
        </w:rPr>
      </w:pPr>
      <w:r w:rsidRPr="00506AC9">
        <w:rPr>
          <w:rFonts w:cs="Arial"/>
        </w:rPr>
        <w:t xml:space="preserve">Doyle LA, Nelson D, Heinrich MC, et al. Loss of succinate dehydrogenase subunit B (SDHB) expression is limited to a distinctive subset of gastric wild-type gastrointestinal stromal </w:t>
      </w:r>
      <w:proofErr w:type="spellStart"/>
      <w:r w:rsidRPr="00506AC9">
        <w:rPr>
          <w:rFonts w:cs="Arial"/>
        </w:rPr>
        <w:t>tumours</w:t>
      </w:r>
      <w:proofErr w:type="spellEnd"/>
      <w:r w:rsidRPr="00506AC9">
        <w:rPr>
          <w:rFonts w:cs="Arial"/>
        </w:rPr>
        <w:t>: a comprehensive genotype-phenotype correlation study</w:t>
      </w:r>
      <w:r w:rsidRPr="00F24509">
        <w:rPr>
          <w:rFonts w:cs="Arial"/>
        </w:rPr>
        <w:t xml:space="preserve">. </w:t>
      </w:r>
      <w:r w:rsidRPr="001E0C04">
        <w:rPr>
          <w:rFonts w:cs="Arial"/>
          <w:i/>
          <w:iCs/>
        </w:rPr>
        <w:t>Histopathology</w:t>
      </w:r>
      <w:r w:rsidRPr="00F24509">
        <w:rPr>
          <w:rFonts w:cs="Arial"/>
        </w:rPr>
        <w:t>. 2012;61(5):801-809.11.</w:t>
      </w:r>
    </w:p>
    <w:p w14:paraId="1C93ED51" w14:textId="77777777" w:rsidR="000E0C50" w:rsidRDefault="000E0C50" w:rsidP="000E0C50">
      <w:pPr>
        <w:pStyle w:val="ListParagraph"/>
        <w:numPr>
          <w:ilvl w:val="0"/>
          <w:numId w:val="9"/>
        </w:numPr>
        <w:rPr>
          <w:rFonts w:cs="Arial"/>
        </w:rPr>
      </w:pPr>
      <w:r w:rsidRPr="00506AC9">
        <w:rPr>
          <w:rFonts w:cs="Arial"/>
        </w:rPr>
        <w:t xml:space="preserve">Wagner AJ, </w:t>
      </w:r>
      <w:proofErr w:type="spellStart"/>
      <w:r w:rsidRPr="00506AC9">
        <w:rPr>
          <w:rFonts w:cs="Arial"/>
        </w:rPr>
        <w:t>Remillard</w:t>
      </w:r>
      <w:proofErr w:type="spellEnd"/>
      <w:r w:rsidRPr="00506AC9">
        <w:rPr>
          <w:rFonts w:cs="Arial"/>
        </w:rPr>
        <w:t xml:space="preserve"> SP, Zhang YX, et al. Loss of expression of SDHA predicts SDHA mutations in gastrointestinal stromal tumors. </w:t>
      </w:r>
      <w:r w:rsidRPr="001E0C04">
        <w:rPr>
          <w:rFonts w:cs="Arial"/>
          <w:i/>
          <w:iCs/>
        </w:rPr>
        <w:t xml:space="preserve">Mod </w:t>
      </w:r>
      <w:proofErr w:type="spellStart"/>
      <w:r w:rsidRPr="001E0C04">
        <w:rPr>
          <w:rFonts w:cs="Arial"/>
          <w:i/>
          <w:iCs/>
        </w:rPr>
        <w:t>Pathol</w:t>
      </w:r>
      <w:proofErr w:type="spellEnd"/>
      <w:r w:rsidRPr="00506AC9">
        <w:rPr>
          <w:rFonts w:cs="Arial"/>
        </w:rPr>
        <w:t>. 2013;26(2):289-294.12.</w:t>
      </w:r>
    </w:p>
    <w:p w14:paraId="7204100B" w14:textId="77777777" w:rsidR="000E0C50" w:rsidRPr="00F24509" w:rsidRDefault="000E0C50" w:rsidP="000E0C50">
      <w:pPr>
        <w:pStyle w:val="ListParagraph"/>
        <w:numPr>
          <w:ilvl w:val="0"/>
          <w:numId w:val="9"/>
        </w:numPr>
        <w:rPr>
          <w:rFonts w:cs="Arial"/>
        </w:rPr>
      </w:pPr>
      <w:r w:rsidRPr="00506AC9">
        <w:rPr>
          <w:rFonts w:cs="Arial"/>
        </w:rPr>
        <w:t xml:space="preserve">Dwight T, Benn DE, Clarkson A, et al. Loss of SDHA expression identifies SDHA mutations in succinate dehydrogenase-deficient gastrointestinal stromal tumors. </w:t>
      </w:r>
      <w:r w:rsidRPr="001E0C04">
        <w:rPr>
          <w:rFonts w:cs="Arial"/>
          <w:i/>
          <w:iCs/>
        </w:rPr>
        <w:t xml:space="preserve">Am J Surg </w:t>
      </w:r>
      <w:proofErr w:type="spellStart"/>
      <w:r w:rsidRPr="001E0C04">
        <w:rPr>
          <w:rFonts w:cs="Arial"/>
          <w:i/>
          <w:iCs/>
        </w:rPr>
        <w:t>Pathol</w:t>
      </w:r>
      <w:proofErr w:type="spellEnd"/>
      <w:r w:rsidRPr="00506AC9">
        <w:rPr>
          <w:rFonts w:cs="Arial"/>
        </w:rPr>
        <w:t>. 2013;37(2):226-233.</w:t>
      </w:r>
    </w:p>
    <w:p w14:paraId="04C3CBF5" w14:textId="77777777" w:rsidR="00516287" w:rsidRPr="00494FF2" w:rsidRDefault="00516287" w:rsidP="00882603">
      <w:pPr>
        <w:autoSpaceDE w:val="0"/>
        <w:autoSpaceDN w:val="0"/>
        <w:adjustRightInd w:val="0"/>
        <w:rPr>
          <w:rFonts w:cs="Arial"/>
          <w:szCs w:val="20"/>
        </w:rPr>
      </w:pPr>
    </w:p>
    <w:p w14:paraId="66743996" w14:textId="5D56D93E" w:rsidR="00C15F71" w:rsidRPr="00494FF2" w:rsidRDefault="00B31DA1" w:rsidP="00882603">
      <w:pPr>
        <w:autoSpaceDE w:val="0"/>
        <w:autoSpaceDN w:val="0"/>
        <w:adjustRightInd w:val="0"/>
        <w:rPr>
          <w:rFonts w:cs="Arial"/>
          <w:b/>
          <w:color w:val="000000"/>
          <w:szCs w:val="22"/>
        </w:rPr>
      </w:pPr>
      <w:r>
        <w:rPr>
          <w:rFonts w:cs="Arial"/>
          <w:b/>
          <w:color w:val="000000"/>
          <w:szCs w:val="22"/>
        </w:rPr>
        <w:t xml:space="preserve">B. </w:t>
      </w:r>
      <w:r w:rsidR="00F62D0A" w:rsidRPr="00494FF2">
        <w:rPr>
          <w:rFonts w:cs="Arial"/>
          <w:b/>
          <w:color w:val="000000"/>
          <w:szCs w:val="22"/>
        </w:rPr>
        <w:t>Molecular Analysis</w:t>
      </w:r>
    </w:p>
    <w:p w14:paraId="368A3F56" w14:textId="75163C43" w:rsidR="000E0C50" w:rsidRPr="000E0C50" w:rsidRDefault="000E0C50" w:rsidP="000E0C50">
      <w:pPr>
        <w:rPr>
          <w:rFonts w:cs="Arial"/>
          <w:szCs w:val="20"/>
          <w:vertAlign w:val="superscript"/>
        </w:rPr>
      </w:pPr>
      <w:r w:rsidRPr="000E0C50">
        <w:rPr>
          <w:rFonts w:cs="Arial"/>
          <w:szCs w:val="20"/>
        </w:rPr>
        <w:t xml:space="preserve">Approximately 75% of GISTs possess activating mutations in the </w:t>
      </w:r>
      <w:r w:rsidRPr="000E0C50">
        <w:rPr>
          <w:rFonts w:cs="Arial"/>
          <w:i/>
          <w:szCs w:val="20"/>
        </w:rPr>
        <w:t xml:space="preserve">KIT </w:t>
      </w:r>
      <w:r w:rsidRPr="000E0C50">
        <w:rPr>
          <w:rFonts w:cs="Arial"/>
          <w:szCs w:val="20"/>
        </w:rPr>
        <w:t xml:space="preserve">gene, whereas another 10% have activating mutations in the </w:t>
      </w:r>
      <w:r w:rsidRPr="000E0C50">
        <w:rPr>
          <w:rFonts w:cs="Arial"/>
          <w:i/>
          <w:szCs w:val="20"/>
        </w:rPr>
        <w:t>PDGFRA</w:t>
      </w:r>
      <w:r w:rsidRPr="000E0C50">
        <w:rPr>
          <w:rFonts w:cs="Arial"/>
          <w:szCs w:val="20"/>
        </w:rPr>
        <w:t xml:space="preserve"> gene.</w:t>
      </w:r>
      <w:r w:rsidRPr="000E0C50">
        <w:rPr>
          <w:rFonts w:cs="Arial"/>
          <w:szCs w:val="20"/>
          <w:vertAlign w:val="superscript"/>
        </w:rPr>
        <w:t>1</w:t>
      </w:r>
      <w:r w:rsidR="009069CF">
        <w:rPr>
          <w:rFonts w:cs="Arial"/>
          <w:szCs w:val="20"/>
          <w:vertAlign w:val="superscript"/>
        </w:rPr>
        <w:t>-4</w:t>
      </w:r>
      <w:r w:rsidRPr="000E0C50">
        <w:rPr>
          <w:rFonts w:cs="Arial"/>
          <w:szCs w:val="20"/>
        </w:rPr>
        <w:t xml:space="preserve"> These mutations result in virtually full-length KIT proteins that exhibit ligand-independent activation. </w:t>
      </w:r>
      <w:r w:rsidRPr="000E0C50">
        <w:rPr>
          <w:rFonts w:cs="Arial"/>
          <w:i/>
          <w:szCs w:val="20"/>
        </w:rPr>
        <w:t xml:space="preserve">KIT </w:t>
      </w:r>
      <w:r w:rsidRPr="000E0C50">
        <w:rPr>
          <w:rFonts w:cs="Arial"/>
          <w:szCs w:val="20"/>
        </w:rPr>
        <w:t xml:space="preserve">and </w:t>
      </w:r>
      <w:r w:rsidRPr="000E0C50">
        <w:rPr>
          <w:rFonts w:cs="Arial"/>
          <w:i/>
          <w:szCs w:val="20"/>
        </w:rPr>
        <w:t xml:space="preserve">PDGFRA </w:t>
      </w:r>
      <w:r w:rsidRPr="000E0C50">
        <w:rPr>
          <w:rFonts w:cs="Arial"/>
          <w:szCs w:val="20"/>
        </w:rPr>
        <w:t>each</w:t>
      </w:r>
      <w:r w:rsidRPr="000E0C50">
        <w:rPr>
          <w:rFonts w:cs="Arial"/>
          <w:i/>
          <w:szCs w:val="20"/>
        </w:rPr>
        <w:t xml:space="preserve"> </w:t>
      </w:r>
      <w:r w:rsidRPr="000E0C50">
        <w:rPr>
          <w:rFonts w:cs="Arial"/>
          <w:szCs w:val="20"/>
        </w:rPr>
        <w:t xml:space="preserve">contain 21 exons. However, mutations cluster within “hotspots”: exons 9, 11, 13, and 17 in </w:t>
      </w:r>
      <w:r w:rsidRPr="000E0C50">
        <w:rPr>
          <w:rFonts w:cs="Arial"/>
          <w:i/>
          <w:szCs w:val="20"/>
        </w:rPr>
        <w:t>KIT</w:t>
      </w:r>
      <w:r w:rsidRPr="000E0C50">
        <w:rPr>
          <w:rFonts w:cs="Arial"/>
          <w:szCs w:val="20"/>
        </w:rPr>
        <w:t xml:space="preserve">, and exons 12, 14, and 18 in </w:t>
      </w:r>
      <w:r w:rsidRPr="000E0C50">
        <w:rPr>
          <w:rFonts w:cs="Arial"/>
          <w:i/>
          <w:szCs w:val="20"/>
        </w:rPr>
        <w:t xml:space="preserve">PDGFRA </w:t>
      </w:r>
      <w:r w:rsidRPr="000E0C50">
        <w:rPr>
          <w:rFonts w:cs="Arial"/>
          <w:szCs w:val="20"/>
        </w:rPr>
        <w:t>(Figure 2)</w:t>
      </w:r>
      <w:r w:rsidRPr="000E0C50">
        <w:rPr>
          <w:rFonts w:cs="Arial"/>
          <w:i/>
          <w:szCs w:val="20"/>
        </w:rPr>
        <w:t xml:space="preserve">. </w:t>
      </w:r>
      <w:r w:rsidRPr="000E0C50">
        <w:rPr>
          <w:rFonts w:cs="Arial"/>
          <w:szCs w:val="20"/>
        </w:rPr>
        <w:t xml:space="preserve">About 5% to 10% of GISTs appear to be negative for both </w:t>
      </w:r>
      <w:r w:rsidRPr="000E0C50">
        <w:rPr>
          <w:rFonts w:cs="Arial"/>
          <w:i/>
          <w:szCs w:val="20"/>
        </w:rPr>
        <w:t xml:space="preserve">KIT </w:t>
      </w:r>
      <w:r w:rsidRPr="000E0C50">
        <w:rPr>
          <w:rFonts w:cs="Arial"/>
          <w:szCs w:val="20"/>
        </w:rPr>
        <w:t xml:space="preserve">and </w:t>
      </w:r>
      <w:r w:rsidRPr="000E0C50">
        <w:rPr>
          <w:rFonts w:cs="Arial"/>
          <w:i/>
          <w:szCs w:val="20"/>
        </w:rPr>
        <w:t>PDGFRA</w:t>
      </w:r>
      <w:r w:rsidRPr="000E0C50">
        <w:rPr>
          <w:rFonts w:cs="Arial"/>
          <w:szCs w:val="20"/>
        </w:rPr>
        <w:t xml:space="preserve"> mutations. The most recent NCCN Task Force on GIST strongly encourages that </w:t>
      </w:r>
      <w:r w:rsidRPr="000E0C50">
        <w:rPr>
          <w:rFonts w:cs="Arial"/>
          <w:i/>
          <w:szCs w:val="20"/>
        </w:rPr>
        <w:t xml:space="preserve">KIT </w:t>
      </w:r>
      <w:r w:rsidRPr="000E0C50">
        <w:rPr>
          <w:rFonts w:cs="Arial"/>
          <w:szCs w:val="20"/>
        </w:rPr>
        <w:t xml:space="preserve">and </w:t>
      </w:r>
      <w:r w:rsidRPr="000E0C50">
        <w:rPr>
          <w:rFonts w:cs="Arial"/>
          <w:i/>
          <w:szCs w:val="20"/>
        </w:rPr>
        <w:t>PDGFRA</w:t>
      </w:r>
      <w:r w:rsidRPr="000E0C50">
        <w:rPr>
          <w:rFonts w:cs="Arial"/>
          <w:szCs w:val="20"/>
        </w:rPr>
        <w:t xml:space="preserve"> mutational analysis be performed if tyrosine kinase inhibitors (TKIs) are considered as part of the treatment plan</w:t>
      </w:r>
      <w:r w:rsidRPr="000E0C50" w:rsidDel="00185340">
        <w:rPr>
          <w:rFonts w:cs="Arial"/>
          <w:szCs w:val="20"/>
        </w:rPr>
        <w:t xml:space="preserve"> </w:t>
      </w:r>
      <w:r w:rsidRPr="000E0C50">
        <w:rPr>
          <w:rFonts w:cs="Arial"/>
          <w:szCs w:val="20"/>
        </w:rPr>
        <w:t xml:space="preserve">for unresectable or metastatic disease and that mutational analysis be considered for patients with primary disease, particularly those with high-risk tumors. </w:t>
      </w:r>
      <w:r w:rsidRPr="000E0C50">
        <w:rPr>
          <w:rFonts w:cs="Arial"/>
          <w:i/>
          <w:szCs w:val="20"/>
        </w:rPr>
        <w:t>KIT</w:t>
      </w:r>
      <w:r w:rsidRPr="000E0C50">
        <w:rPr>
          <w:rFonts w:cs="Arial"/>
          <w:szCs w:val="20"/>
        </w:rPr>
        <w:t xml:space="preserve"> and </w:t>
      </w:r>
      <w:r w:rsidRPr="000E0C50">
        <w:rPr>
          <w:rFonts w:cs="Arial"/>
          <w:i/>
          <w:szCs w:val="20"/>
        </w:rPr>
        <w:t xml:space="preserve">PDGFRA </w:t>
      </w:r>
      <w:r w:rsidRPr="000E0C50">
        <w:rPr>
          <w:rFonts w:cs="Arial"/>
          <w:szCs w:val="20"/>
        </w:rPr>
        <w:t xml:space="preserve">mutation status can be determined easily from paraffin-embedded tissue. Secondary or acquired mutations can be associated with development of tumor resistance in the setting of long-term imatinib mesylate treatment. These are usually point mutations that occur most commonly in </w:t>
      </w:r>
      <w:r w:rsidRPr="000E0C50">
        <w:rPr>
          <w:rFonts w:cs="Arial"/>
          <w:i/>
          <w:szCs w:val="20"/>
        </w:rPr>
        <w:t xml:space="preserve">KIT </w:t>
      </w:r>
      <w:r w:rsidRPr="000E0C50">
        <w:rPr>
          <w:rFonts w:cs="Arial"/>
          <w:szCs w:val="20"/>
        </w:rPr>
        <w:t>exons 13, 14, and 17.</w:t>
      </w:r>
      <w:r w:rsidR="009069CF">
        <w:rPr>
          <w:rFonts w:cs="Arial"/>
          <w:szCs w:val="20"/>
          <w:vertAlign w:val="superscript"/>
        </w:rPr>
        <w:t>5</w:t>
      </w:r>
      <w:r w:rsidRPr="000E0C50">
        <w:rPr>
          <w:rFonts w:cs="Arial"/>
          <w:szCs w:val="20"/>
        </w:rPr>
        <w:t xml:space="preserve"> The clinical utility of these mutations is an evolving concept, but it is important not to confuse them with the primary or initial mutation in GIST.</w:t>
      </w:r>
    </w:p>
    <w:p w14:paraId="70ACA027" w14:textId="77777777" w:rsidR="000E0C50" w:rsidRPr="000E0C50" w:rsidRDefault="000E0C50" w:rsidP="000E0C50">
      <w:pPr>
        <w:rPr>
          <w:rFonts w:cs="Arial"/>
          <w:szCs w:val="20"/>
        </w:rPr>
      </w:pPr>
    </w:p>
    <w:p w14:paraId="2988F72C" w14:textId="2F545515" w:rsidR="000E0C50" w:rsidRPr="000E0C50" w:rsidRDefault="000E0C50" w:rsidP="000E0C50">
      <w:pPr>
        <w:tabs>
          <w:tab w:val="center" w:pos="4320"/>
          <w:tab w:val="right" w:pos="8640"/>
        </w:tabs>
        <w:rPr>
          <w:rFonts w:cs="Arial"/>
          <w:szCs w:val="20"/>
        </w:rPr>
      </w:pPr>
      <w:r w:rsidRPr="000E0C50">
        <w:rPr>
          <w:rFonts w:cs="Arial"/>
          <w:szCs w:val="20"/>
        </w:rPr>
        <w:t>Recent studies focusing on the molecular classification of GISTs recognized two major subgroups : succinate dehydrogenase (SHD)-competent and SDH-deficient GISTs, both of which can arise in the sporadic or familiar setting.</w:t>
      </w:r>
      <w:r w:rsidR="009069CF">
        <w:rPr>
          <w:rFonts w:cs="Arial"/>
          <w:szCs w:val="20"/>
          <w:vertAlign w:val="superscript"/>
        </w:rPr>
        <w:t>6.7</w:t>
      </w:r>
      <w:r w:rsidRPr="000E0C50">
        <w:rPr>
          <w:rFonts w:cs="Arial"/>
          <w:szCs w:val="20"/>
        </w:rPr>
        <w:t xml:space="preserve"> SDH-competent GISTs include tumors with mutations of KIT and PDGFRA as well of a subset of wild-type GISTs with mutations mainly in NF1 and BRAF genes. On the other hand, SDH-deficient GISTs include tumors with a genetic alteration in any of the SDH subunits leading to SDH dysfunction.</w:t>
      </w:r>
    </w:p>
    <w:p w14:paraId="067F2855" w14:textId="77777777" w:rsidR="000E0C50" w:rsidRPr="000E0C50" w:rsidRDefault="000E0C50" w:rsidP="000E0C50">
      <w:pPr>
        <w:tabs>
          <w:tab w:val="center" w:pos="4320"/>
          <w:tab w:val="right" w:pos="8640"/>
        </w:tabs>
        <w:rPr>
          <w:rFonts w:cs="Arial"/>
          <w:szCs w:val="20"/>
        </w:rPr>
      </w:pPr>
    </w:p>
    <w:p w14:paraId="573AF415" w14:textId="5150C2CC" w:rsidR="000E0C50" w:rsidRPr="000E0C50" w:rsidRDefault="000E0C50" w:rsidP="000E0C50">
      <w:pPr>
        <w:rPr>
          <w:rFonts w:cs="Arial"/>
          <w:szCs w:val="20"/>
        </w:rPr>
      </w:pPr>
      <w:r w:rsidRPr="000E0C50">
        <w:rPr>
          <w:rFonts w:cs="Arial"/>
          <w:szCs w:val="20"/>
        </w:rPr>
        <w:t>SDH-deficient GISTs represent approximately 8% of GISTs and comprise some sporadic cases, the majority of pediatric GISTs, and two forms of syndromic GISTs (Carney triad and Carney-</w:t>
      </w:r>
      <w:proofErr w:type="spellStart"/>
      <w:r w:rsidRPr="000E0C50">
        <w:rPr>
          <w:rFonts w:cs="Arial"/>
          <w:szCs w:val="20"/>
        </w:rPr>
        <w:t>Stratakis</w:t>
      </w:r>
      <w:proofErr w:type="spellEnd"/>
      <w:r w:rsidRPr="000E0C50">
        <w:rPr>
          <w:rFonts w:cs="Arial"/>
          <w:szCs w:val="20"/>
        </w:rPr>
        <w:t xml:space="preserve"> syndrome).</w:t>
      </w:r>
      <w:r w:rsidR="009069CF" w:rsidRPr="001E0C04">
        <w:rPr>
          <w:rFonts w:cs="Arial"/>
          <w:szCs w:val="20"/>
          <w:vertAlign w:val="superscript"/>
        </w:rPr>
        <w:t>6</w:t>
      </w:r>
      <w:r w:rsidRPr="000E0C50">
        <w:rPr>
          <w:rFonts w:cs="Arial"/>
          <w:szCs w:val="20"/>
        </w:rPr>
        <w:t xml:space="preserve"> SDH is a mitochondrial enzyme comprising four subunits (SDHA, SDHB, SDHC and SDHD) that is involved in the Krebs cycle. Genetic alteration of any of the four subunits results in SDH dysfunction and subsequent loss of SDHB expression by immunohistochemistry. SDH deficient GISTs arise almost exclusive in the stomach, affect </w:t>
      </w:r>
      <w:r w:rsidRPr="000E0C50">
        <w:rPr>
          <w:rFonts w:cs="Arial"/>
          <w:szCs w:val="20"/>
        </w:rPr>
        <w:lastRenderedPageBreak/>
        <w:t xml:space="preserve">predominantly female patients and tend to manifest at a young age. Pathologic features associated with SDH-deficient tumors include multinodular and/or plexiform growth pattern, epithelioid morphology, </w:t>
      </w:r>
      <w:proofErr w:type="spellStart"/>
      <w:r w:rsidRPr="000E0C50">
        <w:rPr>
          <w:rFonts w:cs="Arial"/>
          <w:szCs w:val="20"/>
        </w:rPr>
        <w:t>lymphovascular</w:t>
      </w:r>
      <w:proofErr w:type="spellEnd"/>
      <w:r w:rsidRPr="000E0C50">
        <w:rPr>
          <w:rFonts w:cs="Arial"/>
          <w:szCs w:val="20"/>
        </w:rPr>
        <w:t xml:space="preserve"> invasion, nodal involvement and frequent metastasis to the liver and peritoneum. Importantly, germline mutations in the genes coding for any of the SHD subunits can lead to paragangliomas/pheochromocytomas, SDH-deficient renal cell carcinoma and pituitary tumors in addition to GISTs. Since SDH-deficient GISTs typically require germline genetic testing possibly including family members as well as possible surveillance for paragangliomas/pheochromocytomas, it is recommended that all gastric GISTs be screened for loss of SDHB by immunohistochemistry.  All patients with SDH-deficient GISTs identified by loss of SDHB stain should be referred to a genetic counselor.</w:t>
      </w:r>
    </w:p>
    <w:p w14:paraId="0090DBF2" w14:textId="2FD73D4C" w:rsidR="00C15F71" w:rsidRPr="00494FF2" w:rsidRDefault="00C15F71" w:rsidP="00882603">
      <w:pPr>
        <w:autoSpaceDE w:val="0"/>
        <w:autoSpaceDN w:val="0"/>
        <w:adjustRightInd w:val="0"/>
        <w:spacing w:before="10"/>
        <w:rPr>
          <w:rFonts w:cs="Arial"/>
          <w:szCs w:val="20"/>
        </w:rPr>
      </w:pPr>
    </w:p>
    <w:p w14:paraId="50527E99" w14:textId="77777777" w:rsidR="00C15F71" w:rsidRPr="00494FF2" w:rsidRDefault="00B077A0" w:rsidP="00882603">
      <w:pPr>
        <w:autoSpaceDE w:val="0"/>
        <w:autoSpaceDN w:val="0"/>
        <w:adjustRightInd w:val="0"/>
        <w:ind w:left="102" w:right="-20"/>
        <w:jc w:val="center"/>
        <w:rPr>
          <w:rFonts w:cs="Arial"/>
          <w:szCs w:val="20"/>
        </w:rPr>
      </w:pPr>
      <w:r>
        <w:rPr>
          <w:rFonts w:cs="Arial"/>
          <w:sz w:val="11"/>
          <w:szCs w:val="11"/>
        </w:rPr>
        <w:pict w14:anchorId="6A338534">
          <v:shape id="_x0000_i1027" type="#_x0000_t75" style="width:414pt;height:232.5pt">
            <v:imagedata r:id="rId17" o:title=""/>
          </v:shape>
        </w:pict>
      </w:r>
    </w:p>
    <w:p w14:paraId="07CF8974" w14:textId="77777777" w:rsidR="00C15F71" w:rsidRPr="00494FF2" w:rsidRDefault="00C15F71" w:rsidP="00882603">
      <w:pPr>
        <w:autoSpaceDE w:val="0"/>
        <w:autoSpaceDN w:val="0"/>
        <w:adjustRightInd w:val="0"/>
        <w:spacing w:before="63"/>
        <w:ind w:left="492" w:right="-20"/>
        <w:rPr>
          <w:rFonts w:cs="Arial"/>
          <w:color w:val="231F20"/>
          <w:sz w:val="18"/>
          <w:szCs w:val="18"/>
        </w:rPr>
      </w:pPr>
      <w:r w:rsidRPr="00494FF2">
        <w:rPr>
          <w:rFonts w:cs="Arial"/>
          <w:color w:val="231F20"/>
          <w:sz w:val="18"/>
          <w:szCs w:val="18"/>
        </w:rPr>
        <w:t>*</w:t>
      </w:r>
      <w:r w:rsidRPr="00494FF2">
        <w:rPr>
          <w:rFonts w:cs="Arial"/>
          <w:color w:val="231F20"/>
          <w:spacing w:val="-1"/>
          <w:sz w:val="18"/>
          <w:szCs w:val="18"/>
        </w:rPr>
        <w:t xml:space="preserve"> </w:t>
      </w:r>
      <w:r w:rsidRPr="00494FF2">
        <w:rPr>
          <w:rFonts w:cs="Arial"/>
          <w:color w:val="231F20"/>
          <w:sz w:val="18"/>
          <w:szCs w:val="18"/>
        </w:rPr>
        <w:t>Refers</w:t>
      </w:r>
      <w:r w:rsidRPr="00494FF2">
        <w:rPr>
          <w:rFonts w:cs="Arial"/>
          <w:color w:val="231F20"/>
          <w:spacing w:val="-5"/>
          <w:sz w:val="18"/>
          <w:szCs w:val="18"/>
        </w:rPr>
        <w:t xml:space="preserve"> </w:t>
      </w:r>
      <w:r w:rsidRPr="00494FF2">
        <w:rPr>
          <w:rFonts w:cs="Arial"/>
          <w:color w:val="231F20"/>
          <w:sz w:val="18"/>
          <w:szCs w:val="18"/>
        </w:rPr>
        <w:t>to</w:t>
      </w:r>
      <w:r w:rsidRPr="00494FF2">
        <w:rPr>
          <w:rFonts w:cs="Arial"/>
          <w:color w:val="231F20"/>
          <w:spacing w:val="-1"/>
          <w:sz w:val="18"/>
          <w:szCs w:val="18"/>
        </w:rPr>
        <w:t xml:space="preserve"> </w:t>
      </w:r>
      <w:r w:rsidRPr="00494FF2">
        <w:rPr>
          <w:rFonts w:cs="Arial"/>
          <w:color w:val="231F20"/>
          <w:sz w:val="18"/>
          <w:szCs w:val="18"/>
        </w:rPr>
        <w:t>exons</w:t>
      </w:r>
      <w:r w:rsidRPr="00494FF2">
        <w:rPr>
          <w:rFonts w:cs="Arial"/>
          <w:color w:val="231F20"/>
          <w:spacing w:val="-5"/>
          <w:sz w:val="18"/>
          <w:szCs w:val="18"/>
        </w:rPr>
        <w:t xml:space="preserve"> </w:t>
      </w:r>
      <w:r w:rsidRPr="00494FF2">
        <w:rPr>
          <w:rFonts w:cs="Arial"/>
          <w:color w:val="231F20"/>
          <w:sz w:val="18"/>
          <w:szCs w:val="18"/>
        </w:rPr>
        <w:t>involved</w:t>
      </w:r>
      <w:r w:rsidRPr="00494FF2">
        <w:rPr>
          <w:rFonts w:cs="Arial"/>
          <w:color w:val="231F20"/>
          <w:spacing w:val="-7"/>
          <w:sz w:val="18"/>
          <w:szCs w:val="18"/>
        </w:rPr>
        <w:t xml:space="preserve"> </w:t>
      </w:r>
      <w:r w:rsidRPr="00494FF2">
        <w:rPr>
          <w:rFonts w:cs="Arial"/>
          <w:color w:val="231F20"/>
          <w:sz w:val="18"/>
          <w:szCs w:val="18"/>
        </w:rPr>
        <w:t>most</w:t>
      </w:r>
      <w:r w:rsidRPr="00494FF2">
        <w:rPr>
          <w:rFonts w:cs="Arial"/>
          <w:color w:val="231F20"/>
          <w:spacing w:val="-4"/>
          <w:sz w:val="18"/>
          <w:szCs w:val="18"/>
        </w:rPr>
        <w:t xml:space="preserve"> </w:t>
      </w:r>
      <w:r w:rsidRPr="00494FF2">
        <w:rPr>
          <w:rFonts w:cs="Arial"/>
          <w:color w:val="231F20"/>
          <w:sz w:val="18"/>
          <w:szCs w:val="18"/>
        </w:rPr>
        <w:t>frequently</w:t>
      </w:r>
      <w:r w:rsidRPr="00494FF2">
        <w:rPr>
          <w:rFonts w:cs="Arial"/>
          <w:color w:val="231F20"/>
          <w:spacing w:val="-8"/>
          <w:sz w:val="18"/>
          <w:szCs w:val="18"/>
        </w:rPr>
        <w:t xml:space="preserve"> </w:t>
      </w:r>
      <w:r w:rsidRPr="00494FF2">
        <w:rPr>
          <w:rFonts w:cs="Arial"/>
          <w:color w:val="231F20"/>
          <w:sz w:val="18"/>
          <w:szCs w:val="18"/>
        </w:rPr>
        <w:t>by</w:t>
      </w:r>
      <w:r w:rsidRPr="00494FF2">
        <w:rPr>
          <w:rFonts w:cs="Arial"/>
          <w:color w:val="231F20"/>
          <w:spacing w:val="-2"/>
          <w:sz w:val="18"/>
          <w:szCs w:val="18"/>
        </w:rPr>
        <w:t xml:space="preserve"> </w:t>
      </w:r>
      <w:r w:rsidRPr="00494FF2">
        <w:rPr>
          <w:rFonts w:cs="Arial"/>
          <w:color w:val="231F20"/>
          <w:sz w:val="18"/>
          <w:szCs w:val="18"/>
        </w:rPr>
        <w:t>secondary/acquired</w:t>
      </w:r>
      <w:r w:rsidRPr="00494FF2">
        <w:rPr>
          <w:rFonts w:cs="Arial"/>
          <w:color w:val="231F20"/>
          <w:spacing w:val="-16"/>
          <w:sz w:val="18"/>
          <w:szCs w:val="18"/>
        </w:rPr>
        <w:t xml:space="preserve"> </w:t>
      </w:r>
      <w:r w:rsidRPr="00494FF2">
        <w:rPr>
          <w:rFonts w:cs="Arial"/>
          <w:color w:val="231F20"/>
          <w:sz w:val="18"/>
          <w:szCs w:val="18"/>
        </w:rPr>
        <w:t>mutations.</w:t>
      </w:r>
    </w:p>
    <w:p w14:paraId="3FD8EC3A" w14:textId="77777777" w:rsidR="00C15F71" w:rsidRPr="00494FF2" w:rsidRDefault="00C15F71" w:rsidP="00882603">
      <w:pPr>
        <w:autoSpaceDE w:val="0"/>
        <w:autoSpaceDN w:val="0"/>
        <w:adjustRightInd w:val="0"/>
        <w:spacing w:before="63"/>
        <w:ind w:left="492" w:right="-20"/>
        <w:rPr>
          <w:rFonts w:cs="Arial"/>
          <w:color w:val="000000"/>
          <w:sz w:val="18"/>
          <w:szCs w:val="18"/>
        </w:rPr>
      </w:pPr>
    </w:p>
    <w:p w14:paraId="7FEB32AD" w14:textId="54712E51" w:rsidR="00C15F71" w:rsidRPr="00494FF2" w:rsidRDefault="00C15F71" w:rsidP="00882603">
      <w:pPr>
        <w:autoSpaceDE w:val="0"/>
        <w:autoSpaceDN w:val="0"/>
        <w:adjustRightInd w:val="0"/>
        <w:rPr>
          <w:rFonts w:cs="Arial"/>
          <w:sz w:val="18"/>
          <w:szCs w:val="18"/>
        </w:rPr>
      </w:pPr>
      <w:r w:rsidRPr="00494FF2">
        <w:rPr>
          <w:rFonts w:cs="Arial"/>
          <w:b/>
          <w:bCs/>
          <w:sz w:val="18"/>
          <w:szCs w:val="18"/>
        </w:rPr>
        <w:t xml:space="preserve">Figure 2. </w:t>
      </w:r>
      <w:r w:rsidRPr="00494FF2">
        <w:rPr>
          <w:rFonts w:cs="Arial"/>
          <w:sz w:val="18"/>
          <w:szCs w:val="18"/>
        </w:rPr>
        <w:t xml:space="preserve">Locations and frequency of activating </w:t>
      </w:r>
      <w:r w:rsidRPr="00494FF2">
        <w:rPr>
          <w:rFonts w:cs="Arial"/>
          <w:i/>
          <w:iCs/>
          <w:sz w:val="18"/>
          <w:szCs w:val="18"/>
        </w:rPr>
        <w:t xml:space="preserve">KIT </w:t>
      </w:r>
      <w:r w:rsidRPr="00494FF2">
        <w:rPr>
          <w:rFonts w:cs="Arial"/>
          <w:sz w:val="18"/>
          <w:szCs w:val="18"/>
        </w:rPr>
        <w:t xml:space="preserve">and </w:t>
      </w:r>
      <w:r w:rsidRPr="00494FF2">
        <w:rPr>
          <w:rFonts w:cs="Arial"/>
          <w:i/>
          <w:iCs/>
          <w:sz w:val="18"/>
          <w:szCs w:val="18"/>
        </w:rPr>
        <w:t xml:space="preserve">PDGFRA </w:t>
      </w:r>
      <w:r w:rsidR="00E71BF2" w:rsidRPr="00494FF2">
        <w:rPr>
          <w:rFonts w:cs="Arial"/>
          <w:sz w:val="18"/>
          <w:szCs w:val="18"/>
        </w:rPr>
        <w:t>mutations in GIST. Adapt</w:t>
      </w:r>
      <w:r w:rsidRPr="00494FF2">
        <w:rPr>
          <w:rFonts w:cs="Arial"/>
          <w:sz w:val="18"/>
          <w:szCs w:val="18"/>
        </w:rPr>
        <w:t>ed with permission from</w:t>
      </w:r>
      <w:r w:rsidR="00F62D0A" w:rsidRPr="00494FF2">
        <w:rPr>
          <w:rFonts w:cs="Arial"/>
          <w:sz w:val="18"/>
          <w:szCs w:val="18"/>
        </w:rPr>
        <w:t xml:space="preserve"> </w:t>
      </w:r>
      <w:r w:rsidRPr="00494FF2">
        <w:rPr>
          <w:rFonts w:cs="Arial"/>
          <w:sz w:val="18"/>
          <w:szCs w:val="18"/>
        </w:rPr>
        <w:t>Heinrich et al</w:t>
      </w:r>
      <w:r w:rsidR="0087625B" w:rsidRPr="00494FF2">
        <w:rPr>
          <w:rFonts w:cs="Arial"/>
          <w:sz w:val="18"/>
          <w:szCs w:val="18"/>
        </w:rPr>
        <w:t>.</w:t>
      </w:r>
      <w:proofErr w:type="gramStart"/>
      <w:r w:rsidR="00A94616" w:rsidRPr="00494FF2">
        <w:rPr>
          <w:rFonts w:cs="Arial"/>
          <w:sz w:val="18"/>
          <w:szCs w:val="18"/>
          <w:vertAlign w:val="superscript"/>
        </w:rPr>
        <w:t>1</w:t>
      </w:r>
      <w:r w:rsidR="00122F19" w:rsidRPr="00494FF2">
        <w:rPr>
          <w:rFonts w:cs="Arial"/>
          <w:sz w:val="18"/>
          <w:szCs w:val="18"/>
          <w:vertAlign w:val="superscript"/>
        </w:rPr>
        <w:t xml:space="preserve"> </w:t>
      </w:r>
      <w:r w:rsidR="00122F19" w:rsidRPr="00494FF2">
        <w:rPr>
          <w:rFonts w:cs="Arial"/>
          <w:sz w:val="18"/>
          <w:szCs w:val="18"/>
        </w:rPr>
        <w:t xml:space="preserve"> </w:t>
      </w:r>
      <w:r w:rsidRPr="00494FF2">
        <w:rPr>
          <w:rFonts w:cs="Arial"/>
          <w:sz w:val="18"/>
          <w:szCs w:val="18"/>
        </w:rPr>
        <w:t>Copyright</w:t>
      </w:r>
      <w:proofErr w:type="gramEnd"/>
      <w:r w:rsidRPr="00494FF2">
        <w:rPr>
          <w:rFonts w:cs="Arial"/>
          <w:sz w:val="18"/>
          <w:szCs w:val="18"/>
        </w:rPr>
        <w:t xml:space="preserve"> 2003 by the American Society of Clinical Oncology. All rights reserved.</w:t>
      </w:r>
    </w:p>
    <w:p w14:paraId="7D040D3B" w14:textId="77777777" w:rsidR="00516287" w:rsidRDefault="00516287" w:rsidP="00882603">
      <w:pPr>
        <w:autoSpaceDE w:val="0"/>
        <w:autoSpaceDN w:val="0"/>
        <w:adjustRightInd w:val="0"/>
        <w:rPr>
          <w:rFonts w:cs="Arial"/>
          <w:sz w:val="18"/>
          <w:szCs w:val="18"/>
        </w:rPr>
      </w:pPr>
    </w:p>
    <w:p w14:paraId="10876941" w14:textId="18367850" w:rsidR="000E0C50" w:rsidRPr="000E0C50" w:rsidRDefault="000E0C50" w:rsidP="000E0C50">
      <w:pPr>
        <w:rPr>
          <w:rFonts w:cs="Arial"/>
          <w:szCs w:val="20"/>
        </w:rPr>
      </w:pPr>
      <w:r w:rsidRPr="000E0C50">
        <w:rPr>
          <w:rFonts w:cs="Arial"/>
          <w:i/>
          <w:szCs w:val="20"/>
        </w:rPr>
        <w:t>KIT</w:t>
      </w:r>
      <w:r w:rsidRPr="000E0C50">
        <w:rPr>
          <w:rFonts w:cs="Arial"/>
          <w:szCs w:val="20"/>
        </w:rPr>
        <w:t xml:space="preserve"> and </w:t>
      </w:r>
      <w:r w:rsidRPr="000E0C50">
        <w:rPr>
          <w:rFonts w:cs="Arial"/>
          <w:i/>
          <w:szCs w:val="20"/>
        </w:rPr>
        <w:t>PDGFRA</w:t>
      </w:r>
      <w:r w:rsidRPr="000E0C50">
        <w:rPr>
          <w:rFonts w:cs="Arial"/>
          <w:szCs w:val="20"/>
        </w:rPr>
        <w:t xml:space="preserve"> are excellent targets for small-molecule tyrosine kinase inhibitors, and two compounds of this class, imatinib mesylate (Gleevec, Novartis Pharmaceuticals, Basel, Switzerland) and sunitinib malate (</w:t>
      </w:r>
      <w:proofErr w:type="spellStart"/>
      <w:r w:rsidRPr="000E0C50">
        <w:rPr>
          <w:rFonts w:cs="Arial"/>
          <w:szCs w:val="20"/>
        </w:rPr>
        <w:t>Sutent</w:t>
      </w:r>
      <w:proofErr w:type="spellEnd"/>
      <w:r w:rsidRPr="000E0C50">
        <w:rPr>
          <w:rFonts w:cs="Arial"/>
          <w:szCs w:val="20"/>
        </w:rPr>
        <w:t>, Pfizer Pharmaceuticals, New York, New York), have shown efficacy in clinical trials and have been approved by the US Food and Drug Administration for the treatment of GIST.</w:t>
      </w:r>
      <w:r w:rsidR="009069CF">
        <w:rPr>
          <w:rFonts w:cs="Arial"/>
          <w:szCs w:val="20"/>
          <w:vertAlign w:val="superscript"/>
        </w:rPr>
        <w:t>8-10</w:t>
      </w:r>
      <w:r w:rsidRPr="000E0C50">
        <w:rPr>
          <w:rFonts w:cs="Arial"/>
          <w:szCs w:val="20"/>
        </w:rPr>
        <w:t xml:space="preserve"> SDH-deficient GISTs are usually resistant to imatinib but may have a higher probability of response to sunitinib.</w:t>
      </w:r>
      <w:r w:rsidR="009069CF">
        <w:rPr>
          <w:rFonts w:cs="Arial"/>
          <w:szCs w:val="20"/>
          <w:vertAlign w:val="superscript"/>
        </w:rPr>
        <w:t>6</w:t>
      </w:r>
      <w:r w:rsidRPr="000E0C50">
        <w:rPr>
          <w:rFonts w:cs="Arial"/>
          <w:szCs w:val="20"/>
        </w:rPr>
        <w:t xml:space="preserve"> Because different tyrosine kinase inhibitors (TKIs) may have more efficacy in genetic subsets of GIST, oncologists may want to know the mutation status of each GIST, because this may impact which drug each patient should receive.</w:t>
      </w:r>
      <w:r w:rsidRPr="000E0C50">
        <w:rPr>
          <w:rFonts w:cs="Arial"/>
          <w:szCs w:val="20"/>
          <w:vertAlign w:val="superscript"/>
        </w:rPr>
        <w:t>1,</w:t>
      </w:r>
      <w:r w:rsidR="009069CF">
        <w:rPr>
          <w:rFonts w:cs="Arial"/>
          <w:szCs w:val="20"/>
          <w:vertAlign w:val="superscript"/>
        </w:rPr>
        <w:t>11</w:t>
      </w:r>
      <w:r w:rsidRPr="000E0C50">
        <w:rPr>
          <w:rFonts w:cs="Arial"/>
          <w:szCs w:val="20"/>
        </w:rPr>
        <w:t xml:space="preserve"> Secondary resistance mutations may also affect drug selection as their significance is further defined.</w:t>
      </w:r>
    </w:p>
    <w:p w14:paraId="4F65D41E" w14:textId="77777777" w:rsidR="000E0C50" w:rsidRPr="00494FF2" w:rsidRDefault="000E0C50" w:rsidP="00882603">
      <w:pPr>
        <w:autoSpaceDE w:val="0"/>
        <w:autoSpaceDN w:val="0"/>
        <w:adjustRightInd w:val="0"/>
        <w:rPr>
          <w:rFonts w:cs="Arial"/>
          <w:sz w:val="18"/>
          <w:szCs w:val="18"/>
        </w:rPr>
      </w:pPr>
    </w:p>
    <w:p w14:paraId="1F7C9057" w14:textId="77777777" w:rsidR="00516287" w:rsidRPr="00494FF2" w:rsidRDefault="00516287" w:rsidP="00882603">
      <w:pPr>
        <w:autoSpaceDE w:val="0"/>
        <w:autoSpaceDN w:val="0"/>
        <w:adjustRightInd w:val="0"/>
        <w:rPr>
          <w:rFonts w:cs="Arial"/>
          <w:sz w:val="18"/>
          <w:szCs w:val="18"/>
        </w:rPr>
      </w:pPr>
      <w:r w:rsidRPr="00494FF2">
        <w:rPr>
          <w:rFonts w:cs="Arial"/>
          <w:sz w:val="18"/>
          <w:szCs w:val="18"/>
        </w:rPr>
        <w:t>References</w:t>
      </w:r>
    </w:p>
    <w:p w14:paraId="6941682A" w14:textId="447229FE" w:rsidR="009069CF" w:rsidRPr="009069CF" w:rsidRDefault="009069CF" w:rsidP="001E0C04">
      <w:pPr>
        <w:ind w:left="450" w:hanging="450"/>
        <w:rPr>
          <w:rFonts w:cs="Arial"/>
          <w:szCs w:val="20"/>
        </w:rPr>
      </w:pPr>
      <w:r>
        <w:rPr>
          <w:rFonts w:cs="Arial"/>
          <w:szCs w:val="20"/>
        </w:rPr>
        <w:t>1.</w:t>
      </w:r>
      <w:r>
        <w:rPr>
          <w:rFonts w:cs="Arial"/>
          <w:szCs w:val="20"/>
        </w:rPr>
        <w:tab/>
      </w:r>
      <w:r w:rsidRPr="009069CF">
        <w:rPr>
          <w:rFonts w:cs="Arial"/>
          <w:szCs w:val="20"/>
        </w:rPr>
        <w:t xml:space="preserve">Heinrich MC, </w:t>
      </w:r>
      <w:proofErr w:type="spellStart"/>
      <w:r w:rsidRPr="009069CF">
        <w:rPr>
          <w:rFonts w:cs="Arial"/>
          <w:szCs w:val="20"/>
        </w:rPr>
        <w:t>Corless</w:t>
      </w:r>
      <w:proofErr w:type="spellEnd"/>
      <w:r w:rsidRPr="009069CF">
        <w:rPr>
          <w:rFonts w:cs="Arial"/>
          <w:szCs w:val="20"/>
        </w:rPr>
        <w:t xml:space="preserve"> CL, Demetri GD, et al. Kinase mutations and imatinib response in patients with metastatic gastrointestinal stromal tumor. </w:t>
      </w:r>
      <w:r w:rsidRPr="00312427">
        <w:rPr>
          <w:rFonts w:cs="Arial"/>
          <w:i/>
          <w:iCs/>
          <w:szCs w:val="20"/>
        </w:rPr>
        <w:t>J Clin Oncol</w:t>
      </w:r>
      <w:r w:rsidRPr="009069CF">
        <w:rPr>
          <w:rFonts w:cs="Arial"/>
          <w:szCs w:val="20"/>
        </w:rPr>
        <w:t>. 2003;21(23):4342-4349.</w:t>
      </w:r>
    </w:p>
    <w:p w14:paraId="0D45FA70" w14:textId="22D7054F" w:rsidR="009069CF" w:rsidRPr="009069CF" w:rsidRDefault="009069CF" w:rsidP="001E0C04">
      <w:pPr>
        <w:ind w:left="450" w:hanging="450"/>
        <w:rPr>
          <w:rFonts w:cs="Arial"/>
          <w:szCs w:val="20"/>
        </w:rPr>
      </w:pPr>
      <w:r>
        <w:rPr>
          <w:rFonts w:cs="Arial"/>
          <w:szCs w:val="20"/>
        </w:rPr>
        <w:t>2.</w:t>
      </w:r>
      <w:r>
        <w:rPr>
          <w:rFonts w:cs="Arial"/>
          <w:szCs w:val="20"/>
        </w:rPr>
        <w:tab/>
      </w:r>
      <w:r w:rsidRPr="009069CF">
        <w:rPr>
          <w:rFonts w:cs="Arial"/>
          <w:szCs w:val="20"/>
        </w:rPr>
        <w:t xml:space="preserve">Heinrich MC, </w:t>
      </w:r>
      <w:proofErr w:type="spellStart"/>
      <w:r w:rsidRPr="009069CF">
        <w:rPr>
          <w:rFonts w:cs="Arial"/>
          <w:szCs w:val="20"/>
        </w:rPr>
        <w:t>Corless</w:t>
      </w:r>
      <w:proofErr w:type="spellEnd"/>
      <w:r w:rsidRPr="009069CF">
        <w:rPr>
          <w:rFonts w:cs="Arial"/>
          <w:szCs w:val="20"/>
        </w:rPr>
        <w:t xml:space="preserve"> CL, </w:t>
      </w:r>
      <w:proofErr w:type="spellStart"/>
      <w:r w:rsidRPr="009069CF">
        <w:rPr>
          <w:rFonts w:cs="Arial"/>
          <w:szCs w:val="20"/>
        </w:rPr>
        <w:t>Duensing</w:t>
      </w:r>
      <w:proofErr w:type="spellEnd"/>
      <w:r w:rsidRPr="009069CF">
        <w:rPr>
          <w:rFonts w:cs="Arial"/>
          <w:szCs w:val="20"/>
        </w:rPr>
        <w:t xml:space="preserve"> A, et al. PDGFRA activating mutations in gastrointestinal stromal tumors. </w:t>
      </w:r>
      <w:r w:rsidRPr="00312427">
        <w:rPr>
          <w:rFonts w:cs="Arial"/>
          <w:i/>
          <w:iCs/>
          <w:szCs w:val="20"/>
        </w:rPr>
        <w:t>Science</w:t>
      </w:r>
      <w:r w:rsidRPr="009069CF">
        <w:rPr>
          <w:rFonts w:cs="Arial"/>
          <w:szCs w:val="20"/>
        </w:rPr>
        <w:t>. 2003;299(5607):708-710.</w:t>
      </w:r>
    </w:p>
    <w:p w14:paraId="50A552BC" w14:textId="2DF368D0" w:rsidR="009069CF" w:rsidRPr="009069CF" w:rsidRDefault="009069CF" w:rsidP="001E0C04">
      <w:pPr>
        <w:ind w:left="450" w:hanging="450"/>
        <w:rPr>
          <w:rFonts w:cs="Arial"/>
          <w:szCs w:val="20"/>
        </w:rPr>
      </w:pPr>
      <w:r>
        <w:rPr>
          <w:rFonts w:cs="Arial"/>
          <w:szCs w:val="20"/>
        </w:rPr>
        <w:t>3.</w:t>
      </w:r>
      <w:r>
        <w:rPr>
          <w:rFonts w:cs="Arial"/>
          <w:szCs w:val="20"/>
        </w:rPr>
        <w:tab/>
      </w:r>
      <w:proofErr w:type="spellStart"/>
      <w:r w:rsidRPr="009069CF">
        <w:rPr>
          <w:rFonts w:cs="Arial"/>
          <w:szCs w:val="20"/>
        </w:rPr>
        <w:t>Hirota</w:t>
      </w:r>
      <w:proofErr w:type="spellEnd"/>
      <w:r w:rsidRPr="009069CF">
        <w:rPr>
          <w:rFonts w:cs="Arial"/>
          <w:szCs w:val="20"/>
        </w:rPr>
        <w:t xml:space="preserve"> S, </w:t>
      </w:r>
      <w:proofErr w:type="spellStart"/>
      <w:r w:rsidRPr="009069CF">
        <w:rPr>
          <w:rFonts w:cs="Arial"/>
          <w:szCs w:val="20"/>
        </w:rPr>
        <w:t>Isozaki</w:t>
      </w:r>
      <w:proofErr w:type="spellEnd"/>
      <w:r w:rsidRPr="009069CF">
        <w:rPr>
          <w:rFonts w:cs="Arial"/>
          <w:szCs w:val="20"/>
        </w:rPr>
        <w:t xml:space="preserve"> K, Moriyama Y, et al. Gain-of-function mutations of c-kit in human gastrointestinal stromal tumors. </w:t>
      </w:r>
      <w:r w:rsidRPr="00312427">
        <w:rPr>
          <w:rFonts w:cs="Arial"/>
          <w:i/>
          <w:iCs/>
          <w:szCs w:val="20"/>
        </w:rPr>
        <w:t>Science</w:t>
      </w:r>
      <w:r w:rsidRPr="009069CF">
        <w:rPr>
          <w:rFonts w:cs="Arial"/>
          <w:szCs w:val="20"/>
        </w:rPr>
        <w:t>. 1998;279(5350):577-580.</w:t>
      </w:r>
    </w:p>
    <w:p w14:paraId="7163CB0A" w14:textId="6E08C77B" w:rsidR="009069CF" w:rsidRPr="009069CF" w:rsidRDefault="009069CF" w:rsidP="001E0C04">
      <w:pPr>
        <w:ind w:left="450" w:hanging="450"/>
        <w:rPr>
          <w:rFonts w:cs="Arial"/>
          <w:szCs w:val="20"/>
        </w:rPr>
      </w:pPr>
      <w:r>
        <w:rPr>
          <w:rFonts w:cs="Arial"/>
          <w:szCs w:val="20"/>
        </w:rPr>
        <w:t>4.</w:t>
      </w:r>
      <w:r>
        <w:rPr>
          <w:rFonts w:cs="Arial"/>
          <w:szCs w:val="20"/>
        </w:rPr>
        <w:tab/>
      </w:r>
      <w:r w:rsidRPr="009069CF">
        <w:rPr>
          <w:rFonts w:cs="Arial"/>
          <w:szCs w:val="20"/>
        </w:rPr>
        <w:t xml:space="preserve">Rubin BP, Singer S, Tsao C, et al. KIT activation is a ubiquitous feature of gastrointestinal stromal tumors. </w:t>
      </w:r>
      <w:r w:rsidRPr="00312427">
        <w:rPr>
          <w:rFonts w:cs="Arial"/>
          <w:i/>
          <w:iCs/>
          <w:szCs w:val="20"/>
        </w:rPr>
        <w:t>Cancer Res</w:t>
      </w:r>
      <w:r w:rsidRPr="009069CF">
        <w:rPr>
          <w:rFonts w:cs="Arial"/>
          <w:szCs w:val="20"/>
        </w:rPr>
        <w:t>. 2001;61(22):8118-8121.</w:t>
      </w:r>
    </w:p>
    <w:p w14:paraId="1C71292F" w14:textId="61D9A44E" w:rsidR="009069CF" w:rsidRDefault="009069CF" w:rsidP="001E0C04">
      <w:pPr>
        <w:ind w:left="450" w:hanging="450"/>
        <w:rPr>
          <w:rFonts w:cs="Arial"/>
          <w:szCs w:val="20"/>
        </w:rPr>
      </w:pPr>
      <w:r>
        <w:rPr>
          <w:rFonts w:cs="Arial"/>
          <w:szCs w:val="20"/>
        </w:rPr>
        <w:t>5.</w:t>
      </w:r>
      <w:r>
        <w:rPr>
          <w:rFonts w:cs="Arial"/>
          <w:szCs w:val="20"/>
        </w:rPr>
        <w:tab/>
      </w:r>
      <w:r w:rsidRPr="001E0C04">
        <w:rPr>
          <w:rFonts w:cs="Arial"/>
          <w:szCs w:val="20"/>
        </w:rPr>
        <w:t xml:space="preserve">Heinrich MC, </w:t>
      </w:r>
      <w:proofErr w:type="spellStart"/>
      <w:r w:rsidRPr="001E0C04">
        <w:rPr>
          <w:rFonts w:cs="Arial"/>
          <w:szCs w:val="20"/>
        </w:rPr>
        <w:t>Corless</w:t>
      </w:r>
      <w:proofErr w:type="spellEnd"/>
      <w:r w:rsidRPr="001E0C04">
        <w:rPr>
          <w:rFonts w:cs="Arial"/>
          <w:szCs w:val="20"/>
        </w:rPr>
        <w:t xml:space="preserve"> CL, </w:t>
      </w:r>
      <w:proofErr w:type="spellStart"/>
      <w:r w:rsidRPr="001E0C04">
        <w:rPr>
          <w:rFonts w:cs="Arial"/>
          <w:szCs w:val="20"/>
        </w:rPr>
        <w:t>Blanke</w:t>
      </w:r>
      <w:proofErr w:type="spellEnd"/>
      <w:r w:rsidRPr="001E0C04">
        <w:rPr>
          <w:rFonts w:cs="Arial"/>
          <w:szCs w:val="20"/>
        </w:rPr>
        <w:t xml:space="preserve"> CD, et al. </w:t>
      </w:r>
      <w:r w:rsidRPr="009069CF">
        <w:rPr>
          <w:rFonts w:cs="Arial"/>
          <w:szCs w:val="20"/>
        </w:rPr>
        <w:t xml:space="preserve">Molecular correlates of imatinib resistance in gastrointestinal stromal tumors. </w:t>
      </w:r>
      <w:r w:rsidRPr="00312427">
        <w:rPr>
          <w:rFonts w:cs="Arial"/>
          <w:i/>
          <w:iCs/>
          <w:szCs w:val="20"/>
        </w:rPr>
        <w:t>J Clin Oncol</w:t>
      </w:r>
      <w:r w:rsidRPr="001E0C04">
        <w:rPr>
          <w:rFonts w:cs="Arial"/>
          <w:szCs w:val="20"/>
        </w:rPr>
        <w:t xml:space="preserve">. </w:t>
      </w:r>
      <w:r w:rsidRPr="009069CF">
        <w:rPr>
          <w:rFonts w:cs="Arial"/>
          <w:szCs w:val="20"/>
        </w:rPr>
        <w:t>2006;24(29):4764-4774.</w:t>
      </w:r>
    </w:p>
    <w:p w14:paraId="381200A6" w14:textId="75813074" w:rsidR="009069CF" w:rsidRPr="009069CF" w:rsidRDefault="009069CF" w:rsidP="001E0C04">
      <w:pPr>
        <w:ind w:left="450" w:hanging="450"/>
        <w:rPr>
          <w:rFonts w:cs="Arial"/>
        </w:rPr>
      </w:pPr>
      <w:r>
        <w:rPr>
          <w:rFonts w:cs="Arial"/>
          <w:szCs w:val="20"/>
        </w:rPr>
        <w:lastRenderedPageBreak/>
        <w:t>6.</w:t>
      </w:r>
      <w:r>
        <w:rPr>
          <w:rFonts w:cs="Arial"/>
          <w:szCs w:val="20"/>
        </w:rPr>
        <w:tab/>
      </w:r>
      <w:r w:rsidRPr="009604C0">
        <w:rPr>
          <w:rFonts w:cs="Arial"/>
          <w:szCs w:val="20"/>
        </w:rPr>
        <w:t xml:space="preserve">Mei L, Smith SC, Faber AC, et al. Gastrointestinal Stromal Tumors: The GIST of Precision Medicine. Trends </w:t>
      </w:r>
      <w:r w:rsidRPr="001E0C04">
        <w:rPr>
          <w:rFonts w:cs="Arial"/>
          <w:i/>
          <w:iCs/>
          <w:szCs w:val="20"/>
        </w:rPr>
        <w:t>Cancer</w:t>
      </w:r>
      <w:r w:rsidRPr="009604C0">
        <w:rPr>
          <w:rFonts w:cs="Arial"/>
          <w:szCs w:val="20"/>
        </w:rPr>
        <w:t xml:space="preserve">. </w:t>
      </w:r>
      <w:proofErr w:type="gramStart"/>
      <w:r w:rsidRPr="009604C0">
        <w:rPr>
          <w:rFonts w:cs="Arial"/>
          <w:szCs w:val="20"/>
        </w:rPr>
        <w:t>2018;4:74</w:t>
      </w:r>
      <w:proofErr w:type="gramEnd"/>
      <w:r w:rsidRPr="009604C0">
        <w:rPr>
          <w:rFonts w:cs="Arial"/>
          <w:szCs w:val="20"/>
        </w:rPr>
        <w:t>-91.</w:t>
      </w:r>
    </w:p>
    <w:p w14:paraId="25AFC16A" w14:textId="782CD676" w:rsidR="009069CF" w:rsidRPr="009069CF" w:rsidRDefault="009069CF" w:rsidP="001E0C04">
      <w:pPr>
        <w:ind w:left="450" w:hanging="450"/>
        <w:rPr>
          <w:rFonts w:cs="Arial"/>
        </w:rPr>
      </w:pPr>
      <w:r>
        <w:rPr>
          <w:rFonts w:cs="Arial"/>
          <w:szCs w:val="20"/>
        </w:rPr>
        <w:t>7.</w:t>
      </w:r>
      <w:r>
        <w:rPr>
          <w:rFonts w:cs="Arial"/>
          <w:szCs w:val="20"/>
        </w:rPr>
        <w:tab/>
      </w:r>
      <w:r w:rsidRPr="009604C0">
        <w:rPr>
          <w:rFonts w:cs="Arial"/>
          <w:szCs w:val="20"/>
        </w:rPr>
        <w:t xml:space="preserve">Gill AJ. Succinate dehydrogenase (SDH) and mitochondrial driven neoplasia. </w:t>
      </w:r>
      <w:r w:rsidRPr="001E0C04">
        <w:rPr>
          <w:rFonts w:cs="Arial"/>
          <w:i/>
          <w:iCs/>
          <w:szCs w:val="20"/>
        </w:rPr>
        <w:t>Pathology</w:t>
      </w:r>
      <w:r w:rsidRPr="009604C0">
        <w:rPr>
          <w:rFonts w:cs="Arial"/>
          <w:szCs w:val="20"/>
        </w:rPr>
        <w:t>. 2012 Jun;44(4):285-92.</w:t>
      </w:r>
    </w:p>
    <w:p w14:paraId="3C45AECA" w14:textId="6B2C6486" w:rsidR="009069CF" w:rsidRPr="009069CF" w:rsidRDefault="009069CF" w:rsidP="001E0C04">
      <w:pPr>
        <w:ind w:left="450" w:hanging="450"/>
        <w:rPr>
          <w:rFonts w:cs="Arial"/>
          <w:szCs w:val="20"/>
        </w:rPr>
      </w:pPr>
      <w:r>
        <w:rPr>
          <w:rFonts w:cs="Arial"/>
          <w:szCs w:val="20"/>
        </w:rPr>
        <w:t>8.</w:t>
      </w:r>
      <w:r>
        <w:rPr>
          <w:rFonts w:cs="Arial"/>
          <w:szCs w:val="20"/>
        </w:rPr>
        <w:tab/>
      </w:r>
      <w:r w:rsidRPr="009069CF">
        <w:rPr>
          <w:rFonts w:cs="Arial"/>
          <w:szCs w:val="20"/>
        </w:rPr>
        <w:t xml:space="preserve">Demetri GD, Benjamin RS, </w:t>
      </w:r>
      <w:proofErr w:type="spellStart"/>
      <w:r w:rsidRPr="009069CF">
        <w:rPr>
          <w:rFonts w:cs="Arial"/>
          <w:szCs w:val="20"/>
        </w:rPr>
        <w:t>Blanke</w:t>
      </w:r>
      <w:proofErr w:type="spellEnd"/>
      <w:r w:rsidRPr="009069CF">
        <w:rPr>
          <w:rFonts w:cs="Arial"/>
          <w:szCs w:val="20"/>
        </w:rPr>
        <w:t xml:space="preserve"> CD, et al; NCCN Task Force. NCCN Task Force report: management of patients with gastrointestinal stromal tumor (GIST)--update of the NCCN clinical practice guidelines. </w:t>
      </w:r>
      <w:r w:rsidRPr="00312427">
        <w:rPr>
          <w:rFonts w:cs="Arial"/>
          <w:i/>
          <w:iCs/>
          <w:szCs w:val="20"/>
        </w:rPr>
        <w:t xml:space="preserve">J Natl </w:t>
      </w:r>
      <w:proofErr w:type="spellStart"/>
      <w:r w:rsidRPr="00312427">
        <w:rPr>
          <w:rFonts w:cs="Arial"/>
          <w:i/>
          <w:iCs/>
          <w:szCs w:val="20"/>
        </w:rPr>
        <w:t>Compr</w:t>
      </w:r>
      <w:proofErr w:type="spellEnd"/>
      <w:r w:rsidRPr="00312427">
        <w:rPr>
          <w:rFonts w:cs="Arial"/>
          <w:i/>
          <w:iCs/>
          <w:szCs w:val="20"/>
        </w:rPr>
        <w:t xml:space="preserve"> </w:t>
      </w:r>
      <w:proofErr w:type="spellStart"/>
      <w:r w:rsidRPr="00312427">
        <w:rPr>
          <w:rFonts w:cs="Arial"/>
          <w:i/>
          <w:iCs/>
          <w:szCs w:val="20"/>
        </w:rPr>
        <w:t>Canc</w:t>
      </w:r>
      <w:proofErr w:type="spellEnd"/>
      <w:r w:rsidRPr="00312427">
        <w:rPr>
          <w:rFonts w:cs="Arial"/>
          <w:i/>
          <w:iCs/>
          <w:szCs w:val="20"/>
        </w:rPr>
        <w:t xml:space="preserve"> </w:t>
      </w:r>
      <w:proofErr w:type="spellStart"/>
      <w:r w:rsidRPr="00312427">
        <w:rPr>
          <w:rFonts w:cs="Arial"/>
          <w:i/>
          <w:iCs/>
          <w:szCs w:val="20"/>
        </w:rPr>
        <w:t>Netw</w:t>
      </w:r>
      <w:proofErr w:type="spellEnd"/>
      <w:r w:rsidRPr="001E0C04">
        <w:rPr>
          <w:rFonts w:cs="Arial"/>
          <w:szCs w:val="20"/>
        </w:rPr>
        <w:t xml:space="preserve">. </w:t>
      </w:r>
      <w:r w:rsidRPr="009069CF">
        <w:rPr>
          <w:rFonts w:cs="Arial"/>
          <w:szCs w:val="20"/>
        </w:rPr>
        <w:t>2007;5(Suppl 2</w:t>
      </w:r>
      <w:proofErr w:type="gramStart"/>
      <w:r w:rsidRPr="009069CF">
        <w:rPr>
          <w:rFonts w:cs="Arial"/>
          <w:szCs w:val="20"/>
        </w:rPr>
        <w:t>):S</w:t>
      </w:r>
      <w:proofErr w:type="gramEnd"/>
      <w:r w:rsidRPr="009069CF">
        <w:rPr>
          <w:rFonts w:cs="Arial"/>
          <w:szCs w:val="20"/>
        </w:rPr>
        <w:t>1-S29.</w:t>
      </w:r>
    </w:p>
    <w:p w14:paraId="584F567F" w14:textId="21196C08" w:rsidR="009069CF" w:rsidRPr="009069CF" w:rsidRDefault="009069CF" w:rsidP="001E0C04">
      <w:pPr>
        <w:ind w:left="450" w:hanging="450"/>
        <w:rPr>
          <w:rFonts w:cs="Arial"/>
          <w:szCs w:val="20"/>
        </w:rPr>
      </w:pPr>
      <w:r>
        <w:rPr>
          <w:rFonts w:cs="Arial"/>
          <w:szCs w:val="20"/>
        </w:rPr>
        <w:t>9.</w:t>
      </w:r>
      <w:r>
        <w:rPr>
          <w:rFonts w:cs="Arial"/>
          <w:szCs w:val="20"/>
        </w:rPr>
        <w:tab/>
      </w:r>
      <w:r w:rsidRPr="009069CF">
        <w:rPr>
          <w:rFonts w:cs="Arial"/>
          <w:szCs w:val="20"/>
        </w:rPr>
        <w:t xml:space="preserve">Demetri GD. Targeting the molecular pathophysiology of gastrointestinal stromal tumors with imatinib: mechanisms, successes, and challenges to rational drug development. </w:t>
      </w:r>
      <w:proofErr w:type="spellStart"/>
      <w:r w:rsidRPr="00312427">
        <w:rPr>
          <w:rFonts w:cs="Arial"/>
          <w:i/>
          <w:iCs/>
          <w:szCs w:val="20"/>
        </w:rPr>
        <w:t>Hematol</w:t>
      </w:r>
      <w:proofErr w:type="spellEnd"/>
      <w:r w:rsidRPr="00312427">
        <w:rPr>
          <w:rFonts w:cs="Arial"/>
          <w:i/>
          <w:iCs/>
          <w:szCs w:val="20"/>
        </w:rPr>
        <w:t xml:space="preserve"> Oncol Clin North Am</w:t>
      </w:r>
      <w:r w:rsidRPr="009069CF">
        <w:rPr>
          <w:rFonts w:cs="Arial"/>
          <w:szCs w:val="20"/>
        </w:rPr>
        <w:t>. 2002;16(5):1115-1124.</w:t>
      </w:r>
    </w:p>
    <w:p w14:paraId="76B61B2D" w14:textId="6752326A" w:rsidR="009069CF" w:rsidRPr="009069CF" w:rsidRDefault="009069CF" w:rsidP="001E0C04">
      <w:pPr>
        <w:ind w:left="450" w:hanging="450"/>
        <w:rPr>
          <w:rFonts w:cs="Arial"/>
          <w:szCs w:val="20"/>
        </w:rPr>
      </w:pPr>
      <w:r>
        <w:rPr>
          <w:rFonts w:cs="Arial"/>
          <w:szCs w:val="20"/>
        </w:rPr>
        <w:t>10.</w:t>
      </w:r>
      <w:r>
        <w:rPr>
          <w:rFonts w:cs="Arial"/>
          <w:szCs w:val="20"/>
        </w:rPr>
        <w:tab/>
      </w:r>
      <w:r w:rsidRPr="001E0C04">
        <w:rPr>
          <w:rFonts w:cs="Arial"/>
          <w:szCs w:val="20"/>
        </w:rPr>
        <w:t xml:space="preserve">Demetri GD, van </w:t>
      </w:r>
      <w:proofErr w:type="spellStart"/>
      <w:r w:rsidRPr="001E0C04">
        <w:rPr>
          <w:rFonts w:cs="Arial"/>
          <w:szCs w:val="20"/>
        </w:rPr>
        <w:t>Oosterom</w:t>
      </w:r>
      <w:proofErr w:type="spellEnd"/>
      <w:r w:rsidRPr="001E0C04">
        <w:rPr>
          <w:rFonts w:cs="Arial"/>
          <w:szCs w:val="20"/>
        </w:rPr>
        <w:t xml:space="preserve"> AT, Garrett CR, et al. </w:t>
      </w:r>
      <w:r w:rsidRPr="009069CF">
        <w:rPr>
          <w:rFonts w:cs="Arial"/>
          <w:szCs w:val="20"/>
        </w:rPr>
        <w:t xml:space="preserve">Efficacy and safety of sunitinib in patients with advanced gastrointestinal stromal </w:t>
      </w:r>
      <w:proofErr w:type="spellStart"/>
      <w:r w:rsidRPr="009069CF">
        <w:rPr>
          <w:rFonts w:cs="Arial"/>
          <w:szCs w:val="20"/>
        </w:rPr>
        <w:t>tumour</w:t>
      </w:r>
      <w:proofErr w:type="spellEnd"/>
      <w:r w:rsidRPr="009069CF">
        <w:rPr>
          <w:rFonts w:cs="Arial"/>
          <w:szCs w:val="20"/>
        </w:rPr>
        <w:t xml:space="preserve"> after failure of imatinib: a </w:t>
      </w:r>
      <w:proofErr w:type="spellStart"/>
      <w:r w:rsidRPr="009069CF">
        <w:rPr>
          <w:rFonts w:cs="Arial"/>
          <w:szCs w:val="20"/>
        </w:rPr>
        <w:t>randomised</w:t>
      </w:r>
      <w:proofErr w:type="spellEnd"/>
      <w:r w:rsidRPr="009069CF">
        <w:rPr>
          <w:rFonts w:cs="Arial"/>
          <w:szCs w:val="20"/>
        </w:rPr>
        <w:t xml:space="preserve"> controlled trial. </w:t>
      </w:r>
      <w:r w:rsidRPr="00312427">
        <w:rPr>
          <w:rFonts w:cs="Arial"/>
          <w:i/>
          <w:iCs/>
          <w:szCs w:val="20"/>
        </w:rPr>
        <w:t>Lancet</w:t>
      </w:r>
      <w:r w:rsidRPr="001E0C04">
        <w:rPr>
          <w:rFonts w:cs="Arial"/>
          <w:i/>
          <w:iCs/>
          <w:szCs w:val="20"/>
        </w:rPr>
        <w:t>.</w:t>
      </w:r>
      <w:r w:rsidRPr="009069CF">
        <w:rPr>
          <w:rFonts w:cs="Arial"/>
          <w:szCs w:val="20"/>
        </w:rPr>
        <w:t xml:space="preserve"> 2006;368(9544):1329-1338.</w:t>
      </w:r>
    </w:p>
    <w:p w14:paraId="433D93C5" w14:textId="5764FF99" w:rsidR="009069CF" w:rsidRPr="009069CF" w:rsidRDefault="009069CF" w:rsidP="001E0C04">
      <w:pPr>
        <w:ind w:left="450" w:hanging="450"/>
        <w:rPr>
          <w:rFonts w:cs="Arial"/>
          <w:szCs w:val="20"/>
        </w:rPr>
      </w:pPr>
      <w:r>
        <w:rPr>
          <w:rFonts w:cs="Arial"/>
          <w:szCs w:val="20"/>
        </w:rPr>
        <w:t>11.</w:t>
      </w:r>
      <w:r>
        <w:rPr>
          <w:rFonts w:cs="Arial"/>
          <w:szCs w:val="20"/>
        </w:rPr>
        <w:tab/>
      </w:r>
      <w:proofErr w:type="spellStart"/>
      <w:r w:rsidRPr="009069CF">
        <w:rPr>
          <w:rFonts w:cs="Arial"/>
          <w:szCs w:val="20"/>
        </w:rPr>
        <w:t>Corless</w:t>
      </w:r>
      <w:proofErr w:type="spellEnd"/>
      <w:r w:rsidRPr="009069CF">
        <w:rPr>
          <w:rFonts w:cs="Arial"/>
          <w:szCs w:val="20"/>
        </w:rPr>
        <w:t xml:space="preserve"> CL, Schroeder A, Griffith D, et al. PDGFRA mutations in gastrointestinal stromal tumors: frequency, spectrum and in vitro sensitivity to imatinib. </w:t>
      </w:r>
      <w:r w:rsidRPr="001E0C04">
        <w:rPr>
          <w:rFonts w:cs="Arial"/>
          <w:i/>
          <w:iCs/>
          <w:szCs w:val="20"/>
        </w:rPr>
        <w:t>J Clin Oncol</w:t>
      </w:r>
      <w:r w:rsidRPr="009069CF">
        <w:rPr>
          <w:rFonts w:cs="Arial"/>
          <w:szCs w:val="20"/>
        </w:rPr>
        <w:t>. 2005;23(23):5357-5364.</w:t>
      </w:r>
    </w:p>
    <w:p w14:paraId="693FC912" w14:textId="77777777" w:rsidR="000E0C50" w:rsidRDefault="000E0C50" w:rsidP="001E0C04">
      <w:pPr>
        <w:pStyle w:val="ColorfulList-Accent11"/>
        <w:ind w:left="0"/>
        <w:rPr>
          <w:rFonts w:cs="Arial"/>
          <w:szCs w:val="20"/>
        </w:rPr>
      </w:pPr>
    </w:p>
    <w:p w14:paraId="4D4B77AB" w14:textId="5BAAEDFC" w:rsidR="007B3FF1" w:rsidRPr="00494FF2" w:rsidRDefault="00B31DA1" w:rsidP="002D1CA3">
      <w:pPr>
        <w:pStyle w:val="ColorfulList-Accent11"/>
        <w:keepNext/>
        <w:ind w:left="0"/>
        <w:rPr>
          <w:rFonts w:cs="Arial"/>
          <w:color w:val="000000"/>
          <w:szCs w:val="22"/>
        </w:rPr>
      </w:pPr>
      <w:r>
        <w:rPr>
          <w:rFonts w:cs="Arial"/>
          <w:b/>
          <w:color w:val="000000"/>
          <w:szCs w:val="22"/>
        </w:rPr>
        <w:t>C</w:t>
      </w:r>
      <w:r w:rsidR="00C003B4" w:rsidRPr="00494FF2">
        <w:rPr>
          <w:rFonts w:cs="Arial"/>
          <w:b/>
          <w:color w:val="000000"/>
          <w:szCs w:val="22"/>
        </w:rPr>
        <w:t>.</w:t>
      </w:r>
      <w:r w:rsidR="003E11DC">
        <w:rPr>
          <w:rFonts w:cs="Arial"/>
          <w:b/>
          <w:color w:val="000000"/>
          <w:szCs w:val="22"/>
        </w:rPr>
        <w:t xml:space="preserve"> </w:t>
      </w:r>
      <w:r w:rsidR="00C003B4" w:rsidRPr="00494FF2">
        <w:rPr>
          <w:rFonts w:cs="Arial"/>
          <w:b/>
          <w:i/>
          <w:color w:val="000000"/>
          <w:szCs w:val="22"/>
        </w:rPr>
        <w:t xml:space="preserve"> </w:t>
      </w:r>
      <w:r w:rsidR="00195175" w:rsidRPr="00494FF2">
        <w:rPr>
          <w:rFonts w:cs="Arial"/>
          <w:b/>
          <w:i/>
          <w:color w:val="000000"/>
          <w:szCs w:val="22"/>
        </w:rPr>
        <w:t>K</w:t>
      </w:r>
      <w:r w:rsidR="007B3FF1" w:rsidRPr="00494FF2">
        <w:rPr>
          <w:rFonts w:cs="Arial"/>
          <w:b/>
          <w:i/>
          <w:color w:val="000000"/>
          <w:szCs w:val="22"/>
        </w:rPr>
        <w:t>IT</w:t>
      </w:r>
      <w:r w:rsidR="008C2EB6" w:rsidRPr="00494FF2">
        <w:rPr>
          <w:rFonts w:cs="Arial"/>
          <w:b/>
          <w:i/>
          <w:color w:val="000000"/>
          <w:szCs w:val="22"/>
        </w:rPr>
        <w:t xml:space="preserve"> </w:t>
      </w:r>
      <w:r w:rsidR="00195175" w:rsidRPr="00494FF2">
        <w:rPr>
          <w:rFonts w:cs="Arial"/>
          <w:b/>
          <w:color w:val="000000"/>
          <w:szCs w:val="22"/>
        </w:rPr>
        <w:t>Mutation</w:t>
      </w:r>
      <w:r w:rsidR="008C2EB6" w:rsidRPr="00494FF2">
        <w:rPr>
          <w:rFonts w:cs="Arial"/>
          <w:b/>
          <w:color w:val="000000"/>
          <w:szCs w:val="22"/>
        </w:rPr>
        <w:t>al</w:t>
      </w:r>
      <w:r w:rsidR="009C1344" w:rsidRPr="00494FF2">
        <w:rPr>
          <w:rFonts w:cs="Arial"/>
          <w:b/>
          <w:color w:val="000000"/>
          <w:szCs w:val="22"/>
        </w:rPr>
        <w:t xml:space="preserve"> Analysis</w:t>
      </w:r>
    </w:p>
    <w:p w14:paraId="633AC54C" w14:textId="32491D40" w:rsidR="00195175" w:rsidRPr="00494FF2" w:rsidRDefault="00AD4F0E" w:rsidP="00882603">
      <w:pPr>
        <w:pStyle w:val="ColorfulList-Accent11"/>
        <w:ind w:left="0"/>
        <w:rPr>
          <w:rFonts w:cs="Arial"/>
          <w:color w:val="000000"/>
          <w:szCs w:val="20"/>
          <w:vertAlign w:val="superscript"/>
        </w:rPr>
      </w:pPr>
      <w:r w:rsidRPr="00494FF2">
        <w:rPr>
          <w:rFonts w:cs="Arial"/>
          <w:color w:val="000000"/>
          <w:szCs w:val="20"/>
        </w:rPr>
        <w:t xml:space="preserve"> The most common mutations affect the juxta</w:t>
      </w:r>
      <w:r w:rsidR="00317B65" w:rsidRPr="00494FF2">
        <w:rPr>
          <w:rFonts w:cs="Arial"/>
          <w:color w:val="000000"/>
          <w:szCs w:val="20"/>
        </w:rPr>
        <w:t xml:space="preserve"> </w:t>
      </w:r>
      <w:r w:rsidRPr="00494FF2">
        <w:rPr>
          <w:rFonts w:cs="Arial"/>
          <w:color w:val="000000"/>
          <w:szCs w:val="20"/>
        </w:rPr>
        <w:t>membrane domain encoded by exon 11 (two-thirds of GIST). These mutati</w:t>
      </w:r>
      <w:r w:rsidR="00AC7D93" w:rsidRPr="00494FF2">
        <w:rPr>
          <w:rFonts w:cs="Arial"/>
          <w:color w:val="000000"/>
          <w:szCs w:val="20"/>
        </w:rPr>
        <w:t>ons include in-fram</w:t>
      </w:r>
      <w:r w:rsidR="00770B34" w:rsidRPr="00494FF2">
        <w:rPr>
          <w:rFonts w:cs="Arial"/>
          <w:color w:val="000000"/>
          <w:szCs w:val="20"/>
        </w:rPr>
        <w:t>e deletions, substitutions</w:t>
      </w:r>
      <w:r w:rsidR="00C003B4" w:rsidRPr="00494FF2">
        <w:rPr>
          <w:rFonts w:cs="Arial"/>
          <w:color w:val="000000"/>
          <w:szCs w:val="20"/>
        </w:rPr>
        <w:t>,</w:t>
      </w:r>
      <w:r w:rsidR="00770B34" w:rsidRPr="00494FF2">
        <w:rPr>
          <w:rFonts w:cs="Arial"/>
          <w:color w:val="000000"/>
          <w:szCs w:val="20"/>
        </w:rPr>
        <w:t xml:space="preserve"> and </w:t>
      </w:r>
      <w:r w:rsidR="00AC7D93" w:rsidRPr="00494FF2">
        <w:rPr>
          <w:rFonts w:cs="Arial"/>
          <w:color w:val="000000"/>
          <w:szCs w:val="20"/>
        </w:rPr>
        <w:t xml:space="preserve">insertions. </w:t>
      </w:r>
      <w:r w:rsidRPr="00494FF2">
        <w:rPr>
          <w:rFonts w:cs="Arial"/>
          <w:color w:val="000000"/>
          <w:szCs w:val="20"/>
        </w:rPr>
        <w:t>Deletions (</w:t>
      </w:r>
      <w:proofErr w:type="gramStart"/>
      <w:r w:rsidRPr="00494FF2">
        <w:rPr>
          <w:rFonts w:cs="Arial"/>
          <w:color w:val="000000"/>
          <w:szCs w:val="20"/>
        </w:rPr>
        <w:t>in particular codon</w:t>
      </w:r>
      <w:proofErr w:type="gramEnd"/>
      <w:r w:rsidRPr="00494FF2">
        <w:rPr>
          <w:rFonts w:cs="Arial"/>
          <w:color w:val="000000"/>
          <w:szCs w:val="20"/>
        </w:rPr>
        <w:t xml:space="preserve"> 557 and/or 558) are associated with shorter progression free and overall survival</w:t>
      </w:r>
      <w:r w:rsidR="00755084" w:rsidRPr="00494FF2">
        <w:rPr>
          <w:rFonts w:cs="Arial"/>
          <w:color w:val="000000"/>
          <w:szCs w:val="20"/>
        </w:rPr>
        <w:t>.</w:t>
      </w:r>
      <w:r w:rsidR="00516287" w:rsidRPr="00494FF2">
        <w:rPr>
          <w:rFonts w:cs="Arial"/>
          <w:color w:val="000000"/>
          <w:szCs w:val="20"/>
          <w:vertAlign w:val="superscript"/>
        </w:rPr>
        <w:t>1-</w:t>
      </w:r>
      <w:r w:rsidR="005D17F0">
        <w:rPr>
          <w:rFonts w:cs="Arial"/>
          <w:color w:val="000000"/>
          <w:szCs w:val="20"/>
          <w:vertAlign w:val="superscript"/>
        </w:rPr>
        <w:t>6</w:t>
      </w:r>
      <w:r w:rsidR="00DD38B1">
        <w:rPr>
          <w:rFonts w:cs="Arial"/>
          <w:color w:val="000000"/>
          <w:szCs w:val="20"/>
        </w:rPr>
        <w:t xml:space="preserve"> </w:t>
      </w:r>
      <w:r w:rsidR="005D17F0">
        <w:rPr>
          <w:rFonts w:cs="Arial"/>
          <w:color w:val="000000"/>
          <w:szCs w:val="20"/>
        </w:rPr>
        <w:t xml:space="preserve">The vast majority of exon 11-mutated GISTs are located in the stomach. </w:t>
      </w:r>
      <w:r w:rsidR="005D17F0" w:rsidRPr="001E0C04">
        <w:rPr>
          <w:rFonts w:cs="Arial"/>
          <w:color w:val="000000"/>
          <w:szCs w:val="20"/>
          <w:vertAlign w:val="superscript"/>
        </w:rPr>
        <w:t>5</w:t>
      </w:r>
      <w:r w:rsidR="001759B2" w:rsidRPr="00494FF2">
        <w:rPr>
          <w:rFonts w:cs="Arial"/>
          <w:color w:val="000000"/>
          <w:szCs w:val="20"/>
        </w:rPr>
        <w:t xml:space="preserve"> </w:t>
      </w:r>
      <w:r w:rsidR="0087625B" w:rsidRPr="00494FF2">
        <w:rPr>
          <w:rFonts w:cs="Arial"/>
          <w:color w:val="000000"/>
          <w:szCs w:val="20"/>
        </w:rPr>
        <w:t>About</w:t>
      </w:r>
      <w:r w:rsidR="00C003B4" w:rsidRPr="00494FF2">
        <w:rPr>
          <w:rFonts w:cs="Arial"/>
          <w:color w:val="000000"/>
          <w:szCs w:val="20"/>
        </w:rPr>
        <w:t xml:space="preserve"> 7% to </w:t>
      </w:r>
      <w:r w:rsidRPr="00494FF2">
        <w:rPr>
          <w:rFonts w:cs="Arial"/>
          <w:color w:val="000000"/>
          <w:szCs w:val="20"/>
        </w:rPr>
        <w:t xml:space="preserve">10% of the </w:t>
      </w:r>
      <w:r w:rsidR="0038176C" w:rsidRPr="00494FF2">
        <w:rPr>
          <w:rFonts w:cs="Arial"/>
          <w:color w:val="000000"/>
          <w:szCs w:val="20"/>
        </w:rPr>
        <w:t>tumors harbor mutations in the extracellular domain encoded by exon 9</w:t>
      </w:r>
      <w:r w:rsidR="00466066" w:rsidRPr="00494FF2">
        <w:rPr>
          <w:rFonts w:cs="Arial"/>
          <w:color w:val="000000"/>
          <w:szCs w:val="20"/>
        </w:rPr>
        <w:t xml:space="preserve"> (most commonly insAY502-503)</w:t>
      </w:r>
      <w:r w:rsidR="00755084" w:rsidRPr="00494FF2">
        <w:rPr>
          <w:rFonts w:cs="Arial"/>
          <w:color w:val="000000"/>
          <w:szCs w:val="20"/>
        </w:rPr>
        <w:t>.</w:t>
      </w:r>
      <w:r w:rsidR="00516287" w:rsidRPr="00494FF2">
        <w:rPr>
          <w:rFonts w:cs="Arial"/>
          <w:color w:val="000000"/>
          <w:szCs w:val="20"/>
          <w:vertAlign w:val="superscript"/>
        </w:rPr>
        <w:t>5</w:t>
      </w:r>
      <w:r w:rsidR="005D17F0">
        <w:rPr>
          <w:rFonts w:cs="Arial"/>
          <w:color w:val="000000"/>
          <w:szCs w:val="20"/>
          <w:vertAlign w:val="superscript"/>
        </w:rPr>
        <w:t>,7</w:t>
      </w:r>
      <w:r w:rsidR="00466066" w:rsidRPr="00494FF2">
        <w:rPr>
          <w:rFonts w:cs="Arial"/>
          <w:color w:val="000000"/>
          <w:szCs w:val="20"/>
        </w:rPr>
        <w:t xml:space="preserve"> </w:t>
      </w:r>
      <w:r w:rsidR="005D17F0">
        <w:rPr>
          <w:rFonts w:cs="Arial"/>
          <w:color w:val="000000"/>
          <w:szCs w:val="20"/>
        </w:rPr>
        <w:t xml:space="preserve">Exon 9-mutant GISTs </w:t>
      </w:r>
      <w:r w:rsidR="00DD38B1">
        <w:rPr>
          <w:rFonts w:cs="Arial"/>
          <w:color w:val="000000"/>
          <w:szCs w:val="20"/>
        </w:rPr>
        <w:t xml:space="preserve">arise predominantly in the small bowel and have reduced sensitivity to imatinib which could be overcome by using higher doses. </w:t>
      </w:r>
      <w:r w:rsidR="00DD38B1" w:rsidRPr="001E0C04">
        <w:rPr>
          <w:rFonts w:cs="Arial"/>
          <w:color w:val="000000"/>
          <w:szCs w:val="20"/>
          <w:vertAlign w:val="superscript"/>
        </w:rPr>
        <w:t>5</w:t>
      </w:r>
      <w:r w:rsidR="00DD38B1">
        <w:rPr>
          <w:rFonts w:cs="Arial"/>
          <w:color w:val="000000"/>
          <w:szCs w:val="20"/>
        </w:rPr>
        <w:t xml:space="preserve"> </w:t>
      </w:r>
      <w:r w:rsidR="00466066" w:rsidRPr="00494FF2">
        <w:rPr>
          <w:rFonts w:cs="Arial"/>
          <w:color w:val="000000"/>
          <w:szCs w:val="20"/>
        </w:rPr>
        <w:t xml:space="preserve">Primary mutations in the activation loop (exon 17) and ATP binding region (exon 13) are uncommon (1%). </w:t>
      </w:r>
      <w:r w:rsidR="00BC44C3">
        <w:rPr>
          <w:rFonts w:cs="Arial"/>
          <w:color w:val="000000"/>
          <w:szCs w:val="20"/>
        </w:rPr>
        <w:t>The m</w:t>
      </w:r>
      <w:r w:rsidR="00466066" w:rsidRPr="00494FF2">
        <w:rPr>
          <w:rFonts w:cs="Arial"/>
          <w:color w:val="000000"/>
          <w:szCs w:val="20"/>
        </w:rPr>
        <w:t>ajority of these mutations are substitutions</w:t>
      </w:r>
      <w:r w:rsidR="0087625B" w:rsidRPr="00494FF2">
        <w:rPr>
          <w:rFonts w:cs="Arial"/>
          <w:color w:val="000000"/>
          <w:szCs w:val="20"/>
        </w:rPr>
        <w:t>.</w:t>
      </w:r>
      <w:proofErr w:type="gramStart"/>
      <w:r w:rsidR="005D17F0">
        <w:rPr>
          <w:rFonts w:cs="Arial"/>
          <w:color w:val="000000"/>
          <w:szCs w:val="20"/>
          <w:vertAlign w:val="superscript"/>
        </w:rPr>
        <w:t>8</w:t>
      </w:r>
      <w:r w:rsidR="00755084" w:rsidRPr="00494FF2">
        <w:rPr>
          <w:rFonts w:cs="Arial"/>
          <w:color w:val="000000"/>
          <w:szCs w:val="20"/>
        </w:rPr>
        <w:t xml:space="preserve"> </w:t>
      </w:r>
      <w:r w:rsidR="00466066" w:rsidRPr="00494FF2">
        <w:rPr>
          <w:rFonts w:cs="Arial"/>
          <w:color w:val="000000"/>
          <w:szCs w:val="20"/>
        </w:rPr>
        <w:t xml:space="preserve"> </w:t>
      </w:r>
      <w:r w:rsidR="00B82FC2" w:rsidRPr="00494FF2">
        <w:rPr>
          <w:rFonts w:cs="Arial"/>
          <w:i/>
          <w:color w:val="000000"/>
          <w:szCs w:val="20"/>
        </w:rPr>
        <w:t>K</w:t>
      </w:r>
      <w:r w:rsidR="007B3FF1" w:rsidRPr="00494FF2">
        <w:rPr>
          <w:rFonts w:cs="Arial"/>
          <w:i/>
          <w:color w:val="000000"/>
          <w:szCs w:val="20"/>
        </w:rPr>
        <w:t>IT</w:t>
      </w:r>
      <w:proofErr w:type="gramEnd"/>
      <w:r w:rsidR="00B82FC2" w:rsidRPr="00494FF2">
        <w:rPr>
          <w:rFonts w:cs="Arial"/>
          <w:i/>
          <w:color w:val="000000"/>
          <w:szCs w:val="20"/>
        </w:rPr>
        <w:t xml:space="preserve"> </w:t>
      </w:r>
      <w:r w:rsidR="00B82FC2" w:rsidRPr="00494FF2">
        <w:rPr>
          <w:rFonts w:cs="Arial"/>
          <w:color w:val="000000"/>
          <w:szCs w:val="20"/>
        </w:rPr>
        <w:t>exon 8 mutation</w:t>
      </w:r>
      <w:r w:rsidR="007B3FF1" w:rsidRPr="00494FF2">
        <w:rPr>
          <w:rFonts w:cs="Arial"/>
          <w:color w:val="000000"/>
          <w:szCs w:val="20"/>
        </w:rPr>
        <w:t>s</w:t>
      </w:r>
      <w:r w:rsidR="00B82FC2" w:rsidRPr="00494FF2">
        <w:rPr>
          <w:rFonts w:cs="Arial"/>
          <w:color w:val="000000"/>
          <w:szCs w:val="20"/>
        </w:rPr>
        <w:t xml:space="preserve"> </w:t>
      </w:r>
      <w:r w:rsidR="007B3FF1" w:rsidRPr="00494FF2">
        <w:rPr>
          <w:rFonts w:cs="Arial"/>
          <w:color w:val="000000"/>
          <w:szCs w:val="20"/>
        </w:rPr>
        <w:t>are</w:t>
      </w:r>
      <w:r w:rsidR="00B82FC2" w:rsidRPr="00494FF2">
        <w:rPr>
          <w:rFonts w:cs="Arial"/>
          <w:color w:val="000000"/>
          <w:szCs w:val="20"/>
        </w:rPr>
        <w:t xml:space="preserve"> extremely rare (0.15%)</w:t>
      </w:r>
      <w:r w:rsidR="0087625B" w:rsidRPr="00494FF2">
        <w:rPr>
          <w:rFonts w:cs="Arial"/>
          <w:color w:val="000000"/>
          <w:szCs w:val="20"/>
        </w:rPr>
        <w:t>.</w:t>
      </w:r>
      <w:r w:rsidR="005D17F0">
        <w:rPr>
          <w:rFonts w:cs="Arial"/>
          <w:color w:val="000000"/>
          <w:szCs w:val="20"/>
          <w:vertAlign w:val="superscript"/>
        </w:rPr>
        <w:t>9</w:t>
      </w:r>
      <w:r w:rsidR="00C003B4" w:rsidRPr="00494FF2">
        <w:rPr>
          <w:rFonts w:cs="Arial"/>
          <w:color w:val="000000"/>
          <w:szCs w:val="20"/>
          <w:vertAlign w:val="superscript"/>
        </w:rPr>
        <w:t xml:space="preserve"> </w:t>
      </w:r>
      <w:r w:rsidR="00CF58F8" w:rsidRPr="00494FF2">
        <w:rPr>
          <w:rFonts w:cs="Arial"/>
          <w:color w:val="000000"/>
          <w:szCs w:val="20"/>
        </w:rPr>
        <w:t xml:space="preserve"> </w:t>
      </w:r>
      <w:r w:rsidR="00854B84" w:rsidRPr="00494FF2">
        <w:rPr>
          <w:rFonts w:cs="Arial"/>
          <w:color w:val="000000"/>
          <w:szCs w:val="20"/>
        </w:rPr>
        <w:t>Secondary or resistance mutations occur commonly in tumors harboring primary exon 11 mutations. The</w:t>
      </w:r>
      <w:r w:rsidR="00BC44C3">
        <w:rPr>
          <w:rFonts w:cs="Arial"/>
          <w:color w:val="000000"/>
          <w:szCs w:val="20"/>
        </w:rPr>
        <w:t>se</w:t>
      </w:r>
      <w:r w:rsidR="00854B84" w:rsidRPr="00494FF2">
        <w:rPr>
          <w:rFonts w:cs="Arial"/>
          <w:color w:val="000000"/>
          <w:szCs w:val="20"/>
        </w:rPr>
        <w:t xml:space="preserve"> newly acquired secondary mutations are always located in exons encoding tyrosine kinase domain (exon</w:t>
      </w:r>
      <w:r w:rsidR="007B3FF1" w:rsidRPr="00494FF2">
        <w:rPr>
          <w:rFonts w:cs="Arial"/>
          <w:color w:val="000000"/>
          <w:szCs w:val="20"/>
        </w:rPr>
        <w:t>s</w:t>
      </w:r>
      <w:r w:rsidR="00854B84" w:rsidRPr="00494FF2">
        <w:rPr>
          <w:rFonts w:cs="Arial"/>
          <w:color w:val="000000"/>
          <w:szCs w:val="20"/>
        </w:rPr>
        <w:t xml:space="preserve"> 13</w:t>
      </w:r>
      <w:r w:rsidR="0087625B" w:rsidRPr="00494FF2">
        <w:rPr>
          <w:rFonts w:cs="Arial"/>
          <w:color w:val="000000"/>
          <w:szCs w:val="20"/>
        </w:rPr>
        <w:t>, 14, 17</w:t>
      </w:r>
      <w:r w:rsidR="00854B84" w:rsidRPr="00494FF2">
        <w:rPr>
          <w:rFonts w:cs="Arial"/>
          <w:color w:val="000000"/>
          <w:szCs w:val="20"/>
        </w:rPr>
        <w:t>)</w:t>
      </w:r>
      <w:r w:rsidR="00686124" w:rsidRPr="00494FF2">
        <w:rPr>
          <w:rFonts w:cs="Arial"/>
          <w:color w:val="000000"/>
          <w:szCs w:val="20"/>
        </w:rPr>
        <w:t>.</w:t>
      </w:r>
      <w:r w:rsidR="005D17F0">
        <w:rPr>
          <w:rFonts w:cs="Arial"/>
          <w:color w:val="000000"/>
          <w:szCs w:val="20"/>
          <w:vertAlign w:val="superscript"/>
        </w:rPr>
        <w:t>10</w:t>
      </w:r>
    </w:p>
    <w:p w14:paraId="60AFCDD9" w14:textId="77777777" w:rsidR="00516287" w:rsidRPr="00494FF2" w:rsidRDefault="00516287" w:rsidP="00882603">
      <w:pPr>
        <w:pStyle w:val="ColorfulList-Accent11"/>
        <w:ind w:left="0"/>
        <w:rPr>
          <w:rFonts w:cs="Arial"/>
          <w:color w:val="000000"/>
          <w:szCs w:val="20"/>
        </w:rPr>
      </w:pPr>
    </w:p>
    <w:p w14:paraId="5378E47C" w14:textId="77777777" w:rsidR="00516287" w:rsidRPr="00494FF2" w:rsidRDefault="00516287" w:rsidP="00882603">
      <w:pPr>
        <w:pStyle w:val="ColorfulList-Accent11"/>
        <w:ind w:left="0"/>
        <w:rPr>
          <w:rFonts w:cs="Arial"/>
          <w:color w:val="000000"/>
          <w:szCs w:val="20"/>
        </w:rPr>
      </w:pPr>
      <w:r w:rsidRPr="00494FF2">
        <w:rPr>
          <w:rFonts w:cs="Arial"/>
          <w:color w:val="000000"/>
          <w:szCs w:val="20"/>
        </w:rPr>
        <w:t>References</w:t>
      </w:r>
    </w:p>
    <w:p w14:paraId="5FE23D0A" w14:textId="77777777" w:rsidR="00516287" w:rsidRPr="00494FF2" w:rsidRDefault="00516287" w:rsidP="00516287">
      <w:pPr>
        <w:ind w:left="450" w:hanging="450"/>
        <w:rPr>
          <w:rFonts w:cs="Arial"/>
          <w:szCs w:val="20"/>
        </w:rPr>
      </w:pPr>
      <w:r w:rsidRPr="00494FF2">
        <w:rPr>
          <w:rFonts w:cs="Arial"/>
          <w:szCs w:val="20"/>
        </w:rPr>
        <w:t>1.</w:t>
      </w:r>
      <w:r w:rsidRPr="00494FF2">
        <w:rPr>
          <w:rFonts w:cs="Arial"/>
          <w:szCs w:val="20"/>
        </w:rPr>
        <w:tab/>
        <w:t>Gastrointestinal Stromal Tumor Meta-Analysis Group (</w:t>
      </w:r>
      <w:proofErr w:type="spellStart"/>
      <w:r w:rsidRPr="00494FF2">
        <w:rPr>
          <w:rFonts w:cs="Arial"/>
          <w:szCs w:val="20"/>
        </w:rPr>
        <w:t>MetaGIST</w:t>
      </w:r>
      <w:proofErr w:type="spellEnd"/>
      <w:r w:rsidRPr="00494FF2">
        <w:rPr>
          <w:rFonts w:cs="Arial"/>
          <w:szCs w:val="20"/>
        </w:rPr>
        <w:t xml:space="preserve">). Comparison of two doses of imatinib for the treatment of unresectable or metastatic gastrointestinal stromal tumor: a meta-analysis of 1640 patients. </w:t>
      </w:r>
      <w:r w:rsidRPr="00494FF2">
        <w:rPr>
          <w:rFonts w:cs="Arial"/>
          <w:i/>
          <w:szCs w:val="20"/>
        </w:rPr>
        <w:t>J Clin Oncol.</w:t>
      </w:r>
      <w:r w:rsidRPr="00494FF2">
        <w:rPr>
          <w:rFonts w:cs="Arial"/>
          <w:szCs w:val="20"/>
        </w:rPr>
        <w:t xml:space="preserve"> 2010;28(7):1247-1253.</w:t>
      </w:r>
    </w:p>
    <w:p w14:paraId="054C9A3A" w14:textId="77777777" w:rsidR="00516287" w:rsidRPr="00494FF2" w:rsidRDefault="00516287" w:rsidP="00516287">
      <w:pPr>
        <w:widowControl w:val="0"/>
        <w:autoSpaceDE w:val="0"/>
        <w:autoSpaceDN w:val="0"/>
        <w:adjustRightInd w:val="0"/>
        <w:ind w:left="450" w:hanging="450"/>
        <w:rPr>
          <w:rFonts w:cs="Arial"/>
          <w:szCs w:val="20"/>
        </w:rPr>
      </w:pPr>
      <w:r w:rsidRPr="00494FF2">
        <w:rPr>
          <w:rFonts w:cs="Arial"/>
          <w:szCs w:val="20"/>
        </w:rPr>
        <w:t>2.</w:t>
      </w:r>
      <w:r w:rsidRPr="00494FF2">
        <w:rPr>
          <w:rFonts w:cs="Arial"/>
          <w:szCs w:val="20"/>
        </w:rPr>
        <w:tab/>
        <w:t xml:space="preserve">Heinrich MC, </w:t>
      </w:r>
      <w:proofErr w:type="spellStart"/>
      <w:r w:rsidRPr="00494FF2">
        <w:rPr>
          <w:rFonts w:cs="Arial"/>
          <w:szCs w:val="20"/>
        </w:rPr>
        <w:t>Corless</w:t>
      </w:r>
      <w:proofErr w:type="spellEnd"/>
      <w:r w:rsidRPr="00494FF2">
        <w:rPr>
          <w:rFonts w:cs="Arial"/>
          <w:szCs w:val="20"/>
        </w:rPr>
        <w:t xml:space="preserve"> CL, </w:t>
      </w:r>
      <w:proofErr w:type="spellStart"/>
      <w:r w:rsidRPr="00494FF2">
        <w:rPr>
          <w:rFonts w:cs="Arial"/>
          <w:szCs w:val="20"/>
        </w:rPr>
        <w:t>Blanke</w:t>
      </w:r>
      <w:proofErr w:type="spellEnd"/>
      <w:r w:rsidRPr="00494FF2">
        <w:rPr>
          <w:rFonts w:cs="Arial"/>
          <w:szCs w:val="20"/>
        </w:rPr>
        <w:t xml:space="preserve"> CD, et al. Molecular correlates of imatinib resistance in gastrointestinal stromal tumors. </w:t>
      </w:r>
      <w:r w:rsidRPr="00494FF2">
        <w:rPr>
          <w:rFonts w:cs="Arial"/>
          <w:i/>
          <w:szCs w:val="20"/>
        </w:rPr>
        <w:t>J Clin Oncol</w:t>
      </w:r>
      <w:r w:rsidRPr="00494FF2">
        <w:rPr>
          <w:rFonts w:cs="Arial"/>
          <w:szCs w:val="20"/>
        </w:rPr>
        <w:t>.  2006;24(29):4764-4774.</w:t>
      </w:r>
    </w:p>
    <w:p w14:paraId="66C564A1" w14:textId="77777777" w:rsidR="00516287" w:rsidRPr="00494FF2" w:rsidRDefault="00516287" w:rsidP="00516287">
      <w:pPr>
        <w:ind w:left="450" w:hanging="450"/>
        <w:rPr>
          <w:rFonts w:cs="Arial"/>
          <w:szCs w:val="20"/>
        </w:rPr>
      </w:pPr>
      <w:r w:rsidRPr="00494FF2">
        <w:rPr>
          <w:rFonts w:cs="Arial"/>
          <w:szCs w:val="20"/>
        </w:rPr>
        <w:t>3.</w:t>
      </w:r>
      <w:r w:rsidRPr="00494FF2">
        <w:rPr>
          <w:rFonts w:cs="Arial"/>
          <w:szCs w:val="20"/>
        </w:rPr>
        <w:tab/>
        <w:t xml:space="preserve">Andersson J, Bumming P, </w:t>
      </w:r>
      <w:proofErr w:type="spellStart"/>
      <w:r w:rsidRPr="00494FF2">
        <w:rPr>
          <w:rFonts w:cs="Arial"/>
          <w:szCs w:val="20"/>
        </w:rPr>
        <w:t>Meis-Kindblom</w:t>
      </w:r>
      <w:proofErr w:type="spellEnd"/>
      <w:r w:rsidRPr="00494FF2">
        <w:rPr>
          <w:rFonts w:cs="Arial"/>
          <w:szCs w:val="20"/>
        </w:rPr>
        <w:t xml:space="preserve"> JM, et al. Gastrointestinal stromal tumors with KIT exon 11 deletions are associated with poor prognosis. </w:t>
      </w:r>
      <w:r w:rsidRPr="00494FF2">
        <w:rPr>
          <w:rFonts w:cs="Arial"/>
          <w:i/>
          <w:szCs w:val="20"/>
        </w:rPr>
        <w:t>Gastroenterology</w:t>
      </w:r>
      <w:r w:rsidRPr="00494FF2">
        <w:rPr>
          <w:rFonts w:cs="Arial"/>
          <w:szCs w:val="20"/>
        </w:rPr>
        <w:t>. 2006;130(6):1573-1581.</w:t>
      </w:r>
    </w:p>
    <w:p w14:paraId="3DB27238" w14:textId="77777777" w:rsidR="00516287" w:rsidRDefault="00516287" w:rsidP="00516287">
      <w:pPr>
        <w:ind w:left="450" w:hanging="450"/>
        <w:rPr>
          <w:rFonts w:cs="Arial"/>
          <w:szCs w:val="20"/>
        </w:rPr>
      </w:pPr>
      <w:r w:rsidRPr="00494FF2">
        <w:rPr>
          <w:rFonts w:cs="Arial"/>
          <w:szCs w:val="20"/>
        </w:rPr>
        <w:t>4.</w:t>
      </w:r>
      <w:r w:rsidRPr="00494FF2">
        <w:rPr>
          <w:rFonts w:cs="Arial"/>
          <w:szCs w:val="20"/>
        </w:rPr>
        <w:tab/>
        <w:t xml:space="preserve">Liu XH, Bai CG, </w:t>
      </w:r>
      <w:proofErr w:type="spellStart"/>
      <w:r w:rsidRPr="00494FF2">
        <w:rPr>
          <w:rFonts w:cs="Arial"/>
          <w:szCs w:val="20"/>
        </w:rPr>
        <w:t>Xie</w:t>
      </w:r>
      <w:proofErr w:type="spellEnd"/>
      <w:r w:rsidRPr="00494FF2">
        <w:rPr>
          <w:rFonts w:cs="Arial"/>
          <w:szCs w:val="20"/>
        </w:rPr>
        <w:t xml:space="preserve"> Q, et al. Prognostic value of KIT mutation in gastrointestinal stromal tumors. </w:t>
      </w:r>
      <w:r w:rsidRPr="00494FF2">
        <w:rPr>
          <w:rFonts w:cs="Arial"/>
          <w:i/>
          <w:szCs w:val="20"/>
        </w:rPr>
        <w:t>World J Gastroenterol.</w:t>
      </w:r>
      <w:r w:rsidRPr="00494FF2">
        <w:rPr>
          <w:rFonts w:cs="Arial"/>
          <w:szCs w:val="20"/>
        </w:rPr>
        <w:t xml:space="preserve"> 2005;11(25):3948-3952.</w:t>
      </w:r>
    </w:p>
    <w:p w14:paraId="6075EF1C" w14:textId="22EC4872" w:rsidR="005D17F0" w:rsidRDefault="005D17F0" w:rsidP="00516287">
      <w:pPr>
        <w:ind w:left="450" w:hanging="450"/>
        <w:rPr>
          <w:rFonts w:cs="Arial"/>
          <w:szCs w:val="20"/>
        </w:rPr>
      </w:pPr>
      <w:r>
        <w:rPr>
          <w:rFonts w:cs="Arial"/>
          <w:szCs w:val="20"/>
        </w:rPr>
        <w:t>5</w:t>
      </w:r>
      <w:r w:rsidRPr="005D17F0">
        <w:rPr>
          <w:rFonts w:cs="Arial"/>
          <w:szCs w:val="20"/>
        </w:rPr>
        <w:t>.</w:t>
      </w:r>
      <w:r w:rsidRPr="005D17F0">
        <w:rPr>
          <w:rFonts w:cs="Arial"/>
          <w:szCs w:val="20"/>
        </w:rPr>
        <w:tab/>
        <w:t xml:space="preserve">Mei L, Smith SC, Faber AC, et al. Gastrointestinal Stromal Tumors: The GIST of Precision Medicine. </w:t>
      </w:r>
      <w:r w:rsidRPr="001E0C04">
        <w:rPr>
          <w:rFonts w:cs="Arial"/>
          <w:i/>
          <w:iCs/>
          <w:szCs w:val="20"/>
        </w:rPr>
        <w:t>Trends Cancer</w:t>
      </w:r>
      <w:r w:rsidRPr="005D17F0">
        <w:rPr>
          <w:rFonts w:cs="Arial"/>
          <w:szCs w:val="20"/>
        </w:rPr>
        <w:t xml:space="preserve">. </w:t>
      </w:r>
      <w:proofErr w:type="gramStart"/>
      <w:r w:rsidRPr="005D17F0">
        <w:rPr>
          <w:rFonts w:cs="Arial"/>
          <w:szCs w:val="20"/>
        </w:rPr>
        <w:t>2018;4:74</w:t>
      </w:r>
      <w:proofErr w:type="gramEnd"/>
      <w:r w:rsidRPr="005D17F0">
        <w:rPr>
          <w:rFonts w:cs="Arial"/>
          <w:szCs w:val="20"/>
        </w:rPr>
        <w:t>-91.</w:t>
      </w:r>
    </w:p>
    <w:p w14:paraId="7257B184" w14:textId="5CB3CDBD" w:rsidR="005D17F0" w:rsidRPr="00494FF2" w:rsidRDefault="005D17F0" w:rsidP="00516287">
      <w:pPr>
        <w:ind w:left="450" w:hanging="450"/>
        <w:rPr>
          <w:rFonts w:cs="Arial"/>
          <w:szCs w:val="20"/>
        </w:rPr>
      </w:pPr>
      <w:r>
        <w:rPr>
          <w:rFonts w:cs="Arial"/>
          <w:szCs w:val="20"/>
        </w:rPr>
        <w:t>6.</w:t>
      </w:r>
      <w:r>
        <w:rPr>
          <w:rFonts w:cs="Arial"/>
          <w:szCs w:val="20"/>
        </w:rPr>
        <w:tab/>
      </w:r>
      <w:r w:rsidRPr="005D17F0">
        <w:rPr>
          <w:rFonts w:cs="Arial"/>
          <w:szCs w:val="20"/>
        </w:rPr>
        <w:t xml:space="preserve">Wozniak A, Rutkowski P, </w:t>
      </w:r>
      <w:proofErr w:type="spellStart"/>
      <w:r w:rsidRPr="005D17F0">
        <w:rPr>
          <w:rFonts w:cs="Arial"/>
          <w:szCs w:val="20"/>
        </w:rPr>
        <w:t>Schöffski</w:t>
      </w:r>
      <w:proofErr w:type="spellEnd"/>
      <w:r w:rsidRPr="005D17F0">
        <w:rPr>
          <w:rFonts w:cs="Arial"/>
          <w:szCs w:val="20"/>
        </w:rPr>
        <w:t xml:space="preserve"> P, et al. Tumor genotype is an independent prognostic factor in primary gastrointestinal stromal tumors of gastric origin: a </w:t>
      </w:r>
      <w:r>
        <w:rPr>
          <w:rFonts w:cs="Arial"/>
          <w:szCs w:val="20"/>
        </w:rPr>
        <w:t>E</w:t>
      </w:r>
      <w:r w:rsidRPr="005D17F0">
        <w:rPr>
          <w:rFonts w:cs="Arial"/>
          <w:szCs w:val="20"/>
        </w:rPr>
        <w:t xml:space="preserve">uropean multicenter analysis based on </w:t>
      </w:r>
      <w:proofErr w:type="spellStart"/>
      <w:r w:rsidRPr="005D17F0">
        <w:rPr>
          <w:rFonts w:cs="Arial"/>
          <w:szCs w:val="20"/>
        </w:rPr>
        <w:t>ConticaGIST</w:t>
      </w:r>
      <w:proofErr w:type="spellEnd"/>
      <w:r w:rsidRPr="005D17F0">
        <w:rPr>
          <w:rFonts w:cs="Arial"/>
          <w:szCs w:val="20"/>
        </w:rPr>
        <w:t xml:space="preserve">. </w:t>
      </w:r>
      <w:r w:rsidRPr="001E0C04">
        <w:rPr>
          <w:rFonts w:cs="Arial"/>
          <w:i/>
          <w:iCs/>
          <w:szCs w:val="20"/>
        </w:rPr>
        <w:t>Clin Cancer Res</w:t>
      </w:r>
      <w:r w:rsidRPr="005D17F0">
        <w:rPr>
          <w:rFonts w:cs="Arial"/>
          <w:szCs w:val="20"/>
        </w:rPr>
        <w:t>. 2014 Dec 1;20(23):6105-16.</w:t>
      </w:r>
    </w:p>
    <w:p w14:paraId="01D4A03F" w14:textId="39F3FD29" w:rsidR="00516287" w:rsidRPr="00494FF2" w:rsidRDefault="005D17F0" w:rsidP="00516287">
      <w:pPr>
        <w:ind w:left="450" w:hanging="450"/>
        <w:rPr>
          <w:rFonts w:cs="Arial"/>
          <w:szCs w:val="20"/>
        </w:rPr>
      </w:pPr>
      <w:r>
        <w:rPr>
          <w:rFonts w:cs="Arial"/>
          <w:szCs w:val="20"/>
        </w:rPr>
        <w:t>7</w:t>
      </w:r>
      <w:r w:rsidR="00516287" w:rsidRPr="00494FF2">
        <w:rPr>
          <w:rFonts w:cs="Arial"/>
          <w:szCs w:val="20"/>
        </w:rPr>
        <w:t>.</w:t>
      </w:r>
      <w:r w:rsidR="00516287" w:rsidRPr="00494FF2">
        <w:rPr>
          <w:rFonts w:cs="Arial"/>
          <w:szCs w:val="20"/>
        </w:rPr>
        <w:tab/>
      </w:r>
      <w:proofErr w:type="spellStart"/>
      <w:r w:rsidR="00516287" w:rsidRPr="00494FF2">
        <w:rPr>
          <w:rFonts w:cs="Arial"/>
          <w:szCs w:val="20"/>
        </w:rPr>
        <w:t>Wardelmann</w:t>
      </w:r>
      <w:proofErr w:type="spellEnd"/>
      <w:r w:rsidR="00516287" w:rsidRPr="00494FF2">
        <w:rPr>
          <w:rFonts w:cs="Arial"/>
          <w:szCs w:val="20"/>
        </w:rPr>
        <w:t xml:space="preserve"> E, </w:t>
      </w:r>
      <w:proofErr w:type="spellStart"/>
      <w:r w:rsidR="00516287" w:rsidRPr="00494FF2">
        <w:rPr>
          <w:rFonts w:cs="Arial"/>
          <w:szCs w:val="20"/>
        </w:rPr>
        <w:t>Losen</w:t>
      </w:r>
      <w:proofErr w:type="spellEnd"/>
      <w:r w:rsidR="00516287" w:rsidRPr="00494FF2">
        <w:rPr>
          <w:rFonts w:cs="Arial"/>
          <w:szCs w:val="20"/>
        </w:rPr>
        <w:t xml:space="preserve"> I, Hans V, et al. Deletion of Trp-557 and Lys-558 in the </w:t>
      </w:r>
      <w:proofErr w:type="spellStart"/>
      <w:r w:rsidR="00516287" w:rsidRPr="00494FF2">
        <w:rPr>
          <w:rFonts w:cs="Arial"/>
          <w:szCs w:val="20"/>
        </w:rPr>
        <w:t>juxtamembrane</w:t>
      </w:r>
      <w:proofErr w:type="spellEnd"/>
      <w:r w:rsidR="00516287" w:rsidRPr="00494FF2">
        <w:rPr>
          <w:rFonts w:cs="Arial"/>
          <w:szCs w:val="20"/>
        </w:rPr>
        <w:t xml:space="preserve"> domain of the c-kit protooncogene is associated with metastatic behavior of gastrointestinal stromal tumors. </w:t>
      </w:r>
      <w:r w:rsidR="00516287" w:rsidRPr="00494FF2">
        <w:rPr>
          <w:rFonts w:cs="Arial"/>
          <w:i/>
          <w:szCs w:val="20"/>
        </w:rPr>
        <w:t>Int J Cancer.</w:t>
      </w:r>
      <w:r w:rsidR="00516287" w:rsidRPr="00494FF2">
        <w:rPr>
          <w:rFonts w:cs="Arial"/>
          <w:szCs w:val="20"/>
        </w:rPr>
        <w:t xml:space="preserve"> 2003;106(6):887-895.</w:t>
      </w:r>
    </w:p>
    <w:p w14:paraId="55143274" w14:textId="6043F0B9" w:rsidR="00516287" w:rsidRPr="00494FF2" w:rsidRDefault="005D17F0" w:rsidP="00516287">
      <w:pPr>
        <w:ind w:left="450" w:hanging="450"/>
        <w:rPr>
          <w:rFonts w:cs="Arial"/>
          <w:szCs w:val="20"/>
        </w:rPr>
      </w:pPr>
      <w:r>
        <w:rPr>
          <w:rFonts w:cs="Arial"/>
          <w:szCs w:val="20"/>
        </w:rPr>
        <w:t>8</w:t>
      </w:r>
      <w:r w:rsidR="00516287" w:rsidRPr="00494FF2">
        <w:rPr>
          <w:rFonts w:cs="Arial"/>
          <w:szCs w:val="20"/>
        </w:rPr>
        <w:t>.</w:t>
      </w:r>
      <w:r w:rsidR="00516287" w:rsidRPr="00494FF2">
        <w:rPr>
          <w:rFonts w:cs="Arial"/>
          <w:szCs w:val="20"/>
        </w:rPr>
        <w:tab/>
        <w:t xml:space="preserve">Lux ML, Rubin BP, </w:t>
      </w:r>
      <w:proofErr w:type="spellStart"/>
      <w:r w:rsidR="00516287" w:rsidRPr="00494FF2">
        <w:rPr>
          <w:rFonts w:cs="Arial"/>
          <w:szCs w:val="20"/>
        </w:rPr>
        <w:t>Biase</w:t>
      </w:r>
      <w:proofErr w:type="spellEnd"/>
      <w:r w:rsidR="00516287" w:rsidRPr="00494FF2">
        <w:rPr>
          <w:rFonts w:cs="Arial"/>
          <w:szCs w:val="20"/>
        </w:rPr>
        <w:t xml:space="preserve"> TL, et al. KIT extracellular and kinase domain mutations in gastrointestinal stromal tumors. </w:t>
      </w:r>
      <w:r w:rsidR="00516287" w:rsidRPr="00494FF2">
        <w:rPr>
          <w:rFonts w:cs="Arial"/>
          <w:i/>
          <w:szCs w:val="20"/>
        </w:rPr>
        <w:t xml:space="preserve">Am J </w:t>
      </w:r>
      <w:proofErr w:type="spellStart"/>
      <w:r w:rsidR="00516287" w:rsidRPr="00494FF2">
        <w:rPr>
          <w:rFonts w:cs="Arial"/>
          <w:i/>
          <w:szCs w:val="20"/>
        </w:rPr>
        <w:t>Pathol</w:t>
      </w:r>
      <w:proofErr w:type="spellEnd"/>
      <w:r w:rsidR="00516287" w:rsidRPr="00494FF2">
        <w:rPr>
          <w:rFonts w:cs="Arial"/>
          <w:i/>
          <w:szCs w:val="20"/>
        </w:rPr>
        <w:t>.</w:t>
      </w:r>
      <w:r w:rsidR="00516287" w:rsidRPr="00494FF2">
        <w:rPr>
          <w:rFonts w:cs="Arial"/>
          <w:szCs w:val="20"/>
        </w:rPr>
        <w:t xml:space="preserve"> 2000;156(3):791-795.</w:t>
      </w:r>
    </w:p>
    <w:p w14:paraId="02E0745F" w14:textId="2976D974" w:rsidR="00516287" w:rsidRPr="00494FF2" w:rsidRDefault="005D17F0" w:rsidP="00516287">
      <w:pPr>
        <w:ind w:left="450" w:hanging="450"/>
        <w:rPr>
          <w:rFonts w:cs="Arial"/>
          <w:szCs w:val="20"/>
        </w:rPr>
      </w:pPr>
      <w:r>
        <w:rPr>
          <w:rFonts w:cs="Arial"/>
          <w:szCs w:val="20"/>
        </w:rPr>
        <w:t>9</w:t>
      </w:r>
      <w:r w:rsidR="00516287" w:rsidRPr="00494FF2">
        <w:rPr>
          <w:rFonts w:cs="Arial"/>
          <w:szCs w:val="20"/>
        </w:rPr>
        <w:t>.</w:t>
      </w:r>
      <w:r w:rsidR="00516287" w:rsidRPr="00494FF2">
        <w:rPr>
          <w:rFonts w:cs="Arial"/>
          <w:szCs w:val="20"/>
        </w:rPr>
        <w:tab/>
        <w:t xml:space="preserve">Huss S, </w:t>
      </w:r>
      <w:proofErr w:type="spellStart"/>
      <w:r w:rsidR="00516287" w:rsidRPr="00494FF2">
        <w:rPr>
          <w:rFonts w:cs="Arial"/>
          <w:szCs w:val="20"/>
        </w:rPr>
        <w:t>Künstlinger</w:t>
      </w:r>
      <w:proofErr w:type="spellEnd"/>
      <w:r w:rsidR="00516287" w:rsidRPr="00494FF2">
        <w:rPr>
          <w:rFonts w:cs="Arial"/>
          <w:szCs w:val="20"/>
        </w:rPr>
        <w:t xml:space="preserve"> H, </w:t>
      </w:r>
      <w:proofErr w:type="spellStart"/>
      <w:r w:rsidR="00516287" w:rsidRPr="00494FF2">
        <w:rPr>
          <w:rFonts w:cs="Arial"/>
          <w:szCs w:val="20"/>
        </w:rPr>
        <w:t>Wardelmann</w:t>
      </w:r>
      <w:proofErr w:type="spellEnd"/>
      <w:r w:rsidR="00516287" w:rsidRPr="00494FF2">
        <w:rPr>
          <w:rFonts w:cs="Arial"/>
          <w:szCs w:val="20"/>
        </w:rPr>
        <w:t xml:space="preserve"> E, et al.  A subset of gastrointestinal stromal tumors previously regarded as wild-type tumors carries somatic activating mutations in KIT exon 8 (p. D419del). </w:t>
      </w:r>
      <w:r w:rsidR="00516287" w:rsidRPr="00494FF2">
        <w:rPr>
          <w:rFonts w:cs="Arial"/>
          <w:i/>
          <w:szCs w:val="20"/>
        </w:rPr>
        <w:t xml:space="preserve">Mod </w:t>
      </w:r>
      <w:proofErr w:type="spellStart"/>
      <w:r w:rsidR="00516287" w:rsidRPr="00494FF2">
        <w:rPr>
          <w:rFonts w:cs="Arial"/>
          <w:i/>
          <w:szCs w:val="20"/>
        </w:rPr>
        <w:t>Pathol</w:t>
      </w:r>
      <w:proofErr w:type="spellEnd"/>
      <w:r w:rsidR="00516287" w:rsidRPr="00494FF2">
        <w:rPr>
          <w:rFonts w:cs="Arial"/>
          <w:i/>
          <w:szCs w:val="20"/>
        </w:rPr>
        <w:t>.</w:t>
      </w:r>
      <w:r w:rsidR="00516287" w:rsidRPr="00494FF2">
        <w:rPr>
          <w:rFonts w:cs="Arial"/>
          <w:szCs w:val="20"/>
        </w:rPr>
        <w:t xml:space="preserve"> 2013;26(7):1004-1012.</w:t>
      </w:r>
    </w:p>
    <w:p w14:paraId="77DD1E06" w14:textId="4F80EE5D" w:rsidR="00516287" w:rsidRPr="00494FF2" w:rsidRDefault="005D17F0" w:rsidP="00516287">
      <w:pPr>
        <w:ind w:left="450" w:hanging="450"/>
        <w:rPr>
          <w:rFonts w:cs="Arial"/>
          <w:szCs w:val="20"/>
        </w:rPr>
      </w:pPr>
      <w:r>
        <w:rPr>
          <w:rFonts w:cs="Arial"/>
          <w:szCs w:val="20"/>
        </w:rPr>
        <w:t>10</w:t>
      </w:r>
      <w:r w:rsidR="00516287" w:rsidRPr="00494FF2">
        <w:rPr>
          <w:rFonts w:cs="Arial"/>
          <w:szCs w:val="20"/>
        </w:rPr>
        <w:t>.</w:t>
      </w:r>
      <w:r w:rsidR="00516287" w:rsidRPr="00494FF2">
        <w:rPr>
          <w:rFonts w:cs="Arial"/>
          <w:szCs w:val="20"/>
        </w:rPr>
        <w:tab/>
      </w:r>
      <w:proofErr w:type="spellStart"/>
      <w:r w:rsidR="00516287" w:rsidRPr="00494FF2">
        <w:rPr>
          <w:rFonts w:cs="Arial"/>
          <w:szCs w:val="20"/>
        </w:rPr>
        <w:t>Lasota</w:t>
      </w:r>
      <w:proofErr w:type="spellEnd"/>
      <w:r w:rsidR="00516287" w:rsidRPr="00494FF2">
        <w:rPr>
          <w:rFonts w:cs="Arial"/>
          <w:szCs w:val="20"/>
        </w:rPr>
        <w:t xml:space="preserve"> J, </w:t>
      </w:r>
      <w:proofErr w:type="spellStart"/>
      <w:r w:rsidR="00516287" w:rsidRPr="00494FF2">
        <w:rPr>
          <w:rFonts w:cs="Arial"/>
          <w:szCs w:val="20"/>
        </w:rPr>
        <w:t>Corless</w:t>
      </w:r>
      <w:proofErr w:type="spellEnd"/>
      <w:r w:rsidR="00516287" w:rsidRPr="00494FF2">
        <w:rPr>
          <w:rFonts w:cs="Arial"/>
          <w:szCs w:val="20"/>
        </w:rPr>
        <w:t xml:space="preserve"> CL, Heinrich MC, et al. Clinicopathologic profile of gastrointestinal stromal tumors (GISTs) with primary KIT exon 13 or 17 mutations: a multicenter study of 54 cases. </w:t>
      </w:r>
      <w:r w:rsidR="00516287" w:rsidRPr="00494FF2">
        <w:rPr>
          <w:rFonts w:cs="Arial"/>
          <w:i/>
          <w:szCs w:val="20"/>
        </w:rPr>
        <w:t xml:space="preserve">Mod </w:t>
      </w:r>
      <w:proofErr w:type="spellStart"/>
      <w:r w:rsidR="00516287" w:rsidRPr="00494FF2">
        <w:rPr>
          <w:rFonts w:cs="Arial"/>
          <w:i/>
          <w:szCs w:val="20"/>
        </w:rPr>
        <w:t>Pathol</w:t>
      </w:r>
      <w:proofErr w:type="spellEnd"/>
      <w:r w:rsidR="00516287" w:rsidRPr="00494FF2">
        <w:rPr>
          <w:rFonts w:cs="Arial"/>
          <w:i/>
          <w:szCs w:val="20"/>
        </w:rPr>
        <w:t>.</w:t>
      </w:r>
      <w:r w:rsidR="00516287" w:rsidRPr="00494FF2">
        <w:rPr>
          <w:rFonts w:cs="Arial"/>
          <w:szCs w:val="20"/>
        </w:rPr>
        <w:t xml:space="preserve"> 2008;21(4):476-484</w:t>
      </w:r>
    </w:p>
    <w:p w14:paraId="78D5D140" w14:textId="77777777" w:rsidR="00516287" w:rsidRPr="00494FF2" w:rsidRDefault="00516287" w:rsidP="00882603">
      <w:pPr>
        <w:pStyle w:val="ColorfulList-Accent11"/>
        <w:ind w:left="0"/>
        <w:rPr>
          <w:rFonts w:cs="Arial"/>
          <w:color w:val="000000"/>
          <w:szCs w:val="20"/>
        </w:rPr>
      </w:pPr>
    </w:p>
    <w:p w14:paraId="3DC98BF2" w14:textId="20453A9B" w:rsidR="007B3FF1" w:rsidRPr="00494FF2" w:rsidRDefault="00B31DA1" w:rsidP="00882603">
      <w:pPr>
        <w:pStyle w:val="ColorfulList-Accent11"/>
        <w:ind w:left="0"/>
        <w:rPr>
          <w:rFonts w:cs="Arial"/>
          <w:color w:val="000000"/>
          <w:szCs w:val="20"/>
        </w:rPr>
      </w:pPr>
      <w:r>
        <w:rPr>
          <w:rFonts w:cs="Arial"/>
          <w:b/>
          <w:color w:val="000000"/>
          <w:szCs w:val="20"/>
        </w:rPr>
        <w:t>D</w:t>
      </w:r>
      <w:r w:rsidR="00C003B4" w:rsidRPr="00494FF2">
        <w:rPr>
          <w:rFonts w:cs="Arial"/>
          <w:b/>
          <w:color w:val="000000"/>
          <w:szCs w:val="20"/>
        </w:rPr>
        <w:t>.</w:t>
      </w:r>
      <w:r w:rsidR="003E11DC">
        <w:rPr>
          <w:rFonts w:cs="Arial"/>
          <w:b/>
          <w:color w:val="000000"/>
          <w:szCs w:val="20"/>
        </w:rPr>
        <w:t xml:space="preserve"> </w:t>
      </w:r>
      <w:r w:rsidR="00C003B4" w:rsidRPr="00494FF2">
        <w:rPr>
          <w:rFonts w:cs="Arial"/>
          <w:b/>
          <w:i/>
          <w:color w:val="000000"/>
          <w:szCs w:val="20"/>
        </w:rPr>
        <w:t xml:space="preserve"> </w:t>
      </w:r>
      <w:r w:rsidR="00195175" w:rsidRPr="00494FF2">
        <w:rPr>
          <w:rFonts w:cs="Arial"/>
          <w:b/>
          <w:i/>
          <w:color w:val="000000"/>
          <w:szCs w:val="20"/>
        </w:rPr>
        <w:t>PDGFRA</w:t>
      </w:r>
      <w:r w:rsidR="00195175" w:rsidRPr="00494FF2">
        <w:rPr>
          <w:rFonts w:cs="Arial"/>
          <w:b/>
          <w:color w:val="000000"/>
          <w:szCs w:val="20"/>
        </w:rPr>
        <w:t xml:space="preserve"> Mutation</w:t>
      </w:r>
      <w:r w:rsidR="008C2EB6" w:rsidRPr="00494FF2">
        <w:rPr>
          <w:rFonts w:cs="Arial"/>
          <w:b/>
          <w:color w:val="000000"/>
          <w:szCs w:val="20"/>
        </w:rPr>
        <w:t>al</w:t>
      </w:r>
      <w:r w:rsidR="00195175" w:rsidRPr="00494FF2">
        <w:rPr>
          <w:rFonts w:cs="Arial"/>
          <w:b/>
          <w:color w:val="000000"/>
          <w:szCs w:val="20"/>
        </w:rPr>
        <w:t xml:space="preserve"> Analysis</w:t>
      </w:r>
    </w:p>
    <w:p w14:paraId="780A9AF4" w14:textId="081EEAD4" w:rsidR="00631E06" w:rsidRPr="00494FF2" w:rsidRDefault="00BC463D" w:rsidP="00882603">
      <w:pPr>
        <w:pStyle w:val="ColorfulList-Accent11"/>
        <w:ind w:left="0"/>
        <w:rPr>
          <w:rFonts w:cs="Arial"/>
          <w:color w:val="000000"/>
          <w:szCs w:val="20"/>
        </w:rPr>
      </w:pPr>
      <w:r w:rsidRPr="00494FF2">
        <w:rPr>
          <w:rFonts w:cs="Arial"/>
          <w:color w:val="000000"/>
          <w:szCs w:val="20"/>
        </w:rPr>
        <w:lastRenderedPageBreak/>
        <w:t xml:space="preserve">More than 80% of </w:t>
      </w:r>
      <w:r w:rsidRPr="00494FF2">
        <w:rPr>
          <w:rFonts w:cs="Arial"/>
          <w:i/>
          <w:color w:val="000000"/>
          <w:szCs w:val="20"/>
        </w:rPr>
        <w:t>K</w:t>
      </w:r>
      <w:r w:rsidR="007B3FF1" w:rsidRPr="00494FF2">
        <w:rPr>
          <w:rFonts w:cs="Arial"/>
          <w:i/>
          <w:color w:val="000000"/>
          <w:szCs w:val="20"/>
        </w:rPr>
        <w:t>IT</w:t>
      </w:r>
      <w:r w:rsidR="008A4927" w:rsidRPr="00494FF2">
        <w:rPr>
          <w:rFonts w:cs="Arial"/>
          <w:color w:val="000000"/>
          <w:szCs w:val="20"/>
        </w:rPr>
        <w:t>-</w:t>
      </w:r>
      <w:r w:rsidRPr="00494FF2">
        <w:rPr>
          <w:rFonts w:cs="Arial"/>
          <w:color w:val="000000"/>
          <w:szCs w:val="20"/>
        </w:rPr>
        <w:t xml:space="preserve">negative GISTS have </w:t>
      </w:r>
      <w:r w:rsidRPr="00494FF2">
        <w:rPr>
          <w:rFonts w:cs="Arial"/>
          <w:i/>
          <w:color w:val="000000"/>
          <w:szCs w:val="20"/>
        </w:rPr>
        <w:t>PDGFRA</w:t>
      </w:r>
      <w:r w:rsidRPr="00494FF2">
        <w:rPr>
          <w:rFonts w:cs="Arial"/>
          <w:color w:val="000000"/>
          <w:szCs w:val="20"/>
        </w:rPr>
        <w:t xml:space="preserve"> mutations. </w:t>
      </w:r>
      <w:r w:rsidR="006726AF">
        <w:rPr>
          <w:rFonts w:cs="Arial"/>
          <w:color w:val="000000"/>
          <w:szCs w:val="20"/>
        </w:rPr>
        <w:t xml:space="preserve">The majority of </w:t>
      </w:r>
      <w:r w:rsidR="006726AF" w:rsidRPr="00494FF2">
        <w:rPr>
          <w:rFonts w:cs="Arial"/>
          <w:i/>
          <w:color w:val="000000"/>
          <w:szCs w:val="20"/>
        </w:rPr>
        <w:t>PDGFRA</w:t>
      </w:r>
      <w:r w:rsidR="006726AF">
        <w:rPr>
          <w:rFonts w:cs="Arial"/>
          <w:color w:val="000000"/>
          <w:szCs w:val="20"/>
        </w:rPr>
        <w:t xml:space="preserve">-mutated GISTs arise in the stomach, usually with epithelioid or mixed epithelioid and spindle cell morphology and often with myxoid stromal changes. </w:t>
      </w:r>
      <w:r w:rsidR="006726AF" w:rsidRPr="001E0C04">
        <w:rPr>
          <w:rFonts w:cs="Arial"/>
          <w:color w:val="000000"/>
          <w:szCs w:val="20"/>
          <w:vertAlign w:val="superscript"/>
        </w:rPr>
        <w:t>1,2</w:t>
      </w:r>
      <w:r w:rsidR="006726AF">
        <w:rPr>
          <w:rFonts w:cs="Arial"/>
          <w:color w:val="000000"/>
          <w:szCs w:val="20"/>
        </w:rPr>
        <w:t xml:space="preserve"> </w:t>
      </w:r>
      <w:r w:rsidR="008C7611" w:rsidRPr="00494FF2">
        <w:rPr>
          <w:rFonts w:cs="Arial"/>
          <w:i/>
          <w:color w:val="000000"/>
          <w:szCs w:val="20"/>
        </w:rPr>
        <w:t>PDGFRA</w:t>
      </w:r>
      <w:r w:rsidR="008C7611">
        <w:rPr>
          <w:rFonts w:cs="Arial"/>
          <w:color w:val="000000"/>
          <w:szCs w:val="20"/>
        </w:rPr>
        <w:t>-mutated GISTs</w:t>
      </w:r>
      <w:r w:rsidR="008C7611" w:rsidRPr="00494FF2">
        <w:rPr>
          <w:rFonts w:cs="Arial"/>
          <w:color w:val="000000"/>
          <w:szCs w:val="20"/>
        </w:rPr>
        <w:t xml:space="preserve"> </w:t>
      </w:r>
      <w:r w:rsidR="008C7611">
        <w:rPr>
          <w:rFonts w:cs="Arial"/>
          <w:color w:val="000000"/>
          <w:szCs w:val="20"/>
        </w:rPr>
        <w:t xml:space="preserve">tend to have a lower risk of recurrence. </w:t>
      </w:r>
      <w:r w:rsidR="008C7611" w:rsidRPr="001E0C04">
        <w:rPr>
          <w:rFonts w:cs="Arial"/>
          <w:color w:val="000000"/>
          <w:szCs w:val="20"/>
          <w:vertAlign w:val="superscript"/>
        </w:rPr>
        <w:t>1,3</w:t>
      </w:r>
      <w:r w:rsidR="008C7611">
        <w:rPr>
          <w:rFonts w:cs="Arial"/>
          <w:color w:val="000000"/>
          <w:szCs w:val="20"/>
        </w:rPr>
        <w:t xml:space="preserve"> </w:t>
      </w:r>
      <w:r w:rsidR="00195175" w:rsidRPr="00494FF2">
        <w:rPr>
          <w:rFonts w:cs="Arial"/>
          <w:color w:val="000000"/>
          <w:szCs w:val="20"/>
        </w:rPr>
        <w:t>Activation of PDGFRA is seen in GISTs harboring mutations in juxta</w:t>
      </w:r>
      <w:r w:rsidR="00317B65" w:rsidRPr="00494FF2">
        <w:rPr>
          <w:rFonts w:cs="Arial"/>
          <w:color w:val="000000"/>
          <w:szCs w:val="20"/>
        </w:rPr>
        <w:t xml:space="preserve"> </w:t>
      </w:r>
      <w:r w:rsidR="00195175" w:rsidRPr="00494FF2">
        <w:rPr>
          <w:rFonts w:cs="Arial"/>
          <w:color w:val="000000"/>
          <w:szCs w:val="20"/>
        </w:rPr>
        <w:t>membranous domain (exon 12), the ATP binding domain (exon 14)</w:t>
      </w:r>
      <w:r w:rsidR="008A4927" w:rsidRPr="00494FF2">
        <w:rPr>
          <w:rFonts w:cs="Arial"/>
          <w:color w:val="000000"/>
          <w:szCs w:val="20"/>
        </w:rPr>
        <w:t>,</w:t>
      </w:r>
      <w:r w:rsidR="00195175" w:rsidRPr="00494FF2">
        <w:rPr>
          <w:rFonts w:cs="Arial"/>
          <w:color w:val="000000"/>
          <w:szCs w:val="20"/>
        </w:rPr>
        <w:t xml:space="preserve"> or the activation loop (</w:t>
      </w:r>
      <w:r w:rsidR="006B0359" w:rsidRPr="00494FF2">
        <w:rPr>
          <w:rFonts w:cs="Arial"/>
          <w:color w:val="000000"/>
          <w:szCs w:val="20"/>
        </w:rPr>
        <w:t xml:space="preserve">exon </w:t>
      </w:r>
      <w:r w:rsidR="00D41297" w:rsidRPr="00494FF2">
        <w:rPr>
          <w:rFonts w:cs="Arial"/>
          <w:color w:val="000000"/>
          <w:szCs w:val="20"/>
        </w:rPr>
        <w:t>18)</w:t>
      </w:r>
      <w:r w:rsidR="00686124" w:rsidRPr="00494FF2">
        <w:rPr>
          <w:rFonts w:cs="Arial"/>
          <w:color w:val="000000"/>
          <w:szCs w:val="20"/>
        </w:rPr>
        <w:t>.</w:t>
      </w:r>
      <w:r w:rsidR="00516287" w:rsidRPr="00494FF2">
        <w:rPr>
          <w:rFonts w:cs="Arial"/>
          <w:color w:val="000000"/>
          <w:szCs w:val="20"/>
          <w:vertAlign w:val="superscript"/>
        </w:rPr>
        <w:t>1</w:t>
      </w:r>
      <w:r w:rsidR="006726AF">
        <w:rPr>
          <w:rFonts w:cs="Arial"/>
          <w:color w:val="000000"/>
          <w:szCs w:val="20"/>
          <w:vertAlign w:val="superscript"/>
        </w:rPr>
        <w:t>,2</w:t>
      </w:r>
      <w:r w:rsidR="007F6F32" w:rsidRPr="00494FF2">
        <w:rPr>
          <w:rFonts w:cs="Arial"/>
          <w:color w:val="000000"/>
          <w:szCs w:val="20"/>
        </w:rPr>
        <w:t xml:space="preserve"> </w:t>
      </w:r>
      <w:r w:rsidRPr="00494FF2">
        <w:rPr>
          <w:rFonts w:cs="Arial"/>
          <w:color w:val="000000"/>
          <w:szCs w:val="20"/>
        </w:rPr>
        <w:t>Mutat</w:t>
      </w:r>
      <w:r w:rsidR="000F5272" w:rsidRPr="00494FF2">
        <w:rPr>
          <w:rFonts w:cs="Arial"/>
          <w:color w:val="000000"/>
          <w:szCs w:val="20"/>
        </w:rPr>
        <w:t xml:space="preserve">ions include substitutions and </w:t>
      </w:r>
      <w:r w:rsidRPr="00494FF2">
        <w:rPr>
          <w:rFonts w:cs="Arial"/>
          <w:color w:val="000000"/>
          <w:szCs w:val="20"/>
        </w:rPr>
        <w:t xml:space="preserve">deletions. </w:t>
      </w:r>
      <w:r w:rsidR="006B0359" w:rsidRPr="00494FF2">
        <w:rPr>
          <w:rFonts w:cs="Arial"/>
          <w:color w:val="000000"/>
          <w:szCs w:val="20"/>
        </w:rPr>
        <w:t xml:space="preserve">Primary resistance to imatinib is seen with </w:t>
      </w:r>
      <w:r w:rsidR="000F5272" w:rsidRPr="00494FF2">
        <w:rPr>
          <w:rFonts w:cs="Arial"/>
          <w:color w:val="000000"/>
          <w:szCs w:val="20"/>
        </w:rPr>
        <w:t xml:space="preserve">the most common </w:t>
      </w:r>
      <w:r w:rsidR="006B0359" w:rsidRPr="00494FF2">
        <w:rPr>
          <w:rFonts w:cs="Arial"/>
          <w:i/>
          <w:color w:val="000000"/>
          <w:szCs w:val="20"/>
        </w:rPr>
        <w:t>PDGFRA</w:t>
      </w:r>
      <w:r w:rsidR="006B0359" w:rsidRPr="00494FF2">
        <w:rPr>
          <w:rFonts w:cs="Arial"/>
          <w:color w:val="000000"/>
          <w:szCs w:val="20"/>
        </w:rPr>
        <w:t xml:space="preserve"> exon 18 D842V mutation.</w:t>
      </w:r>
      <w:r w:rsidR="006726AF" w:rsidRPr="001E0C04">
        <w:rPr>
          <w:rFonts w:cs="Arial"/>
          <w:color w:val="000000"/>
          <w:szCs w:val="20"/>
          <w:vertAlign w:val="superscript"/>
        </w:rPr>
        <w:t>1</w:t>
      </w:r>
    </w:p>
    <w:p w14:paraId="49E76CE4" w14:textId="77777777" w:rsidR="0032087E" w:rsidRPr="00494FF2" w:rsidRDefault="0032087E" w:rsidP="00882603">
      <w:pPr>
        <w:pStyle w:val="ColorfulList-Accent11"/>
        <w:ind w:left="0"/>
        <w:rPr>
          <w:rFonts w:cs="Arial"/>
          <w:color w:val="000000"/>
          <w:szCs w:val="20"/>
        </w:rPr>
      </w:pPr>
    </w:p>
    <w:p w14:paraId="4E49302F" w14:textId="77777777" w:rsidR="00516287" w:rsidRPr="00494FF2" w:rsidRDefault="00516287" w:rsidP="00882603">
      <w:pPr>
        <w:pStyle w:val="ColorfulList-Accent11"/>
        <w:ind w:left="0"/>
        <w:rPr>
          <w:rFonts w:cs="Arial"/>
          <w:color w:val="000000"/>
          <w:szCs w:val="20"/>
        </w:rPr>
      </w:pPr>
      <w:r w:rsidRPr="00494FF2">
        <w:rPr>
          <w:rFonts w:cs="Arial"/>
          <w:color w:val="000000"/>
          <w:szCs w:val="20"/>
        </w:rPr>
        <w:t>References</w:t>
      </w:r>
    </w:p>
    <w:p w14:paraId="0FA5AEB6" w14:textId="55867C3E" w:rsidR="006726AF" w:rsidRPr="00494FF2" w:rsidRDefault="006726AF" w:rsidP="006726AF">
      <w:pPr>
        <w:ind w:left="450" w:hanging="450"/>
        <w:rPr>
          <w:rFonts w:cs="Arial"/>
          <w:szCs w:val="20"/>
        </w:rPr>
      </w:pPr>
      <w:r>
        <w:rPr>
          <w:rFonts w:cs="Arial"/>
          <w:szCs w:val="20"/>
        </w:rPr>
        <w:t xml:space="preserve">1. </w:t>
      </w:r>
      <w:r>
        <w:rPr>
          <w:rFonts w:cs="Arial"/>
          <w:szCs w:val="20"/>
        </w:rPr>
        <w:tab/>
      </w:r>
      <w:r w:rsidRPr="005D17F0">
        <w:rPr>
          <w:rFonts w:cs="Arial"/>
          <w:szCs w:val="20"/>
        </w:rPr>
        <w:t xml:space="preserve">Mei L, Smith SC, Faber AC, et al. Gastrointestinal Stromal Tumors: The GIST of Precision Medicine. </w:t>
      </w:r>
      <w:r w:rsidRPr="001E0C04">
        <w:rPr>
          <w:rFonts w:cs="Arial"/>
          <w:i/>
          <w:iCs/>
          <w:szCs w:val="20"/>
        </w:rPr>
        <w:t>Trends Cancer</w:t>
      </w:r>
      <w:r w:rsidRPr="005D17F0">
        <w:rPr>
          <w:rFonts w:cs="Arial"/>
          <w:szCs w:val="20"/>
        </w:rPr>
        <w:t xml:space="preserve">. </w:t>
      </w:r>
      <w:proofErr w:type="gramStart"/>
      <w:r w:rsidRPr="005D17F0">
        <w:rPr>
          <w:rFonts w:cs="Arial"/>
          <w:szCs w:val="20"/>
        </w:rPr>
        <w:t>2018;4:74</w:t>
      </w:r>
      <w:proofErr w:type="gramEnd"/>
      <w:r w:rsidRPr="005D17F0">
        <w:rPr>
          <w:rFonts w:cs="Arial"/>
          <w:szCs w:val="20"/>
        </w:rPr>
        <w:t>-91.</w:t>
      </w:r>
    </w:p>
    <w:p w14:paraId="68CA4E3E" w14:textId="25237C24" w:rsidR="00516287" w:rsidRDefault="006726AF" w:rsidP="00516287">
      <w:pPr>
        <w:ind w:left="450" w:hanging="450"/>
        <w:rPr>
          <w:rFonts w:cs="Arial"/>
          <w:szCs w:val="20"/>
        </w:rPr>
      </w:pPr>
      <w:r>
        <w:rPr>
          <w:rFonts w:cs="Arial"/>
          <w:szCs w:val="20"/>
        </w:rPr>
        <w:t>2</w:t>
      </w:r>
      <w:r w:rsidR="00516287" w:rsidRPr="00494FF2">
        <w:rPr>
          <w:rFonts w:cs="Arial"/>
          <w:szCs w:val="20"/>
        </w:rPr>
        <w:t>.</w:t>
      </w:r>
      <w:r w:rsidR="00516287" w:rsidRPr="00494FF2">
        <w:rPr>
          <w:rFonts w:cs="Arial"/>
          <w:szCs w:val="20"/>
        </w:rPr>
        <w:tab/>
      </w:r>
      <w:proofErr w:type="spellStart"/>
      <w:r w:rsidR="00516287" w:rsidRPr="00494FF2">
        <w:rPr>
          <w:rFonts w:cs="Arial"/>
          <w:szCs w:val="20"/>
        </w:rPr>
        <w:t>LaCosta</w:t>
      </w:r>
      <w:proofErr w:type="spellEnd"/>
      <w:r w:rsidR="00516287" w:rsidRPr="00494FF2">
        <w:rPr>
          <w:rFonts w:cs="Arial"/>
          <w:szCs w:val="20"/>
        </w:rPr>
        <w:t xml:space="preserve"> J, </w:t>
      </w:r>
      <w:proofErr w:type="spellStart"/>
      <w:r w:rsidR="00516287" w:rsidRPr="00494FF2">
        <w:rPr>
          <w:rFonts w:cs="Arial"/>
          <w:szCs w:val="20"/>
        </w:rPr>
        <w:t>Miettinen</w:t>
      </w:r>
      <w:proofErr w:type="spellEnd"/>
      <w:r w:rsidR="00516287" w:rsidRPr="00494FF2">
        <w:rPr>
          <w:rFonts w:cs="Arial"/>
          <w:szCs w:val="20"/>
        </w:rPr>
        <w:t xml:space="preserve"> M. Clinical significance of oncogenic KIT and PDGFRA mutations in gastrointestinal stromal tumors. </w:t>
      </w:r>
      <w:r w:rsidR="00516287" w:rsidRPr="00494FF2">
        <w:rPr>
          <w:rFonts w:cs="Arial"/>
          <w:i/>
          <w:szCs w:val="20"/>
        </w:rPr>
        <w:t>Histopathology</w:t>
      </w:r>
      <w:r w:rsidR="00516287" w:rsidRPr="00494FF2">
        <w:rPr>
          <w:rFonts w:cs="Arial"/>
          <w:szCs w:val="20"/>
        </w:rPr>
        <w:t>. 2008;53(3):245-266.</w:t>
      </w:r>
    </w:p>
    <w:p w14:paraId="37636A4A" w14:textId="40920475" w:rsidR="008C7611" w:rsidRDefault="008C7611" w:rsidP="00516287">
      <w:pPr>
        <w:ind w:left="450" w:hanging="450"/>
        <w:rPr>
          <w:rFonts w:cs="Arial"/>
          <w:szCs w:val="20"/>
        </w:rPr>
      </w:pPr>
      <w:r>
        <w:rPr>
          <w:rFonts w:cs="Arial"/>
          <w:szCs w:val="20"/>
        </w:rPr>
        <w:t xml:space="preserve">3. </w:t>
      </w:r>
      <w:r>
        <w:rPr>
          <w:rFonts w:cs="Arial"/>
          <w:szCs w:val="20"/>
        </w:rPr>
        <w:tab/>
      </w:r>
      <w:r w:rsidRPr="008C7611">
        <w:rPr>
          <w:rFonts w:cs="Arial"/>
          <w:szCs w:val="20"/>
        </w:rPr>
        <w:t xml:space="preserve">Barnett CM, </w:t>
      </w:r>
      <w:proofErr w:type="spellStart"/>
      <w:r w:rsidRPr="008C7611">
        <w:rPr>
          <w:rFonts w:cs="Arial"/>
          <w:szCs w:val="20"/>
        </w:rPr>
        <w:t>Corless</w:t>
      </w:r>
      <w:proofErr w:type="spellEnd"/>
      <w:r w:rsidRPr="008C7611">
        <w:rPr>
          <w:rFonts w:cs="Arial"/>
          <w:szCs w:val="20"/>
        </w:rPr>
        <w:t xml:space="preserve"> CL, Heinrich MC. Gastrointestinal stromal tumors: molecular markers and genetic subtypes</w:t>
      </w:r>
      <w:r w:rsidRPr="001E0C04">
        <w:rPr>
          <w:rFonts w:cs="Arial"/>
          <w:i/>
          <w:iCs/>
          <w:szCs w:val="20"/>
        </w:rPr>
        <w:t xml:space="preserve">. </w:t>
      </w:r>
      <w:proofErr w:type="spellStart"/>
      <w:r w:rsidRPr="001E0C04">
        <w:rPr>
          <w:rFonts w:cs="Arial"/>
          <w:i/>
          <w:iCs/>
          <w:szCs w:val="20"/>
        </w:rPr>
        <w:t>Hematol</w:t>
      </w:r>
      <w:proofErr w:type="spellEnd"/>
      <w:r w:rsidRPr="001E0C04">
        <w:rPr>
          <w:rFonts w:cs="Arial"/>
          <w:i/>
          <w:iCs/>
          <w:szCs w:val="20"/>
        </w:rPr>
        <w:t xml:space="preserve"> Oncol Clin North Am</w:t>
      </w:r>
      <w:r w:rsidRPr="008C7611">
        <w:rPr>
          <w:rFonts w:cs="Arial"/>
          <w:szCs w:val="20"/>
        </w:rPr>
        <w:t>. 2013 Oct;27(5):871-88.</w:t>
      </w:r>
    </w:p>
    <w:p w14:paraId="34289231" w14:textId="77777777" w:rsidR="00516287" w:rsidRPr="00494FF2" w:rsidRDefault="00516287" w:rsidP="00882603">
      <w:pPr>
        <w:pStyle w:val="ColorfulList-Accent11"/>
        <w:ind w:left="0"/>
        <w:rPr>
          <w:rFonts w:cs="Arial"/>
          <w:color w:val="000000"/>
          <w:szCs w:val="20"/>
        </w:rPr>
      </w:pPr>
    </w:p>
    <w:p w14:paraId="137D2A56" w14:textId="5D5E4299" w:rsidR="0032087E" w:rsidRPr="00494FF2" w:rsidRDefault="00B31DA1" w:rsidP="00882603">
      <w:pPr>
        <w:pStyle w:val="ColorfulList-Accent11"/>
        <w:ind w:left="0"/>
        <w:rPr>
          <w:rFonts w:cs="Arial"/>
          <w:b/>
          <w:color w:val="000000"/>
          <w:szCs w:val="20"/>
        </w:rPr>
      </w:pPr>
      <w:r>
        <w:rPr>
          <w:rFonts w:cs="Arial"/>
          <w:b/>
          <w:color w:val="000000"/>
          <w:szCs w:val="20"/>
        </w:rPr>
        <w:t>E</w:t>
      </w:r>
      <w:r w:rsidR="008A4927" w:rsidRPr="00494FF2">
        <w:rPr>
          <w:rFonts w:cs="Arial"/>
          <w:b/>
          <w:color w:val="000000"/>
          <w:szCs w:val="20"/>
        </w:rPr>
        <w:t>.</w:t>
      </w:r>
      <w:r w:rsidR="008A4927" w:rsidRPr="00494FF2">
        <w:rPr>
          <w:rFonts w:cs="Arial"/>
          <w:b/>
          <w:i/>
          <w:color w:val="000000"/>
          <w:szCs w:val="20"/>
        </w:rPr>
        <w:t xml:space="preserve"> </w:t>
      </w:r>
      <w:r w:rsidR="0032087E" w:rsidRPr="00494FF2">
        <w:rPr>
          <w:rFonts w:cs="Arial"/>
          <w:b/>
          <w:i/>
          <w:color w:val="000000"/>
          <w:szCs w:val="20"/>
        </w:rPr>
        <w:t>BRAF</w:t>
      </w:r>
      <w:r w:rsidR="0032087E" w:rsidRPr="00494FF2">
        <w:rPr>
          <w:rFonts w:cs="Arial"/>
          <w:b/>
          <w:color w:val="000000"/>
          <w:szCs w:val="20"/>
        </w:rPr>
        <w:t xml:space="preserve"> Mutational Analysis</w:t>
      </w:r>
    </w:p>
    <w:p w14:paraId="43CDD220" w14:textId="292683AF" w:rsidR="007B242D" w:rsidRPr="00494FF2" w:rsidRDefault="007B242D" w:rsidP="00882603">
      <w:pPr>
        <w:pStyle w:val="ColorfulList-Accent11"/>
        <w:ind w:left="0"/>
        <w:rPr>
          <w:rFonts w:cs="Arial"/>
          <w:color w:val="000000"/>
          <w:szCs w:val="20"/>
        </w:rPr>
      </w:pPr>
      <w:r w:rsidRPr="00494FF2">
        <w:rPr>
          <w:rFonts w:cs="Arial"/>
          <w:color w:val="000000"/>
          <w:szCs w:val="20"/>
        </w:rPr>
        <w:t xml:space="preserve">Activating mutations of </w:t>
      </w:r>
      <w:r w:rsidR="0087625B" w:rsidRPr="00494FF2">
        <w:rPr>
          <w:rFonts w:cs="Arial"/>
          <w:i/>
          <w:color w:val="000000"/>
          <w:szCs w:val="20"/>
        </w:rPr>
        <w:t>BRAF</w:t>
      </w:r>
      <w:r w:rsidR="0087625B" w:rsidRPr="00494FF2">
        <w:rPr>
          <w:rFonts w:cs="Arial"/>
          <w:color w:val="000000"/>
          <w:szCs w:val="20"/>
        </w:rPr>
        <w:t xml:space="preserve"> (</w:t>
      </w:r>
      <w:r w:rsidRPr="00494FF2">
        <w:rPr>
          <w:rFonts w:cs="Arial"/>
          <w:color w:val="000000"/>
          <w:szCs w:val="20"/>
        </w:rPr>
        <w:t>V600E</w:t>
      </w:r>
      <w:r w:rsidR="0087625B" w:rsidRPr="00494FF2">
        <w:rPr>
          <w:rFonts w:cs="Arial"/>
          <w:color w:val="000000"/>
          <w:szCs w:val="20"/>
        </w:rPr>
        <w:t>) ha</w:t>
      </w:r>
      <w:r w:rsidR="00CC641F">
        <w:rPr>
          <w:rFonts w:cs="Arial"/>
          <w:color w:val="000000"/>
          <w:szCs w:val="20"/>
        </w:rPr>
        <w:t>ve</w:t>
      </w:r>
      <w:r w:rsidRPr="00494FF2">
        <w:rPr>
          <w:rFonts w:cs="Arial"/>
          <w:color w:val="000000"/>
          <w:szCs w:val="20"/>
        </w:rPr>
        <w:t xml:space="preserve"> been identified in a small subset </w:t>
      </w:r>
      <w:r w:rsidR="004B2A7C" w:rsidRPr="00494FF2">
        <w:rPr>
          <w:rFonts w:cs="Arial"/>
          <w:color w:val="000000"/>
          <w:szCs w:val="20"/>
        </w:rPr>
        <w:t>(7</w:t>
      </w:r>
      <w:r w:rsidRPr="00494FF2">
        <w:rPr>
          <w:rFonts w:cs="Arial"/>
          <w:color w:val="000000"/>
          <w:szCs w:val="20"/>
        </w:rPr>
        <w:t xml:space="preserve">%) of </w:t>
      </w:r>
      <w:r w:rsidRPr="00494FF2">
        <w:rPr>
          <w:rFonts w:cs="Arial"/>
          <w:i/>
          <w:color w:val="000000"/>
          <w:szCs w:val="20"/>
        </w:rPr>
        <w:t>KIT</w:t>
      </w:r>
      <w:r w:rsidRPr="00494FF2">
        <w:rPr>
          <w:rFonts w:cs="Arial"/>
          <w:color w:val="000000"/>
          <w:szCs w:val="20"/>
        </w:rPr>
        <w:t>/</w:t>
      </w:r>
      <w:r w:rsidRPr="00494FF2">
        <w:rPr>
          <w:rFonts w:cs="Arial"/>
          <w:i/>
          <w:color w:val="000000"/>
          <w:szCs w:val="20"/>
        </w:rPr>
        <w:t>PDGFR</w:t>
      </w:r>
      <w:r w:rsidR="0046426D" w:rsidRPr="00494FF2">
        <w:rPr>
          <w:rFonts w:cs="Arial"/>
          <w:i/>
          <w:color w:val="000000"/>
          <w:szCs w:val="20"/>
        </w:rPr>
        <w:t>A</w:t>
      </w:r>
      <w:r w:rsidRPr="00494FF2">
        <w:rPr>
          <w:rFonts w:cs="Arial"/>
          <w:color w:val="000000"/>
          <w:szCs w:val="20"/>
        </w:rPr>
        <w:t xml:space="preserve"> </w:t>
      </w:r>
      <w:r w:rsidR="0046426D" w:rsidRPr="00494FF2">
        <w:rPr>
          <w:rFonts w:cs="Arial"/>
          <w:color w:val="000000"/>
          <w:szCs w:val="20"/>
        </w:rPr>
        <w:t xml:space="preserve">wild-type </w:t>
      </w:r>
      <w:r w:rsidRPr="00494FF2">
        <w:rPr>
          <w:rFonts w:cs="Arial"/>
          <w:color w:val="000000"/>
          <w:szCs w:val="20"/>
        </w:rPr>
        <w:t>GISTs.</w:t>
      </w:r>
      <w:r w:rsidR="004B2A7C" w:rsidRPr="00494FF2">
        <w:rPr>
          <w:rFonts w:cs="Arial"/>
          <w:color w:val="000000"/>
          <w:szCs w:val="20"/>
        </w:rPr>
        <w:t xml:space="preserve"> These tumors show a predilection for small bowel location</w:t>
      </w:r>
      <w:r w:rsidR="00E75A1D">
        <w:rPr>
          <w:rFonts w:cs="Arial"/>
          <w:color w:val="000000"/>
          <w:szCs w:val="20"/>
        </w:rPr>
        <w:t>, arise in middle-aged females, exhibit a high mitotic rate and are associated with early metastasis</w:t>
      </w:r>
      <w:r w:rsidR="004B2A7C" w:rsidRPr="00494FF2">
        <w:rPr>
          <w:rFonts w:cs="Arial"/>
          <w:color w:val="000000"/>
          <w:szCs w:val="20"/>
        </w:rPr>
        <w:t>.</w:t>
      </w:r>
      <w:r w:rsidR="00516287" w:rsidRPr="00494FF2">
        <w:rPr>
          <w:rFonts w:cs="Arial"/>
          <w:color w:val="000000"/>
          <w:szCs w:val="20"/>
          <w:vertAlign w:val="superscript"/>
        </w:rPr>
        <w:t>1</w:t>
      </w:r>
      <w:r w:rsidR="00E75A1D">
        <w:rPr>
          <w:rFonts w:cs="Arial"/>
          <w:color w:val="000000"/>
          <w:szCs w:val="20"/>
          <w:vertAlign w:val="superscript"/>
        </w:rPr>
        <w:t>,2</w:t>
      </w:r>
      <w:r w:rsidR="00E75A1D">
        <w:rPr>
          <w:rFonts w:cs="Arial"/>
          <w:color w:val="000000"/>
          <w:szCs w:val="20"/>
        </w:rPr>
        <w:t xml:space="preserve"> </w:t>
      </w:r>
      <w:r w:rsidR="00E75A1D" w:rsidRPr="001E0C04">
        <w:rPr>
          <w:rFonts w:cs="Arial"/>
          <w:i/>
          <w:color w:val="000000"/>
          <w:szCs w:val="20"/>
        </w:rPr>
        <w:t>BRAF</w:t>
      </w:r>
      <w:r w:rsidR="00E75A1D">
        <w:rPr>
          <w:rFonts w:cs="Arial"/>
          <w:color w:val="000000"/>
          <w:szCs w:val="20"/>
        </w:rPr>
        <w:t>-mutated GISTs</w:t>
      </w:r>
      <w:r w:rsidR="00E75A1D">
        <w:rPr>
          <w:rFonts w:cs="Arial"/>
          <w:color w:val="000000"/>
          <w:szCs w:val="20"/>
          <w:vertAlign w:val="superscript"/>
        </w:rPr>
        <w:t xml:space="preserve"> </w:t>
      </w:r>
      <w:r w:rsidR="00BC44C3">
        <w:rPr>
          <w:rFonts w:cs="Arial"/>
          <w:color w:val="000000"/>
          <w:szCs w:val="20"/>
        </w:rPr>
        <w:t>show</w:t>
      </w:r>
      <w:r w:rsidR="00E75A1D">
        <w:rPr>
          <w:rFonts w:cs="Arial"/>
          <w:color w:val="000000"/>
          <w:szCs w:val="20"/>
        </w:rPr>
        <w:t xml:space="preserve"> primary resistan</w:t>
      </w:r>
      <w:r w:rsidR="00BC44C3">
        <w:rPr>
          <w:rFonts w:cs="Arial"/>
          <w:color w:val="000000"/>
          <w:szCs w:val="20"/>
        </w:rPr>
        <w:t>ce</w:t>
      </w:r>
      <w:r w:rsidR="00E75A1D">
        <w:rPr>
          <w:rFonts w:cs="Arial"/>
          <w:color w:val="000000"/>
          <w:szCs w:val="20"/>
        </w:rPr>
        <w:t xml:space="preserve"> to imatinib but may respond to </w:t>
      </w:r>
      <w:r w:rsidR="00E75A1D" w:rsidRPr="001E0C04">
        <w:rPr>
          <w:rFonts w:cs="Arial"/>
          <w:i/>
          <w:color w:val="000000"/>
          <w:szCs w:val="20"/>
        </w:rPr>
        <w:t>BRAF</w:t>
      </w:r>
      <w:r w:rsidR="00E75A1D">
        <w:rPr>
          <w:rFonts w:cs="Arial"/>
          <w:color w:val="000000"/>
          <w:szCs w:val="20"/>
        </w:rPr>
        <w:t xml:space="preserve"> inhibitors.</w:t>
      </w:r>
      <w:r w:rsidR="00E75A1D" w:rsidRPr="001E0C04">
        <w:rPr>
          <w:rFonts w:cs="Arial"/>
          <w:color w:val="000000"/>
          <w:szCs w:val="20"/>
          <w:vertAlign w:val="superscript"/>
        </w:rPr>
        <w:t>2</w:t>
      </w:r>
    </w:p>
    <w:p w14:paraId="4A02E7E5" w14:textId="77777777" w:rsidR="00516287" w:rsidRPr="00494FF2" w:rsidRDefault="00516287" w:rsidP="00516287">
      <w:pPr>
        <w:pStyle w:val="ColorfulList-Accent11"/>
        <w:ind w:left="0"/>
        <w:rPr>
          <w:rFonts w:cs="Arial"/>
          <w:color w:val="000000"/>
          <w:szCs w:val="20"/>
        </w:rPr>
      </w:pPr>
    </w:p>
    <w:p w14:paraId="6C8726F6" w14:textId="77777777" w:rsidR="00516287" w:rsidRPr="00494FF2" w:rsidRDefault="00516287" w:rsidP="00516287">
      <w:pPr>
        <w:pStyle w:val="ColorfulList-Accent11"/>
        <w:ind w:left="0"/>
        <w:rPr>
          <w:rFonts w:cs="Arial"/>
          <w:color w:val="000000"/>
          <w:szCs w:val="20"/>
        </w:rPr>
      </w:pPr>
      <w:r w:rsidRPr="00494FF2">
        <w:rPr>
          <w:rFonts w:cs="Arial"/>
          <w:color w:val="000000"/>
          <w:szCs w:val="20"/>
        </w:rPr>
        <w:t>References</w:t>
      </w:r>
    </w:p>
    <w:p w14:paraId="17EEA55A" w14:textId="4D8FC7FC" w:rsidR="00516287" w:rsidRDefault="00516287" w:rsidP="00516287">
      <w:pPr>
        <w:autoSpaceDE w:val="0"/>
        <w:autoSpaceDN w:val="0"/>
        <w:adjustRightInd w:val="0"/>
        <w:ind w:left="450" w:hanging="450"/>
        <w:rPr>
          <w:rFonts w:cs="Arial"/>
          <w:szCs w:val="20"/>
        </w:rPr>
      </w:pPr>
      <w:r w:rsidRPr="00494FF2">
        <w:rPr>
          <w:rFonts w:cs="Arial"/>
          <w:szCs w:val="20"/>
        </w:rPr>
        <w:t>1.</w:t>
      </w:r>
      <w:r w:rsidRPr="00494FF2">
        <w:rPr>
          <w:rFonts w:cs="Arial"/>
          <w:sz w:val="17"/>
          <w:szCs w:val="17"/>
        </w:rPr>
        <w:tab/>
      </w:r>
      <w:proofErr w:type="spellStart"/>
      <w:r w:rsidRPr="00494FF2">
        <w:rPr>
          <w:rFonts w:cs="Arial"/>
          <w:szCs w:val="20"/>
        </w:rPr>
        <w:t>Agaram</w:t>
      </w:r>
      <w:proofErr w:type="spellEnd"/>
      <w:r w:rsidRPr="00494FF2">
        <w:rPr>
          <w:rFonts w:cs="Arial"/>
          <w:szCs w:val="20"/>
        </w:rPr>
        <w:t xml:space="preserve"> NP, Wong GC, Guo T, et al. Novel V600E BRAF mutations in imatinib-naive and imatinib-resistant gastrointestinal stromal tumors. </w:t>
      </w:r>
      <w:r w:rsidRPr="00494FF2">
        <w:rPr>
          <w:rFonts w:cs="Arial"/>
          <w:i/>
          <w:szCs w:val="20"/>
        </w:rPr>
        <w:t>Genes Chromosomes Cancer.</w:t>
      </w:r>
      <w:r w:rsidRPr="00494FF2">
        <w:rPr>
          <w:rFonts w:cs="Arial"/>
          <w:szCs w:val="20"/>
        </w:rPr>
        <w:t xml:space="preserve"> 2008;47(10):853–859.</w:t>
      </w:r>
    </w:p>
    <w:p w14:paraId="2D666DD1" w14:textId="2FEE69B6" w:rsidR="00E75A1D" w:rsidRPr="00494FF2" w:rsidRDefault="00E75A1D" w:rsidP="00516287">
      <w:pPr>
        <w:autoSpaceDE w:val="0"/>
        <w:autoSpaceDN w:val="0"/>
        <w:adjustRightInd w:val="0"/>
        <w:ind w:left="450" w:hanging="450"/>
        <w:rPr>
          <w:rFonts w:cs="Arial"/>
          <w:szCs w:val="20"/>
        </w:rPr>
      </w:pPr>
      <w:r>
        <w:rPr>
          <w:rFonts w:cs="Arial"/>
          <w:szCs w:val="20"/>
        </w:rPr>
        <w:t xml:space="preserve">2. </w:t>
      </w:r>
      <w:r>
        <w:rPr>
          <w:rFonts w:cs="Arial"/>
          <w:szCs w:val="20"/>
        </w:rPr>
        <w:tab/>
      </w:r>
      <w:r w:rsidRPr="005D17F0">
        <w:rPr>
          <w:rFonts w:cs="Arial"/>
          <w:szCs w:val="20"/>
        </w:rPr>
        <w:t xml:space="preserve">Mei L, Smith SC, Faber AC, et al. Gastrointestinal Stromal Tumors: The GIST of Precision Medicine. </w:t>
      </w:r>
      <w:r w:rsidRPr="001E0C04">
        <w:rPr>
          <w:rFonts w:cs="Arial"/>
          <w:i/>
          <w:iCs/>
          <w:szCs w:val="20"/>
        </w:rPr>
        <w:t>Trends Cancer</w:t>
      </w:r>
      <w:r w:rsidRPr="005D17F0">
        <w:rPr>
          <w:rFonts w:cs="Arial"/>
          <w:szCs w:val="20"/>
        </w:rPr>
        <w:t xml:space="preserve">. </w:t>
      </w:r>
      <w:proofErr w:type="gramStart"/>
      <w:r w:rsidRPr="005D17F0">
        <w:rPr>
          <w:rFonts w:cs="Arial"/>
          <w:szCs w:val="20"/>
        </w:rPr>
        <w:t>2018;4:74</w:t>
      </w:r>
      <w:proofErr w:type="gramEnd"/>
      <w:r w:rsidRPr="005D17F0">
        <w:rPr>
          <w:rFonts w:cs="Arial"/>
          <w:szCs w:val="20"/>
        </w:rPr>
        <w:t>-91.</w:t>
      </w:r>
    </w:p>
    <w:p w14:paraId="394A3C72" w14:textId="77777777" w:rsidR="00516287" w:rsidRPr="00494FF2" w:rsidRDefault="00516287" w:rsidP="001E0C04">
      <w:pPr>
        <w:pStyle w:val="ColorfulList-Accent11"/>
        <w:ind w:left="0"/>
        <w:rPr>
          <w:rFonts w:cs="Arial"/>
          <w:color w:val="000000"/>
          <w:szCs w:val="20"/>
        </w:rPr>
      </w:pPr>
    </w:p>
    <w:p w14:paraId="6FFDB794" w14:textId="4596A3AB" w:rsidR="00E87A9C" w:rsidRPr="00494FF2" w:rsidRDefault="00B31DA1" w:rsidP="00882603">
      <w:pPr>
        <w:autoSpaceDE w:val="0"/>
        <w:autoSpaceDN w:val="0"/>
        <w:adjustRightInd w:val="0"/>
        <w:rPr>
          <w:rFonts w:cs="Arial"/>
          <w:b/>
          <w:szCs w:val="20"/>
        </w:rPr>
      </w:pPr>
      <w:r>
        <w:rPr>
          <w:rFonts w:cs="Arial"/>
          <w:b/>
          <w:szCs w:val="20"/>
        </w:rPr>
        <w:t>F</w:t>
      </w:r>
      <w:r w:rsidR="008A4927" w:rsidRPr="00494FF2">
        <w:rPr>
          <w:rFonts w:cs="Arial"/>
          <w:b/>
          <w:szCs w:val="20"/>
        </w:rPr>
        <w:t>.</w:t>
      </w:r>
      <w:r w:rsidR="003E11DC">
        <w:rPr>
          <w:rFonts w:cs="Arial"/>
          <w:b/>
          <w:szCs w:val="20"/>
        </w:rPr>
        <w:t xml:space="preserve"> </w:t>
      </w:r>
      <w:r w:rsidR="00E87A9C" w:rsidRPr="001E0C04">
        <w:rPr>
          <w:rFonts w:cs="Arial"/>
          <w:b/>
          <w:bCs/>
          <w:szCs w:val="20"/>
        </w:rPr>
        <w:t xml:space="preserve"> </w:t>
      </w:r>
      <w:r w:rsidR="00E87A9C" w:rsidRPr="00494FF2">
        <w:rPr>
          <w:rFonts w:cs="Arial"/>
          <w:b/>
          <w:i/>
          <w:szCs w:val="20"/>
        </w:rPr>
        <w:t>SDH</w:t>
      </w:r>
      <w:r w:rsidR="00E87A9C" w:rsidRPr="00494FF2">
        <w:rPr>
          <w:rFonts w:cs="Arial"/>
          <w:b/>
          <w:szCs w:val="20"/>
        </w:rPr>
        <w:t xml:space="preserve"> </w:t>
      </w:r>
      <w:r w:rsidR="0032087E" w:rsidRPr="00494FF2">
        <w:rPr>
          <w:rFonts w:cs="Arial"/>
          <w:b/>
          <w:szCs w:val="20"/>
        </w:rPr>
        <w:t xml:space="preserve">A/B/C/D </w:t>
      </w:r>
      <w:r w:rsidR="00E87A9C" w:rsidRPr="00494FF2">
        <w:rPr>
          <w:rFonts w:cs="Arial"/>
          <w:b/>
          <w:szCs w:val="20"/>
        </w:rPr>
        <w:t>Mutational Analysis</w:t>
      </w:r>
    </w:p>
    <w:p w14:paraId="7378A49F" w14:textId="1DC63EB3" w:rsidR="00D9387C" w:rsidRPr="00494FF2" w:rsidRDefault="0046426D" w:rsidP="00882603">
      <w:pPr>
        <w:autoSpaceDE w:val="0"/>
        <w:autoSpaceDN w:val="0"/>
        <w:adjustRightInd w:val="0"/>
        <w:rPr>
          <w:rFonts w:cs="Arial"/>
          <w:szCs w:val="20"/>
        </w:rPr>
      </w:pPr>
      <w:r w:rsidRPr="00494FF2">
        <w:rPr>
          <w:rFonts w:cs="Arial"/>
          <w:szCs w:val="20"/>
        </w:rPr>
        <w:t>The s</w:t>
      </w:r>
      <w:r w:rsidR="0032087E" w:rsidRPr="00494FF2">
        <w:rPr>
          <w:rFonts w:cs="Arial"/>
          <w:szCs w:val="20"/>
        </w:rPr>
        <w:t xml:space="preserve">uccinate </w:t>
      </w:r>
      <w:r w:rsidRPr="00494FF2">
        <w:rPr>
          <w:rFonts w:cs="Arial"/>
          <w:szCs w:val="20"/>
        </w:rPr>
        <w:t xml:space="preserve">dehydrogenase </w:t>
      </w:r>
      <w:r w:rsidR="0032087E" w:rsidRPr="00494FF2">
        <w:rPr>
          <w:rFonts w:cs="Arial"/>
          <w:szCs w:val="20"/>
        </w:rPr>
        <w:t xml:space="preserve">(SDH) </w:t>
      </w:r>
      <w:r w:rsidR="0087625B" w:rsidRPr="00494FF2">
        <w:rPr>
          <w:rFonts w:cs="Arial"/>
          <w:szCs w:val="20"/>
        </w:rPr>
        <w:t>complex (</w:t>
      </w:r>
      <w:r w:rsidR="00D9387C" w:rsidRPr="00494FF2">
        <w:rPr>
          <w:rFonts w:cs="Arial"/>
          <w:szCs w:val="20"/>
        </w:rPr>
        <w:t>mitochondrial complex II</w:t>
      </w:r>
      <w:r w:rsidRPr="00494FF2">
        <w:rPr>
          <w:rFonts w:cs="Arial"/>
          <w:szCs w:val="20"/>
        </w:rPr>
        <w:t>)</w:t>
      </w:r>
      <w:r w:rsidR="00D9387C" w:rsidRPr="00494FF2">
        <w:rPr>
          <w:rFonts w:cs="Arial"/>
          <w:szCs w:val="20"/>
        </w:rPr>
        <w:t xml:space="preserve"> </w:t>
      </w:r>
      <w:r w:rsidR="00322DC4" w:rsidRPr="00494FF2">
        <w:rPr>
          <w:rFonts w:cs="Arial"/>
          <w:szCs w:val="20"/>
        </w:rPr>
        <w:t>participates in both</w:t>
      </w:r>
      <w:r w:rsidR="00D9387C" w:rsidRPr="00494FF2">
        <w:rPr>
          <w:rFonts w:cs="Arial"/>
          <w:szCs w:val="20"/>
        </w:rPr>
        <w:t xml:space="preserve"> the Krebs cycle and </w:t>
      </w:r>
      <w:r w:rsidR="00322DC4" w:rsidRPr="00494FF2">
        <w:rPr>
          <w:rFonts w:cs="Arial"/>
          <w:szCs w:val="20"/>
        </w:rPr>
        <w:t xml:space="preserve">the </w:t>
      </w:r>
      <w:r w:rsidR="00D9387C" w:rsidRPr="00494FF2">
        <w:rPr>
          <w:rFonts w:cs="Arial"/>
          <w:szCs w:val="20"/>
        </w:rPr>
        <w:t xml:space="preserve">electron transport </w:t>
      </w:r>
      <w:r w:rsidR="00322DC4" w:rsidRPr="00494FF2">
        <w:rPr>
          <w:rFonts w:cs="Arial"/>
          <w:szCs w:val="20"/>
        </w:rPr>
        <w:t xml:space="preserve">chain </w:t>
      </w:r>
      <w:r w:rsidR="00D9387C" w:rsidRPr="00494FF2">
        <w:rPr>
          <w:rFonts w:cs="Arial"/>
          <w:szCs w:val="20"/>
        </w:rPr>
        <w:t>of</w:t>
      </w:r>
      <w:r w:rsidR="00E87A9C" w:rsidRPr="00494FF2">
        <w:rPr>
          <w:rFonts w:cs="Arial"/>
          <w:szCs w:val="20"/>
        </w:rPr>
        <w:t xml:space="preserve"> </w:t>
      </w:r>
      <w:r w:rsidR="00D9387C" w:rsidRPr="00494FF2">
        <w:rPr>
          <w:rFonts w:cs="Arial"/>
          <w:szCs w:val="20"/>
        </w:rPr>
        <w:t>oxidative phosphorylation</w:t>
      </w:r>
      <w:r w:rsidR="00E87A9C" w:rsidRPr="00494FF2">
        <w:rPr>
          <w:rFonts w:cs="Arial"/>
          <w:szCs w:val="20"/>
        </w:rPr>
        <w:t xml:space="preserve">. </w:t>
      </w:r>
      <w:r w:rsidR="0032087E" w:rsidRPr="00494FF2">
        <w:rPr>
          <w:rFonts w:cs="Arial"/>
          <w:szCs w:val="20"/>
        </w:rPr>
        <w:t xml:space="preserve">About </w:t>
      </w:r>
      <w:r w:rsidR="00322DC4" w:rsidRPr="00494FF2">
        <w:rPr>
          <w:rFonts w:cs="Arial"/>
          <w:szCs w:val="20"/>
        </w:rPr>
        <w:t>8</w:t>
      </w:r>
      <w:r w:rsidR="0032087E" w:rsidRPr="00494FF2">
        <w:rPr>
          <w:rFonts w:cs="Arial"/>
          <w:szCs w:val="20"/>
        </w:rPr>
        <w:t xml:space="preserve">% of GISTs </w:t>
      </w:r>
      <w:r w:rsidR="00322DC4" w:rsidRPr="00494FF2">
        <w:rPr>
          <w:rFonts w:cs="Arial"/>
          <w:szCs w:val="20"/>
        </w:rPr>
        <w:t xml:space="preserve">(all lacking mutations in </w:t>
      </w:r>
      <w:r w:rsidR="00322DC4" w:rsidRPr="00494FF2">
        <w:rPr>
          <w:rFonts w:cs="Arial"/>
          <w:i/>
          <w:szCs w:val="20"/>
        </w:rPr>
        <w:t>KIT</w:t>
      </w:r>
      <w:r w:rsidR="00322DC4" w:rsidRPr="00494FF2">
        <w:rPr>
          <w:rFonts w:cs="Arial"/>
          <w:szCs w:val="20"/>
        </w:rPr>
        <w:t xml:space="preserve"> and </w:t>
      </w:r>
      <w:r w:rsidR="00322DC4" w:rsidRPr="00494FF2">
        <w:rPr>
          <w:rFonts w:cs="Arial"/>
          <w:i/>
          <w:szCs w:val="20"/>
        </w:rPr>
        <w:t>PDGFRA</w:t>
      </w:r>
      <w:r w:rsidR="00322DC4" w:rsidRPr="00494FF2">
        <w:rPr>
          <w:rFonts w:cs="Arial"/>
          <w:szCs w:val="20"/>
        </w:rPr>
        <w:t xml:space="preserve">) </w:t>
      </w:r>
      <w:r w:rsidR="0032087E" w:rsidRPr="00494FF2">
        <w:rPr>
          <w:rFonts w:cs="Arial"/>
          <w:szCs w:val="20"/>
        </w:rPr>
        <w:t xml:space="preserve">are caused by </w:t>
      </w:r>
      <w:r w:rsidR="00322DC4" w:rsidRPr="00494FF2">
        <w:rPr>
          <w:rFonts w:cs="Arial"/>
          <w:szCs w:val="20"/>
        </w:rPr>
        <w:t>dysfunction of the SDH complex</w:t>
      </w:r>
      <w:r w:rsidR="00747A0D" w:rsidRPr="00494FF2">
        <w:rPr>
          <w:rFonts w:cs="Arial"/>
          <w:szCs w:val="20"/>
        </w:rPr>
        <w:t xml:space="preserve"> ("SDH-deficient GISTs").</w:t>
      </w:r>
      <w:r w:rsidR="00322DC4" w:rsidRPr="00494FF2">
        <w:rPr>
          <w:rFonts w:cs="Arial"/>
          <w:szCs w:val="20"/>
        </w:rPr>
        <w:t xml:space="preserve"> </w:t>
      </w:r>
      <w:r w:rsidR="00747A0D" w:rsidRPr="00494FF2">
        <w:rPr>
          <w:rFonts w:cs="Arial"/>
          <w:szCs w:val="20"/>
        </w:rPr>
        <w:t>A</w:t>
      </w:r>
      <w:r w:rsidR="00322DC4" w:rsidRPr="00494FF2">
        <w:rPr>
          <w:rFonts w:cs="Arial"/>
          <w:szCs w:val="20"/>
        </w:rPr>
        <w:t>round 50% of p</w:t>
      </w:r>
      <w:r w:rsidR="00747A0D" w:rsidRPr="00494FF2">
        <w:rPr>
          <w:rFonts w:cs="Arial"/>
          <w:szCs w:val="20"/>
        </w:rPr>
        <w:t>atients affected</w:t>
      </w:r>
      <w:r w:rsidR="00322DC4" w:rsidRPr="00494FF2">
        <w:rPr>
          <w:rFonts w:cs="Arial"/>
          <w:szCs w:val="20"/>
        </w:rPr>
        <w:t xml:space="preserve"> by such tumors harbor germline </w:t>
      </w:r>
      <w:r w:rsidR="0032087E" w:rsidRPr="00494FF2">
        <w:rPr>
          <w:rFonts w:cs="Arial"/>
          <w:szCs w:val="20"/>
        </w:rPr>
        <w:t xml:space="preserve">mutations </w:t>
      </w:r>
      <w:r w:rsidR="00322DC4" w:rsidRPr="00494FF2">
        <w:rPr>
          <w:rFonts w:cs="Arial"/>
          <w:szCs w:val="20"/>
        </w:rPr>
        <w:t>in one of the SDH subunit genes (</w:t>
      </w:r>
      <w:r w:rsidR="00E87A9C" w:rsidRPr="00494FF2">
        <w:rPr>
          <w:rFonts w:cs="Arial"/>
          <w:i/>
          <w:szCs w:val="20"/>
        </w:rPr>
        <w:t xml:space="preserve">SDHA/B/C </w:t>
      </w:r>
      <w:r w:rsidR="00E87A9C" w:rsidRPr="00494FF2">
        <w:rPr>
          <w:rFonts w:cs="Arial"/>
          <w:szCs w:val="20"/>
        </w:rPr>
        <w:t>or</w:t>
      </w:r>
      <w:r w:rsidR="00E87A9C" w:rsidRPr="00494FF2">
        <w:rPr>
          <w:rFonts w:cs="Arial"/>
          <w:i/>
          <w:szCs w:val="20"/>
        </w:rPr>
        <w:t xml:space="preserve"> D</w:t>
      </w:r>
      <w:r w:rsidR="00322DC4" w:rsidRPr="00494FF2">
        <w:rPr>
          <w:rFonts w:cs="Arial"/>
          <w:szCs w:val="20"/>
        </w:rPr>
        <w:t>)</w:t>
      </w:r>
      <w:r w:rsidR="002C34F1" w:rsidRPr="00494FF2">
        <w:rPr>
          <w:rFonts w:cs="Arial"/>
          <w:szCs w:val="20"/>
        </w:rPr>
        <w:t xml:space="preserve">. </w:t>
      </w:r>
      <w:r w:rsidR="00747A0D" w:rsidRPr="00494FF2">
        <w:rPr>
          <w:rFonts w:cs="Arial"/>
          <w:i/>
          <w:szCs w:val="20"/>
        </w:rPr>
        <w:t>SDHA</w:t>
      </w:r>
      <w:r w:rsidR="00E87A9C" w:rsidRPr="00494FF2">
        <w:rPr>
          <w:rFonts w:cs="Arial"/>
          <w:szCs w:val="20"/>
        </w:rPr>
        <w:t xml:space="preserve">-inactivating mutations are </w:t>
      </w:r>
      <w:r w:rsidR="00747A0D" w:rsidRPr="00494FF2">
        <w:rPr>
          <w:rFonts w:cs="Arial"/>
          <w:szCs w:val="20"/>
        </w:rPr>
        <w:t xml:space="preserve">most common, detected </w:t>
      </w:r>
      <w:r w:rsidR="00E87A9C" w:rsidRPr="00494FF2">
        <w:rPr>
          <w:rFonts w:cs="Arial"/>
          <w:szCs w:val="20"/>
        </w:rPr>
        <w:t xml:space="preserve">in </w:t>
      </w:r>
      <w:r w:rsidR="00CA2CF5" w:rsidRPr="00494FF2">
        <w:rPr>
          <w:rFonts w:cs="Arial"/>
          <w:szCs w:val="20"/>
        </w:rPr>
        <w:t xml:space="preserve">about </w:t>
      </w:r>
      <w:r w:rsidR="00747A0D" w:rsidRPr="00494FF2">
        <w:rPr>
          <w:rFonts w:cs="Arial"/>
          <w:szCs w:val="20"/>
        </w:rPr>
        <w:t>30</w:t>
      </w:r>
      <w:r w:rsidR="00CA2CF5" w:rsidRPr="00494FF2">
        <w:rPr>
          <w:rFonts w:cs="Arial"/>
          <w:szCs w:val="20"/>
        </w:rPr>
        <w:t>% of</w:t>
      </w:r>
      <w:r w:rsidR="00E87A9C" w:rsidRPr="00494FF2">
        <w:rPr>
          <w:rFonts w:cs="Arial"/>
          <w:szCs w:val="20"/>
        </w:rPr>
        <w:t xml:space="preserve"> </w:t>
      </w:r>
      <w:r w:rsidR="00747A0D" w:rsidRPr="00494FF2">
        <w:rPr>
          <w:rFonts w:cs="Arial"/>
          <w:szCs w:val="20"/>
        </w:rPr>
        <w:t>SDH-deficient GISTs</w:t>
      </w:r>
      <w:r w:rsidR="00E87A9C" w:rsidRPr="00494FF2">
        <w:rPr>
          <w:rFonts w:cs="Arial"/>
          <w:szCs w:val="20"/>
        </w:rPr>
        <w:t>.</w:t>
      </w:r>
      <w:r w:rsidR="002C34F1" w:rsidRPr="00494FF2">
        <w:rPr>
          <w:rFonts w:cs="Arial"/>
          <w:szCs w:val="20"/>
        </w:rPr>
        <w:t xml:space="preserve"> Mutations involve exons 2, 3, 5, 6, 7, 8, 9, 10, 11, 13</w:t>
      </w:r>
      <w:r w:rsidR="0087625B" w:rsidRPr="00494FF2">
        <w:rPr>
          <w:rFonts w:cs="Arial"/>
          <w:szCs w:val="20"/>
        </w:rPr>
        <w:t>, 14</w:t>
      </w:r>
      <w:r w:rsidR="002C34F1" w:rsidRPr="00494FF2">
        <w:rPr>
          <w:rFonts w:cs="Arial"/>
          <w:szCs w:val="20"/>
        </w:rPr>
        <w:t xml:space="preserve"> of SDHA</w:t>
      </w:r>
      <w:r w:rsidR="005216FA" w:rsidRPr="00494FF2">
        <w:rPr>
          <w:rFonts w:cs="Arial"/>
          <w:szCs w:val="20"/>
        </w:rPr>
        <w:t>;</w:t>
      </w:r>
      <w:r w:rsidR="002C34F1" w:rsidRPr="00494FF2">
        <w:rPr>
          <w:rFonts w:cs="Arial"/>
          <w:szCs w:val="20"/>
        </w:rPr>
        <w:t xml:space="preserve"> exons 1, 2, 3, 4, 6, 7 of SDHB</w:t>
      </w:r>
      <w:r w:rsidR="005216FA" w:rsidRPr="00494FF2">
        <w:rPr>
          <w:rFonts w:cs="Arial"/>
          <w:szCs w:val="20"/>
        </w:rPr>
        <w:t>;</w:t>
      </w:r>
      <w:r w:rsidR="002C34F1" w:rsidRPr="00494FF2">
        <w:rPr>
          <w:rFonts w:cs="Arial"/>
          <w:szCs w:val="20"/>
        </w:rPr>
        <w:t xml:space="preserve"> exons 1</w:t>
      </w:r>
      <w:r w:rsidR="0087625B" w:rsidRPr="00494FF2">
        <w:rPr>
          <w:rFonts w:cs="Arial"/>
          <w:szCs w:val="20"/>
        </w:rPr>
        <w:t>, 4</w:t>
      </w:r>
      <w:r w:rsidR="002C34F1" w:rsidRPr="00494FF2">
        <w:rPr>
          <w:rFonts w:cs="Arial"/>
          <w:szCs w:val="20"/>
        </w:rPr>
        <w:t>, 5 of SDHC</w:t>
      </w:r>
      <w:r w:rsidR="005216FA" w:rsidRPr="00494FF2">
        <w:rPr>
          <w:rFonts w:cs="Arial"/>
          <w:szCs w:val="20"/>
        </w:rPr>
        <w:t>;</w:t>
      </w:r>
      <w:r w:rsidR="002C34F1" w:rsidRPr="00494FF2">
        <w:rPr>
          <w:rFonts w:cs="Arial"/>
          <w:szCs w:val="20"/>
        </w:rPr>
        <w:t xml:space="preserve"> and exons 4 and 6 of SDHD. While </w:t>
      </w:r>
      <w:proofErr w:type="gramStart"/>
      <w:r w:rsidR="00747A0D" w:rsidRPr="00494FF2">
        <w:rPr>
          <w:rFonts w:cs="Arial"/>
          <w:szCs w:val="20"/>
        </w:rPr>
        <w:t xml:space="preserve">the </w:t>
      </w:r>
      <w:r w:rsidR="002C34F1" w:rsidRPr="00494FF2">
        <w:rPr>
          <w:rFonts w:cs="Arial"/>
          <w:szCs w:val="20"/>
        </w:rPr>
        <w:t>majority of</w:t>
      </w:r>
      <w:proofErr w:type="gramEnd"/>
      <w:r w:rsidR="002C34F1" w:rsidRPr="00494FF2">
        <w:rPr>
          <w:rFonts w:cs="Arial"/>
          <w:szCs w:val="20"/>
        </w:rPr>
        <w:t xml:space="preserve"> the mutations are substitutions</w:t>
      </w:r>
      <w:r w:rsidR="0087625B" w:rsidRPr="00494FF2">
        <w:rPr>
          <w:rFonts w:cs="Arial"/>
          <w:szCs w:val="20"/>
        </w:rPr>
        <w:t>, deletions</w:t>
      </w:r>
      <w:r w:rsidR="002C34F1" w:rsidRPr="00494FF2">
        <w:rPr>
          <w:rFonts w:cs="Arial"/>
          <w:szCs w:val="20"/>
        </w:rPr>
        <w:t>, spl</w:t>
      </w:r>
      <w:r w:rsidR="00CA2CF5" w:rsidRPr="00494FF2">
        <w:rPr>
          <w:rFonts w:cs="Arial"/>
          <w:szCs w:val="20"/>
        </w:rPr>
        <w:t>ice-site mutations, frame shift</w:t>
      </w:r>
      <w:r w:rsidR="005216FA" w:rsidRPr="00494FF2">
        <w:rPr>
          <w:rFonts w:cs="Arial"/>
          <w:szCs w:val="20"/>
        </w:rPr>
        <w:t>,</w:t>
      </w:r>
      <w:r w:rsidR="002C34F1" w:rsidRPr="00494FF2">
        <w:rPr>
          <w:rFonts w:cs="Arial"/>
          <w:szCs w:val="20"/>
        </w:rPr>
        <w:t xml:space="preserve"> and duplications have also been reported</w:t>
      </w:r>
      <w:r w:rsidR="00A450AA" w:rsidRPr="00494FF2">
        <w:rPr>
          <w:rFonts w:cs="Arial"/>
          <w:szCs w:val="20"/>
        </w:rPr>
        <w:t>.</w:t>
      </w:r>
      <w:r w:rsidR="00516287" w:rsidRPr="00494FF2">
        <w:rPr>
          <w:rFonts w:cs="Arial"/>
          <w:szCs w:val="20"/>
          <w:vertAlign w:val="superscript"/>
        </w:rPr>
        <w:t>1-4</w:t>
      </w:r>
    </w:p>
    <w:p w14:paraId="76504B57" w14:textId="77777777" w:rsidR="00D9387C" w:rsidRPr="00494FF2" w:rsidRDefault="00D9387C" w:rsidP="00882603">
      <w:pPr>
        <w:pStyle w:val="ColorfulList-Accent11"/>
        <w:ind w:left="0"/>
        <w:rPr>
          <w:rFonts w:cs="Arial"/>
          <w:color w:val="000000"/>
          <w:szCs w:val="20"/>
        </w:rPr>
      </w:pPr>
    </w:p>
    <w:p w14:paraId="016731E2" w14:textId="77777777" w:rsidR="00516287" w:rsidRPr="00494FF2" w:rsidRDefault="00516287" w:rsidP="00882603">
      <w:pPr>
        <w:pStyle w:val="ColorfulList-Accent11"/>
        <w:ind w:left="0"/>
        <w:rPr>
          <w:rFonts w:cs="Arial"/>
          <w:color w:val="000000"/>
          <w:szCs w:val="20"/>
        </w:rPr>
      </w:pPr>
      <w:r w:rsidRPr="00494FF2">
        <w:rPr>
          <w:rFonts w:cs="Arial"/>
          <w:color w:val="000000"/>
          <w:szCs w:val="20"/>
        </w:rPr>
        <w:t>References</w:t>
      </w:r>
    </w:p>
    <w:p w14:paraId="6EF16684" w14:textId="77777777" w:rsidR="00516287" w:rsidRPr="00494FF2" w:rsidRDefault="00516287" w:rsidP="00516287">
      <w:pPr>
        <w:pStyle w:val="HTMLPreformatted"/>
        <w:ind w:left="450" w:hanging="450"/>
        <w:rPr>
          <w:rFonts w:ascii="Arial" w:hAnsi="Arial" w:cs="Arial"/>
          <w:lang w:val="en-US"/>
        </w:rPr>
      </w:pPr>
      <w:r w:rsidRPr="00494FF2">
        <w:rPr>
          <w:rFonts w:ascii="Arial" w:hAnsi="Arial" w:cs="Arial"/>
          <w:lang w:val="en-US"/>
        </w:rPr>
        <w:t xml:space="preserve">1. </w:t>
      </w:r>
      <w:r w:rsidRPr="00494FF2">
        <w:rPr>
          <w:rFonts w:ascii="Arial" w:hAnsi="Arial" w:cs="Arial"/>
          <w:lang w:val="en-US"/>
        </w:rPr>
        <w:tab/>
      </w:r>
      <w:r w:rsidRPr="00494FF2">
        <w:rPr>
          <w:rFonts w:ascii="Arial" w:hAnsi="Arial" w:cs="Arial"/>
        </w:rPr>
        <w:t xml:space="preserve">Doyle LA, </w:t>
      </w:r>
      <w:proofErr w:type="spellStart"/>
      <w:r w:rsidRPr="00494FF2">
        <w:rPr>
          <w:rFonts w:ascii="Arial" w:hAnsi="Arial" w:cs="Arial"/>
        </w:rPr>
        <w:t>Hornick</w:t>
      </w:r>
      <w:proofErr w:type="spellEnd"/>
      <w:r w:rsidRPr="00494FF2">
        <w:rPr>
          <w:rFonts w:ascii="Arial" w:hAnsi="Arial" w:cs="Arial"/>
        </w:rPr>
        <w:t xml:space="preserve"> JL. Gastrointestinal stromal </w:t>
      </w:r>
      <w:proofErr w:type="spellStart"/>
      <w:r w:rsidRPr="00494FF2">
        <w:rPr>
          <w:rFonts w:ascii="Arial" w:hAnsi="Arial" w:cs="Arial"/>
        </w:rPr>
        <w:t>tumours</w:t>
      </w:r>
      <w:proofErr w:type="spellEnd"/>
      <w:r w:rsidRPr="00494FF2">
        <w:rPr>
          <w:rFonts w:ascii="Arial" w:hAnsi="Arial" w:cs="Arial"/>
        </w:rPr>
        <w:t xml:space="preserve">: from KIT to succinate dehydrogenase. </w:t>
      </w:r>
      <w:r w:rsidRPr="00494FF2">
        <w:rPr>
          <w:rFonts w:ascii="Arial" w:hAnsi="Arial" w:cs="Arial"/>
          <w:i/>
        </w:rPr>
        <w:t>Histopathology</w:t>
      </w:r>
      <w:r w:rsidRPr="00494FF2">
        <w:rPr>
          <w:rFonts w:ascii="Arial" w:hAnsi="Arial" w:cs="Arial"/>
        </w:rPr>
        <w:t>. 2014;64(1):53-67.</w:t>
      </w:r>
    </w:p>
    <w:p w14:paraId="3DF6D7BB" w14:textId="77777777" w:rsidR="00516287" w:rsidRPr="00494FF2" w:rsidRDefault="00516287" w:rsidP="00516287">
      <w:pPr>
        <w:pStyle w:val="HTMLPreformatted"/>
        <w:ind w:left="450" w:hanging="450"/>
        <w:rPr>
          <w:rFonts w:ascii="Arial" w:hAnsi="Arial" w:cs="Arial"/>
          <w:lang w:val="en-US"/>
        </w:rPr>
      </w:pPr>
      <w:r w:rsidRPr="00494FF2">
        <w:rPr>
          <w:rFonts w:ascii="Arial" w:hAnsi="Arial" w:cs="Arial"/>
          <w:lang w:val="en-US"/>
        </w:rPr>
        <w:t>2.</w:t>
      </w:r>
      <w:r w:rsidRPr="00494FF2">
        <w:rPr>
          <w:rFonts w:ascii="Arial" w:hAnsi="Arial" w:cs="Arial"/>
          <w:lang w:val="en-US"/>
        </w:rPr>
        <w:tab/>
      </w:r>
      <w:r w:rsidRPr="00494FF2">
        <w:rPr>
          <w:rFonts w:ascii="Arial" w:hAnsi="Arial" w:cs="Arial"/>
        </w:rPr>
        <w:t xml:space="preserve">Wagner AJ, </w:t>
      </w:r>
      <w:proofErr w:type="spellStart"/>
      <w:r w:rsidRPr="00494FF2">
        <w:rPr>
          <w:rFonts w:ascii="Arial" w:hAnsi="Arial" w:cs="Arial"/>
        </w:rPr>
        <w:t>Remillard</w:t>
      </w:r>
      <w:proofErr w:type="spellEnd"/>
      <w:r w:rsidRPr="00494FF2">
        <w:rPr>
          <w:rFonts w:ascii="Arial" w:hAnsi="Arial" w:cs="Arial"/>
        </w:rPr>
        <w:t xml:space="preserve"> SP, Zhang YX, et al. Loss of expression of SDHA predicts SDHA mutations in gastrointestinal stromal tumors. </w:t>
      </w:r>
      <w:r w:rsidRPr="00494FF2">
        <w:rPr>
          <w:rFonts w:ascii="Arial" w:hAnsi="Arial" w:cs="Arial"/>
          <w:i/>
        </w:rPr>
        <w:t xml:space="preserve">Mod </w:t>
      </w:r>
      <w:proofErr w:type="spellStart"/>
      <w:r w:rsidRPr="00494FF2">
        <w:rPr>
          <w:rFonts w:ascii="Arial" w:hAnsi="Arial" w:cs="Arial"/>
          <w:i/>
        </w:rPr>
        <w:t>Pathol</w:t>
      </w:r>
      <w:proofErr w:type="spellEnd"/>
      <w:r w:rsidRPr="00494FF2">
        <w:rPr>
          <w:rFonts w:ascii="Arial" w:hAnsi="Arial" w:cs="Arial"/>
          <w:i/>
        </w:rPr>
        <w:t>.</w:t>
      </w:r>
      <w:r w:rsidRPr="00494FF2">
        <w:rPr>
          <w:rFonts w:ascii="Arial" w:hAnsi="Arial" w:cs="Arial"/>
        </w:rPr>
        <w:t xml:space="preserve"> 2013;26(2):289-</w:t>
      </w:r>
      <w:r w:rsidRPr="00494FF2">
        <w:rPr>
          <w:rFonts w:ascii="Arial" w:hAnsi="Arial" w:cs="Arial"/>
          <w:lang w:val="en-US"/>
        </w:rPr>
        <w:t>2</w:t>
      </w:r>
      <w:r w:rsidRPr="00494FF2">
        <w:rPr>
          <w:rFonts w:ascii="Arial" w:hAnsi="Arial" w:cs="Arial"/>
        </w:rPr>
        <w:t>94.</w:t>
      </w:r>
    </w:p>
    <w:p w14:paraId="56179611" w14:textId="77777777" w:rsidR="00516287" w:rsidRPr="00494FF2" w:rsidRDefault="00516287" w:rsidP="00516287">
      <w:pPr>
        <w:autoSpaceDE w:val="0"/>
        <w:autoSpaceDN w:val="0"/>
        <w:adjustRightInd w:val="0"/>
        <w:ind w:left="450" w:hanging="450"/>
        <w:rPr>
          <w:rFonts w:cs="Arial"/>
          <w:szCs w:val="20"/>
        </w:rPr>
      </w:pPr>
      <w:r w:rsidRPr="00494FF2">
        <w:rPr>
          <w:rFonts w:cs="Arial"/>
          <w:szCs w:val="20"/>
        </w:rPr>
        <w:t>3.</w:t>
      </w:r>
      <w:r w:rsidRPr="00494FF2">
        <w:rPr>
          <w:rFonts w:cs="Arial"/>
          <w:szCs w:val="20"/>
        </w:rPr>
        <w:tab/>
        <w:t xml:space="preserve">Fletcher CD, Berman JJ, </w:t>
      </w:r>
      <w:proofErr w:type="spellStart"/>
      <w:r w:rsidRPr="00494FF2">
        <w:rPr>
          <w:rFonts w:cs="Arial"/>
          <w:szCs w:val="20"/>
        </w:rPr>
        <w:t>Corless</w:t>
      </w:r>
      <w:proofErr w:type="spellEnd"/>
      <w:r w:rsidRPr="00494FF2">
        <w:rPr>
          <w:rFonts w:cs="Arial"/>
          <w:szCs w:val="20"/>
        </w:rPr>
        <w:t xml:space="preserve"> C, et al. Diagnosis of gastrointestinal stromal tumors: a consensus approach. </w:t>
      </w:r>
      <w:r w:rsidRPr="00494FF2">
        <w:rPr>
          <w:rFonts w:cs="Arial"/>
          <w:i/>
          <w:iCs/>
          <w:szCs w:val="20"/>
        </w:rPr>
        <w:t xml:space="preserve">Hum </w:t>
      </w:r>
      <w:proofErr w:type="spellStart"/>
      <w:r w:rsidRPr="00494FF2">
        <w:rPr>
          <w:rFonts w:cs="Arial"/>
          <w:i/>
          <w:iCs/>
          <w:szCs w:val="20"/>
        </w:rPr>
        <w:t>Pathol</w:t>
      </w:r>
      <w:proofErr w:type="spellEnd"/>
      <w:r w:rsidRPr="00494FF2">
        <w:rPr>
          <w:rFonts w:cs="Arial"/>
          <w:szCs w:val="20"/>
        </w:rPr>
        <w:t>. 2002; 33(5):459-465.</w:t>
      </w:r>
    </w:p>
    <w:p w14:paraId="271D2755" w14:textId="77777777" w:rsidR="00516287" w:rsidRPr="00494FF2" w:rsidRDefault="00516287" w:rsidP="00516287">
      <w:pPr>
        <w:autoSpaceDE w:val="0"/>
        <w:autoSpaceDN w:val="0"/>
        <w:adjustRightInd w:val="0"/>
        <w:ind w:left="450" w:hanging="450"/>
        <w:rPr>
          <w:rFonts w:cs="Arial"/>
          <w:szCs w:val="20"/>
        </w:rPr>
      </w:pPr>
      <w:r w:rsidRPr="00494FF2">
        <w:rPr>
          <w:rFonts w:cs="Arial"/>
          <w:szCs w:val="20"/>
        </w:rPr>
        <w:t>4.</w:t>
      </w:r>
      <w:r w:rsidRPr="00494FF2">
        <w:rPr>
          <w:rFonts w:cs="Arial"/>
          <w:szCs w:val="20"/>
        </w:rPr>
        <w:tab/>
      </w:r>
      <w:proofErr w:type="spellStart"/>
      <w:r w:rsidRPr="00494FF2">
        <w:rPr>
          <w:rFonts w:cs="Arial"/>
          <w:szCs w:val="20"/>
        </w:rPr>
        <w:t>Nannini</w:t>
      </w:r>
      <w:proofErr w:type="spellEnd"/>
      <w:r w:rsidRPr="00494FF2">
        <w:rPr>
          <w:rFonts w:cs="Arial"/>
          <w:szCs w:val="20"/>
        </w:rPr>
        <w:t xml:space="preserve">, M, </w:t>
      </w:r>
      <w:proofErr w:type="spellStart"/>
      <w:r w:rsidRPr="00494FF2">
        <w:rPr>
          <w:rFonts w:cs="Arial"/>
          <w:szCs w:val="20"/>
        </w:rPr>
        <w:t>Biasco</w:t>
      </w:r>
      <w:proofErr w:type="spellEnd"/>
      <w:r w:rsidRPr="00494FF2">
        <w:rPr>
          <w:rFonts w:cs="Arial"/>
          <w:szCs w:val="20"/>
        </w:rPr>
        <w:t xml:space="preserve"> B, </w:t>
      </w:r>
      <w:proofErr w:type="spellStart"/>
      <w:r w:rsidRPr="00494FF2">
        <w:rPr>
          <w:rFonts w:cs="Arial"/>
          <w:szCs w:val="20"/>
        </w:rPr>
        <w:t>Astolfi</w:t>
      </w:r>
      <w:proofErr w:type="spellEnd"/>
      <w:r w:rsidRPr="00494FF2">
        <w:rPr>
          <w:rFonts w:cs="Arial"/>
          <w:szCs w:val="20"/>
        </w:rPr>
        <w:t xml:space="preserve"> A, et al. An overview on molecular biology of KIT/PDGFRA wild type (WT) gastrointestinal stromal </w:t>
      </w:r>
      <w:proofErr w:type="spellStart"/>
      <w:r w:rsidRPr="00494FF2">
        <w:rPr>
          <w:rFonts w:cs="Arial"/>
          <w:szCs w:val="20"/>
        </w:rPr>
        <w:t>tumours</w:t>
      </w:r>
      <w:proofErr w:type="spellEnd"/>
      <w:r w:rsidRPr="00494FF2">
        <w:rPr>
          <w:rFonts w:cs="Arial"/>
          <w:szCs w:val="20"/>
        </w:rPr>
        <w:t xml:space="preserve"> (GIST). </w:t>
      </w:r>
      <w:hyperlink r:id="rId18" w:tooltip="Journal of medical genetics." w:history="1">
        <w:r w:rsidRPr="001E0C04">
          <w:rPr>
            <w:rFonts w:cs="Arial"/>
            <w:i/>
            <w:szCs w:val="20"/>
          </w:rPr>
          <w:t>J Med Genet.</w:t>
        </w:r>
      </w:hyperlink>
      <w:r w:rsidRPr="00A36BA8">
        <w:rPr>
          <w:rFonts w:cs="Arial"/>
          <w:szCs w:val="20"/>
        </w:rPr>
        <w:t xml:space="preserve"> </w:t>
      </w:r>
      <w:r w:rsidRPr="00494FF2">
        <w:rPr>
          <w:rFonts w:cs="Arial"/>
          <w:szCs w:val="20"/>
        </w:rPr>
        <w:t>2013;50(10):653-661.</w:t>
      </w:r>
    </w:p>
    <w:p w14:paraId="247AA3E6" w14:textId="77777777" w:rsidR="00516287" w:rsidRPr="00494FF2" w:rsidRDefault="00516287" w:rsidP="00882603">
      <w:pPr>
        <w:pStyle w:val="ColorfulList-Accent11"/>
        <w:ind w:left="0"/>
        <w:rPr>
          <w:rFonts w:cs="Arial"/>
          <w:color w:val="000000"/>
          <w:szCs w:val="20"/>
        </w:rPr>
      </w:pPr>
    </w:p>
    <w:p w14:paraId="0FEE74FE" w14:textId="6D6A91F6" w:rsidR="00D9387C" w:rsidRPr="00494FF2" w:rsidRDefault="00B31DA1" w:rsidP="00882603">
      <w:pPr>
        <w:autoSpaceDE w:val="0"/>
        <w:autoSpaceDN w:val="0"/>
        <w:adjustRightInd w:val="0"/>
        <w:rPr>
          <w:rFonts w:cs="Arial"/>
          <w:b/>
          <w:szCs w:val="20"/>
        </w:rPr>
      </w:pPr>
      <w:r>
        <w:rPr>
          <w:rFonts w:cs="Arial"/>
          <w:b/>
          <w:szCs w:val="20"/>
        </w:rPr>
        <w:t>G</w:t>
      </w:r>
      <w:r w:rsidR="00A84489" w:rsidRPr="00494FF2">
        <w:rPr>
          <w:rFonts w:cs="Arial"/>
          <w:b/>
          <w:szCs w:val="20"/>
        </w:rPr>
        <w:t>.</w:t>
      </w:r>
      <w:r w:rsidR="003E11DC">
        <w:rPr>
          <w:rFonts w:cs="Arial"/>
          <w:b/>
          <w:szCs w:val="20"/>
        </w:rPr>
        <w:t xml:space="preserve"> </w:t>
      </w:r>
      <w:r w:rsidR="00A84489" w:rsidRPr="00494FF2">
        <w:rPr>
          <w:rFonts w:cs="Arial"/>
          <w:b/>
          <w:i/>
          <w:szCs w:val="20"/>
        </w:rPr>
        <w:t xml:space="preserve"> </w:t>
      </w:r>
      <w:r w:rsidR="00122F19" w:rsidRPr="00494FF2">
        <w:rPr>
          <w:rFonts w:cs="Arial"/>
          <w:b/>
        </w:rPr>
        <w:t>Neurofibromatosis Type 1</w:t>
      </w:r>
      <w:r w:rsidR="00122F19" w:rsidRPr="00494FF2">
        <w:rPr>
          <w:rFonts w:cs="Arial"/>
          <w:b/>
          <w:bCs/>
          <w:sz w:val="26"/>
          <w:szCs w:val="26"/>
        </w:rPr>
        <w:t xml:space="preserve"> </w:t>
      </w:r>
      <w:r w:rsidR="00122F19" w:rsidRPr="00494FF2">
        <w:rPr>
          <w:rFonts w:cs="Arial"/>
          <w:b/>
          <w:bCs/>
          <w:szCs w:val="20"/>
        </w:rPr>
        <w:t>(</w:t>
      </w:r>
      <w:r w:rsidR="00D9387C" w:rsidRPr="00494FF2">
        <w:rPr>
          <w:rFonts w:cs="Arial"/>
          <w:b/>
          <w:i/>
          <w:szCs w:val="20"/>
        </w:rPr>
        <w:t>NF1</w:t>
      </w:r>
      <w:r w:rsidR="00122F19" w:rsidRPr="00494FF2">
        <w:rPr>
          <w:rFonts w:cs="Arial"/>
          <w:b/>
          <w:szCs w:val="20"/>
        </w:rPr>
        <w:t>)</w:t>
      </w:r>
      <w:r w:rsidR="00A84489" w:rsidRPr="00494FF2">
        <w:rPr>
          <w:rFonts w:cs="Arial"/>
          <w:b/>
          <w:szCs w:val="20"/>
        </w:rPr>
        <w:t xml:space="preserve"> </w:t>
      </w:r>
      <w:r w:rsidR="00D9387C" w:rsidRPr="00494FF2">
        <w:rPr>
          <w:rFonts w:cs="Arial"/>
          <w:b/>
          <w:szCs w:val="20"/>
        </w:rPr>
        <w:t>Mutational Analysis</w:t>
      </w:r>
    </w:p>
    <w:p w14:paraId="4A0ADDDC" w14:textId="3F725A21" w:rsidR="00D9387C" w:rsidRPr="00494FF2" w:rsidRDefault="0087625B" w:rsidP="00882603">
      <w:pPr>
        <w:autoSpaceDE w:val="0"/>
        <w:autoSpaceDN w:val="0"/>
        <w:adjustRightInd w:val="0"/>
        <w:rPr>
          <w:rFonts w:cs="Arial"/>
          <w:szCs w:val="20"/>
        </w:rPr>
      </w:pPr>
      <w:r w:rsidRPr="00494FF2">
        <w:rPr>
          <w:rFonts w:cs="Arial"/>
          <w:szCs w:val="20"/>
        </w:rPr>
        <w:t>NF1</w:t>
      </w:r>
      <w:r w:rsidR="00D9387C" w:rsidRPr="00494FF2">
        <w:rPr>
          <w:rFonts w:cs="Arial"/>
          <w:szCs w:val="20"/>
        </w:rPr>
        <w:t xml:space="preserve"> is an inherited,</w:t>
      </w:r>
      <w:r w:rsidR="00CA2CF5" w:rsidRPr="00494FF2">
        <w:rPr>
          <w:rFonts w:cs="Arial"/>
          <w:szCs w:val="20"/>
        </w:rPr>
        <w:t xml:space="preserve"> </w:t>
      </w:r>
      <w:r w:rsidR="00D9387C" w:rsidRPr="00494FF2">
        <w:rPr>
          <w:rFonts w:cs="Arial"/>
          <w:szCs w:val="20"/>
        </w:rPr>
        <w:t xml:space="preserve">autosomal dominant disease </w:t>
      </w:r>
      <w:r w:rsidRPr="00494FF2">
        <w:rPr>
          <w:rFonts w:cs="Arial"/>
          <w:szCs w:val="20"/>
        </w:rPr>
        <w:t>characterized by</w:t>
      </w:r>
      <w:r w:rsidR="00D9387C" w:rsidRPr="00494FF2">
        <w:rPr>
          <w:rFonts w:cs="Arial"/>
          <w:szCs w:val="20"/>
        </w:rPr>
        <w:t xml:space="preserve"> multiple café au lait spots, </w:t>
      </w:r>
      <w:proofErr w:type="spellStart"/>
      <w:r w:rsidR="00D9387C" w:rsidRPr="00494FF2">
        <w:rPr>
          <w:rFonts w:cs="Arial"/>
          <w:szCs w:val="20"/>
        </w:rPr>
        <w:t>Lisch</w:t>
      </w:r>
      <w:proofErr w:type="spellEnd"/>
      <w:r w:rsidR="00D9387C" w:rsidRPr="00494FF2">
        <w:rPr>
          <w:rFonts w:cs="Arial"/>
          <w:szCs w:val="20"/>
        </w:rPr>
        <w:t xml:space="preserve"> nodules, freckling</w:t>
      </w:r>
      <w:r w:rsidR="006D3BD6" w:rsidRPr="00494FF2">
        <w:rPr>
          <w:rFonts w:cs="Arial"/>
          <w:szCs w:val="20"/>
        </w:rPr>
        <w:t>,</w:t>
      </w:r>
      <w:r w:rsidR="00D9387C" w:rsidRPr="00494FF2">
        <w:rPr>
          <w:rFonts w:cs="Arial"/>
          <w:szCs w:val="20"/>
        </w:rPr>
        <w:t xml:space="preserve"> and development of neurofibromas. GIST</w:t>
      </w:r>
      <w:r w:rsidR="006D3BD6" w:rsidRPr="00494FF2">
        <w:rPr>
          <w:rFonts w:cs="Arial"/>
          <w:szCs w:val="20"/>
        </w:rPr>
        <w:t>s</w:t>
      </w:r>
      <w:r w:rsidR="00D9387C" w:rsidRPr="00494FF2">
        <w:rPr>
          <w:rFonts w:cs="Arial"/>
          <w:szCs w:val="20"/>
        </w:rPr>
        <w:t xml:space="preserve"> in NF1 patients arise predominantly from the small </w:t>
      </w:r>
      <w:r w:rsidRPr="00494FF2">
        <w:rPr>
          <w:rFonts w:cs="Arial"/>
          <w:szCs w:val="20"/>
        </w:rPr>
        <w:t>intestine</w:t>
      </w:r>
      <w:r w:rsidR="00B26602">
        <w:rPr>
          <w:rFonts w:cs="Arial"/>
          <w:szCs w:val="20"/>
        </w:rPr>
        <w:t>, including duodenum</w:t>
      </w:r>
      <w:r w:rsidR="00CC641F">
        <w:rPr>
          <w:rFonts w:cs="Arial"/>
          <w:szCs w:val="20"/>
        </w:rPr>
        <w:t>,</w:t>
      </w:r>
      <w:r w:rsidR="00D9387C" w:rsidRPr="00494FF2">
        <w:rPr>
          <w:rFonts w:cs="Arial"/>
          <w:szCs w:val="20"/>
        </w:rPr>
        <w:t xml:space="preserve"> can be multicentric</w:t>
      </w:r>
      <w:r w:rsidR="00B26602">
        <w:rPr>
          <w:rFonts w:cs="Arial"/>
          <w:szCs w:val="20"/>
        </w:rPr>
        <w:t xml:space="preserve">, </w:t>
      </w:r>
      <w:r w:rsidR="00D9387C" w:rsidRPr="00494FF2">
        <w:rPr>
          <w:rFonts w:cs="Arial"/>
          <w:szCs w:val="20"/>
        </w:rPr>
        <w:t xml:space="preserve">lack </w:t>
      </w:r>
      <w:r w:rsidR="00D9387C" w:rsidRPr="00494FF2">
        <w:rPr>
          <w:rFonts w:cs="Arial"/>
          <w:i/>
          <w:szCs w:val="20"/>
        </w:rPr>
        <w:t>KIT</w:t>
      </w:r>
      <w:r w:rsidR="00D9387C" w:rsidRPr="00494FF2">
        <w:rPr>
          <w:rFonts w:cs="Arial"/>
          <w:szCs w:val="20"/>
        </w:rPr>
        <w:t xml:space="preserve"> and </w:t>
      </w:r>
      <w:r w:rsidR="00D9387C" w:rsidRPr="00494FF2">
        <w:rPr>
          <w:rFonts w:cs="Arial"/>
          <w:i/>
          <w:szCs w:val="20"/>
        </w:rPr>
        <w:t>PDGFRA</w:t>
      </w:r>
      <w:r w:rsidR="00D9387C" w:rsidRPr="00494FF2">
        <w:rPr>
          <w:rFonts w:cs="Arial"/>
          <w:szCs w:val="20"/>
        </w:rPr>
        <w:t xml:space="preserve"> mutations</w:t>
      </w:r>
      <w:r w:rsidR="00B26602">
        <w:rPr>
          <w:rFonts w:cs="Arial"/>
          <w:szCs w:val="20"/>
        </w:rPr>
        <w:t xml:space="preserve"> and are associated with </w:t>
      </w:r>
      <w:proofErr w:type="spellStart"/>
      <w:r w:rsidR="00B26602">
        <w:rPr>
          <w:rFonts w:cs="Arial"/>
          <w:szCs w:val="20"/>
        </w:rPr>
        <w:t>Cajal</w:t>
      </w:r>
      <w:proofErr w:type="spellEnd"/>
      <w:r w:rsidR="00B26602">
        <w:rPr>
          <w:rFonts w:cs="Arial"/>
          <w:szCs w:val="20"/>
        </w:rPr>
        <w:t xml:space="preserve"> cell hyperplasia</w:t>
      </w:r>
      <w:r w:rsidR="00D9387C" w:rsidRPr="00494FF2">
        <w:rPr>
          <w:rFonts w:cs="Arial"/>
          <w:szCs w:val="20"/>
        </w:rPr>
        <w:t>.</w:t>
      </w:r>
      <w:r w:rsidR="00B26602" w:rsidRPr="001E0C04">
        <w:rPr>
          <w:rFonts w:cs="Arial"/>
          <w:szCs w:val="20"/>
          <w:vertAlign w:val="superscript"/>
        </w:rPr>
        <w:t>1,2</w:t>
      </w:r>
      <w:r w:rsidR="00D9387C" w:rsidRPr="00494FF2">
        <w:rPr>
          <w:rFonts w:cs="Arial"/>
          <w:szCs w:val="20"/>
        </w:rPr>
        <w:t xml:space="preserve">  </w:t>
      </w:r>
      <w:r w:rsidR="00B26602">
        <w:rPr>
          <w:rFonts w:cs="Arial"/>
          <w:szCs w:val="20"/>
        </w:rPr>
        <w:t xml:space="preserve">Only a minority (approximately 7%) of NF-1 patients develop </w:t>
      </w:r>
      <w:r w:rsidR="00B26602" w:rsidRPr="00E75A1D">
        <w:rPr>
          <w:rFonts w:cs="Arial"/>
          <w:i/>
          <w:szCs w:val="20"/>
        </w:rPr>
        <w:t>NF</w:t>
      </w:r>
      <w:r w:rsidR="00B26602" w:rsidRPr="001E0C04">
        <w:rPr>
          <w:rFonts w:cs="Arial"/>
          <w:i/>
          <w:szCs w:val="20"/>
        </w:rPr>
        <w:t>1</w:t>
      </w:r>
      <w:r w:rsidR="00B26602">
        <w:rPr>
          <w:rFonts w:cs="Arial"/>
          <w:szCs w:val="20"/>
        </w:rPr>
        <w:t xml:space="preserve">-mutated GISTs, therefore, molecular testing for canonical mutations in </w:t>
      </w:r>
      <w:r w:rsidR="00B26602" w:rsidRPr="001E0C04">
        <w:rPr>
          <w:rFonts w:cs="Arial"/>
          <w:i/>
          <w:szCs w:val="20"/>
        </w:rPr>
        <w:t>KIT</w:t>
      </w:r>
      <w:r w:rsidR="00B26602">
        <w:rPr>
          <w:rFonts w:cs="Arial"/>
          <w:szCs w:val="20"/>
        </w:rPr>
        <w:t xml:space="preserve"> and </w:t>
      </w:r>
      <w:r w:rsidR="00B26602" w:rsidRPr="001E0C04">
        <w:rPr>
          <w:rFonts w:cs="Arial"/>
          <w:i/>
          <w:szCs w:val="20"/>
        </w:rPr>
        <w:t>PDGFRA</w:t>
      </w:r>
      <w:r w:rsidR="00B26602">
        <w:rPr>
          <w:rFonts w:cs="Arial"/>
          <w:szCs w:val="20"/>
        </w:rPr>
        <w:t xml:space="preserve"> is recommended for GISTs arising in the setting of neurofibromatosis.</w:t>
      </w:r>
      <w:r w:rsidR="00B26602" w:rsidRPr="001E0C04">
        <w:rPr>
          <w:rFonts w:cs="Arial"/>
          <w:szCs w:val="20"/>
          <w:vertAlign w:val="superscript"/>
        </w:rPr>
        <w:t>2</w:t>
      </w:r>
      <w:r w:rsidR="00B26602">
        <w:rPr>
          <w:rFonts w:cs="Arial"/>
          <w:szCs w:val="20"/>
          <w:vertAlign w:val="superscript"/>
        </w:rPr>
        <w:t xml:space="preserve"> </w:t>
      </w:r>
    </w:p>
    <w:p w14:paraId="1DEE137F" w14:textId="77777777" w:rsidR="001B00FD" w:rsidRPr="00494FF2" w:rsidRDefault="001B00FD" w:rsidP="00882603">
      <w:pPr>
        <w:pStyle w:val="ColorfulList-Accent11"/>
        <w:ind w:left="0"/>
        <w:rPr>
          <w:rFonts w:cs="Arial"/>
          <w:color w:val="000000"/>
          <w:szCs w:val="20"/>
        </w:rPr>
      </w:pPr>
    </w:p>
    <w:p w14:paraId="516EA90E" w14:textId="77777777" w:rsidR="00516287" w:rsidRPr="00494FF2" w:rsidRDefault="00516287" w:rsidP="00882603">
      <w:pPr>
        <w:pStyle w:val="ColorfulList-Accent11"/>
        <w:ind w:left="0"/>
        <w:rPr>
          <w:rFonts w:cs="Arial"/>
          <w:color w:val="000000"/>
          <w:szCs w:val="20"/>
        </w:rPr>
      </w:pPr>
      <w:r w:rsidRPr="00494FF2">
        <w:rPr>
          <w:rFonts w:cs="Arial"/>
          <w:color w:val="000000"/>
          <w:szCs w:val="20"/>
        </w:rPr>
        <w:t>References</w:t>
      </w:r>
    </w:p>
    <w:p w14:paraId="1D586796" w14:textId="3B2C001B" w:rsidR="00516287" w:rsidRDefault="00516287" w:rsidP="00516287">
      <w:pPr>
        <w:autoSpaceDE w:val="0"/>
        <w:autoSpaceDN w:val="0"/>
        <w:adjustRightInd w:val="0"/>
        <w:ind w:left="450" w:hanging="450"/>
        <w:rPr>
          <w:rFonts w:cs="Arial"/>
          <w:szCs w:val="20"/>
        </w:rPr>
      </w:pPr>
      <w:r w:rsidRPr="00494FF2">
        <w:rPr>
          <w:rFonts w:cs="Arial"/>
          <w:szCs w:val="20"/>
        </w:rPr>
        <w:lastRenderedPageBreak/>
        <w:t>1.</w:t>
      </w:r>
      <w:r w:rsidRPr="00494FF2">
        <w:rPr>
          <w:rFonts w:cs="Arial"/>
          <w:szCs w:val="20"/>
        </w:rPr>
        <w:tab/>
      </w:r>
      <w:proofErr w:type="spellStart"/>
      <w:r w:rsidRPr="00494FF2">
        <w:rPr>
          <w:rFonts w:cs="Arial"/>
          <w:szCs w:val="20"/>
        </w:rPr>
        <w:t>Nannini</w:t>
      </w:r>
      <w:proofErr w:type="spellEnd"/>
      <w:r w:rsidRPr="00494FF2">
        <w:rPr>
          <w:rFonts w:cs="Arial"/>
          <w:szCs w:val="20"/>
        </w:rPr>
        <w:t xml:space="preserve">, M, </w:t>
      </w:r>
      <w:proofErr w:type="spellStart"/>
      <w:r w:rsidRPr="00494FF2">
        <w:rPr>
          <w:rFonts w:cs="Arial"/>
          <w:szCs w:val="20"/>
        </w:rPr>
        <w:t>Biasco</w:t>
      </w:r>
      <w:proofErr w:type="spellEnd"/>
      <w:r w:rsidRPr="00494FF2">
        <w:rPr>
          <w:rFonts w:cs="Arial"/>
          <w:szCs w:val="20"/>
        </w:rPr>
        <w:t xml:space="preserve"> B, </w:t>
      </w:r>
      <w:proofErr w:type="spellStart"/>
      <w:r w:rsidRPr="00494FF2">
        <w:rPr>
          <w:rFonts w:cs="Arial"/>
          <w:szCs w:val="20"/>
        </w:rPr>
        <w:t>Astolfi</w:t>
      </w:r>
      <w:proofErr w:type="spellEnd"/>
      <w:r w:rsidRPr="00494FF2">
        <w:rPr>
          <w:rFonts w:cs="Arial"/>
          <w:szCs w:val="20"/>
        </w:rPr>
        <w:t xml:space="preserve"> A, et al. An overview on molecular biology of KIT/PDGFRA wild type (WT) gastrointestinal stromal </w:t>
      </w:r>
      <w:proofErr w:type="spellStart"/>
      <w:r w:rsidRPr="00494FF2">
        <w:rPr>
          <w:rFonts w:cs="Arial"/>
          <w:szCs w:val="20"/>
        </w:rPr>
        <w:t>tumours</w:t>
      </w:r>
      <w:proofErr w:type="spellEnd"/>
      <w:r w:rsidRPr="00494FF2">
        <w:rPr>
          <w:rFonts w:cs="Arial"/>
          <w:szCs w:val="20"/>
        </w:rPr>
        <w:t xml:space="preserve"> (GIST). </w:t>
      </w:r>
      <w:hyperlink r:id="rId19" w:tooltip="Journal of medical genetics." w:history="1">
        <w:r w:rsidRPr="001E0C04">
          <w:rPr>
            <w:rFonts w:cs="Arial"/>
            <w:i/>
            <w:szCs w:val="20"/>
          </w:rPr>
          <w:t>J Med Genet.</w:t>
        </w:r>
      </w:hyperlink>
      <w:r w:rsidRPr="00A36BA8">
        <w:rPr>
          <w:rFonts w:cs="Arial"/>
          <w:szCs w:val="20"/>
        </w:rPr>
        <w:t xml:space="preserve"> </w:t>
      </w:r>
      <w:r w:rsidRPr="00494FF2">
        <w:rPr>
          <w:rFonts w:cs="Arial"/>
          <w:szCs w:val="20"/>
        </w:rPr>
        <w:t>2013;50(10):653-661.</w:t>
      </w:r>
    </w:p>
    <w:p w14:paraId="78499D7F" w14:textId="14D36B40" w:rsidR="00B26602" w:rsidRPr="00494FF2" w:rsidRDefault="00B26602" w:rsidP="00516287">
      <w:pPr>
        <w:autoSpaceDE w:val="0"/>
        <w:autoSpaceDN w:val="0"/>
        <w:adjustRightInd w:val="0"/>
        <w:ind w:left="450" w:hanging="450"/>
        <w:rPr>
          <w:rFonts w:cs="Arial"/>
          <w:szCs w:val="20"/>
        </w:rPr>
      </w:pPr>
      <w:r>
        <w:rPr>
          <w:rFonts w:cs="Arial"/>
          <w:szCs w:val="20"/>
        </w:rPr>
        <w:t>2.</w:t>
      </w:r>
      <w:r>
        <w:rPr>
          <w:rFonts w:cs="Arial"/>
          <w:szCs w:val="20"/>
        </w:rPr>
        <w:tab/>
      </w:r>
      <w:r w:rsidRPr="005D17F0">
        <w:rPr>
          <w:rFonts w:cs="Arial"/>
          <w:szCs w:val="20"/>
        </w:rPr>
        <w:t xml:space="preserve">Mei L, Smith SC, Faber AC, et al. Gastrointestinal Stromal Tumors: The GIST of Precision Medicine. </w:t>
      </w:r>
      <w:r w:rsidRPr="001E0C04">
        <w:rPr>
          <w:rFonts w:cs="Arial"/>
          <w:i/>
          <w:iCs/>
          <w:szCs w:val="20"/>
        </w:rPr>
        <w:t>Trends Cancer</w:t>
      </w:r>
      <w:r w:rsidRPr="005D17F0">
        <w:rPr>
          <w:rFonts w:cs="Arial"/>
          <w:szCs w:val="20"/>
        </w:rPr>
        <w:t xml:space="preserve">. </w:t>
      </w:r>
      <w:proofErr w:type="gramStart"/>
      <w:r w:rsidRPr="005D17F0">
        <w:rPr>
          <w:rFonts w:cs="Arial"/>
          <w:szCs w:val="20"/>
        </w:rPr>
        <w:t>2018;4:74</w:t>
      </w:r>
      <w:proofErr w:type="gramEnd"/>
      <w:r w:rsidRPr="005D17F0">
        <w:rPr>
          <w:rFonts w:cs="Arial"/>
          <w:szCs w:val="20"/>
        </w:rPr>
        <w:t>-91.</w:t>
      </w:r>
    </w:p>
    <w:p w14:paraId="638AB5BD" w14:textId="77777777" w:rsidR="00516287" w:rsidRPr="00494FF2" w:rsidRDefault="00516287" w:rsidP="00882603">
      <w:pPr>
        <w:pStyle w:val="ColorfulList-Accent11"/>
        <w:ind w:left="0"/>
        <w:rPr>
          <w:rFonts w:cs="Arial"/>
          <w:color w:val="000000"/>
          <w:szCs w:val="20"/>
        </w:rPr>
      </w:pPr>
    </w:p>
    <w:p w14:paraId="5B6B021A" w14:textId="7736C8BD" w:rsidR="001B00FD" w:rsidRPr="00494FF2" w:rsidRDefault="000E0C50" w:rsidP="00882603">
      <w:pPr>
        <w:pStyle w:val="ColorfulList-Accent11"/>
        <w:ind w:left="0"/>
        <w:rPr>
          <w:rFonts w:cs="Arial"/>
          <w:color w:val="000000"/>
          <w:szCs w:val="22"/>
        </w:rPr>
      </w:pPr>
      <w:r>
        <w:rPr>
          <w:rFonts w:cs="Arial"/>
          <w:b/>
          <w:color w:val="000000"/>
          <w:szCs w:val="22"/>
        </w:rPr>
        <w:t>H</w:t>
      </w:r>
      <w:r w:rsidR="00122F19" w:rsidRPr="00494FF2">
        <w:rPr>
          <w:rFonts w:cs="Arial"/>
          <w:b/>
          <w:color w:val="000000"/>
          <w:szCs w:val="22"/>
        </w:rPr>
        <w:t>.</w:t>
      </w:r>
      <w:r w:rsidR="00A413BB" w:rsidRPr="00494FF2">
        <w:rPr>
          <w:rFonts w:cs="Arial"/>
          <w:b/>
          <w:color w:val="000000"/>
          <w:szCs w:val="22"/>
        </w:rPr>
        <w:t xml:space="preserve"> </w:t>
      </w:r>
      <w:r w:rsidR="003E11DC">
        <w:rPr>
          <w:rFonts w:cs="Arial"/>
          <w:b/>
          <w:color w:val="000000"/>
          <w:szCs w:val="22"/>
        </w:rPr>
        <w:t xml:space="preserve"> </w:t>
      </w:r>
      <w:r w:rsidR="001B00FD" w:rsidRPr="00494FF2">
        <w:rPr>
          <w:rFonts w:cs="Arial"/>
          <w:b/>
          <w:color w:val="000000"/>
          <w:szCs w:val="22"/>
        </w:rPr>
        <w:t>Dissection Method</w:t>
      </w:r>
      <w:r w:rsidR="001B00FD" w:rsidRPr="00494FF2">
        <w:rPr>
          <w:rFonts w:cs="Arial"/>
          <w:color w:val="000000"/>
          <w:szCs w:val="22"/>
        </w:rPr>
        <w:t>:</w:t>
      </w:r>
    </w:p>
    <w:p w14:paraId="333C959C" w14:textId="77777777" w:rsidR="001B00FD" w:rsidRPr="00494FF2" w:rsidRDefault="001B00FD" w:rsidP="00882603">
      <w:pPr>
        <w:pStyle w:val="ColorfulList-Accent11"/>
        <w:ind w:left="0"/>
        <w:rPr>
          <w:rFonts w:cs="Arial"/>
          <w:color w:val="000000"/>
          <w:szCs w:val="22"/>
        </w:rPr>
      </w:pPr>
      <w:r w:rsidRPr="00494FF2">
        <w:rPr>
          <w:rFonts w:cs="Arial"/>
          <w:color w:val="000000"/>
          <w:szCs w:val="22"/>
        </w:rPr>
        <w:t>While in majority of cases GIST sam</w:t>
      </w:r>
      <w:r w:rsidR="00317B65" w:rsidRPr="00494FF2">
        <w:rPr>
          <w:rFonts w:cs="Arial"/>
          <w:color w:val="000000"/>
          <w:szCs w:val="22"/>
        </w:rPr>
        <w:t xml:space="preserve">ples show tumor percentage (%) </w:t>
      </w:r>
      <w:r w:rsidRPr="00494FF2">
        <w:rPr>
          <w:rFonts w:cs="Arial"/>
          <w:color w:val="000000"/>
          <w:szCs w:val="22"/>
        </w:rPr>
        <w:t>well above the analytical sensitivity of Sanger sequencing (</w:t>
      </w:r>
      <w:r w:rsidR="00254291" w:rsidRPr="00494FF2">
        <w:rPr>
          <w:rFonts w:cs="Arial"/>
          <w:color w:val="000000"/>
          <w:szCs w:val="22"/>
        </w:rPr>
        <w:t>&gt;</w:t>
      </w:r>
      <w:r w:rsidRPr="00494FF2">
        <w:rPr>
          <w:rFonts w:cs="Arial"/>
          <w:color w:val="000000"/>
          <w:szCs w:val="22"/>
        </w:rPr>
        <w:t>50% neoplastic cell percentage/20</w:t>
      </w:r>
      <w:r w:rsidR="006D3BD6" w:rsidRPr="00494FF2">
        <w:rPr>
          <w:rFonts w:cs="Arial"/>
          <w:color w:val="000000"/>
          <w:szCs w:val="22"/>
        </w:rPr>
        <w:t>%</w:t>
      </w:r>
      <w:r w:rsidR="00034E84" w:rsidRPr="00494FF2">
        <w:rPr>
          <w:rFonts w:cs="Arial"/>
          <w:color w:val="000000"/>
          <w:szCs w:val="22"/>
        </w:rPr>
        <w:t xml:space="preserve"> to </w:t>
      </w:r>
      <w:r w:rsidRPr="00494FF2">
        <w:rPr>
          <w:rFonts w:cs="Arial"/>
          <w:color w:val="000000"/>
          <w:szCs w:val="22"/>
        </w:rPr>
        <w:t xml:space="preserve">25% mutant allele percentage), in cases of mutation analysis of treated </w:t>
      </w:r>
      <w:r w:rsidR="00317B65" w:rsidRPr="00494FF2">
        <w:rPr>
          <w:rFonts w:cs="Arial"/>
          <w:color w:val="000000"/>
          <w:szCs w:val="22"/>
        </w:rPr>
        <w:t>samples</w:t>
      </w:r>
      <w:r w:rsidRPr="00494FF2">
        <w:rPr>
          <w:rFonts w:cs="Arial"/>
          <w:color w:val="000000"/>
          <w:szCs w:val="22"/>
        </w:rPr>
        <w:t xml:space="preserve">, careful macro/microdissection </w:t>
      </w:r>
      <w:r w:rsidR="00C922DF" w:rsidRPr="00494FF2">
        <w:rPr>
          <w:rFonts w:cs="Arial"/>
          <w:color w:val="000000"/>
          <w:szCs w:val="22"/>
        </w:rPr>
        <w:t>may be</w:t>
      </w:r>
      <w:r w:rsidRPr="00494FF2">
        <w:rPr>
          <w:rFonts w:cs="Arial"/>
          <w:color w:val="000000"/>
          <w:szCs w:val="22"/>
        </w:rPr>
        <w:t xml:space="preserve"> necessary to avoid false negative results. </w:t>
      </w:r>
    </w:p>
    <w:p w14:paraId="3644464F" w14:textId="77777777" w:rsidR="00B82FC2" w:rsidRPr="00494FF2" w:rsidRDefault="00B82FC2" w:rsidP="00882603">
      <w:pPr>
        <w:pStyle w:val="ColorfulList-Accent11"/>
        <w:ind w:left="0"/>
        <w:rPr>
          <w:rFonts w:cs="Arial"/>
          <w:bCs/>
        </w:rPr>
      </w:pPr>
    </w:p>
    <w:p w14:paraId="744A06DC" w14:textId="0BBFE7FC" w:rsidR="007B3FF1" w:rsidRPr="00494FF2" w:rsidRDefault="000E0C50" w:rsidP="00882603">
      <w:pPr>
        <w:pStyle w:val="ColorfulList-Accent11"/>
        <w:ind w:left="0"/>
        <w:rPr>
          <w:rFonts w:cs="Arial"/>
          <w:bCs/>
        </w:rPr>
      </w:pPr>
      <w:r>
        <w:rPr>
          <w:rFonts w:cs="Arial"/>
          <w:b/>
          <w:color w:val="000000"/>
          <w:szCs w:val="22"/>
        </w:rPr>
        <w:t>I</w:t>
      </w:r>
      <w:r w:rsidR="006D3BD6" w:rsidRPr="00494FF2">
        <w:rPr>
          <w:rFonts w:cs="Arial"/>
          <w:b/>
          <w:color w:val="000000"/>
          <w:szCs w:val="22"/>
        </w:rPr>
        <w:t xml:space="preserve">. </w:t>
      </w:r>
      <w:r w:rsidR="003E11DC">
        <w:rPr>
          <w:rFonts w:cs="Arial"/>
          <w:b/>
          <w:color w:val="000000"/>
          <w:szCs w:val="22"/>
        </w:rPr>
        <w:t xml:space="preserve"> </w:t>
      </w:r>
      <w:r w:rsidR="00B82FC2" w:rsidRPr="00494FF2">
        <w:rPr>
          <w:rFonts w:cs="Arial"/>
          <w:b/>
          <w:color w:val="000000"/>
          <w:szCs w:val="22"/>
        </w:rPr>
        <w:t>Reporting Nomenclature</w:t>
      </w:r>
    </w:p>
    <w:p w14:paraId="56F60EAC" w14:textId="5C3840B5" w:rsidR="002A040D" w:rsidRPr="00494FF2" w:rsidRDefault="002A040D" w:rsidP="00882603">
      <w:pPr>
        <w:pStyle w:val="ColorfulList-Accent11"/>
        <w:ind w:left="0"/>
        <w:rPr>
          <w:rFonts w:cs="Arial"/>
          <w:color w:val="000000"/>
          <w:szCs w:val="22"/>
        </w:rPr>
      </w:pPr>
      <w:r w:rsidRPr="00494FF2">
        <w:rPr>
          <w:rFonts w:cs="Arial"/>
          <w:color w:val="000000"/>
          <w:szCs w:val="22"/>
        </w:rPr>
        <w:t xml:space="preserve">Consistent gene mutation nomenclature is essential for efficient and accurate </w:t>
      </w:r>
      <w:r w:rsidRPr="00494FF2">
        <w:rPr>
          <w:rFonts w:cs="Arial"/>
          <w:color w:val="000000"/>
          <w:szCs w:val="20"/>
        </w:rPr>
        <w:t>reporting</w:t>
      </w:r>
      <w:r w:rsidR="00686124" w:rsidRPr="00494FF2">
        <w:rPr>
          <w:rFonts w:cs="Arial"/>
          <w:color w:val="000000"/>
          <w:szCs w:val="20"/>
        </w:rPr>
        <w:t>.</w:t>
      </w:r>
      <w:r w:rsidR="00725044" w:rsidRPr="00494FF2">
        <w:rPr>
          <w:rFonts w:cs="Arial"/>
          <w:color w:val="000000"/>
          <w:szCs w:val="20"/>
          <w:vertAlign w:val="superscript"/>
        </w:rPr>
        <w:t>1</w:t>
      </w:r>
      <w:r w:rsidRPr="00494FF2">
        <w:rPr>
          <w:rFonts w:cs="Arial"/>
          <w:bCs/>
          <w:szCs w:val="20"/>
        </w:rPr>
        <w:t xml:space="preserve"> </w:t>
      </w:r>
      <w:r w:rsidR="008C2EB6" w:rsidRPr="00494FF2">
        <w:rPr>
          <w:rFonts w:cs="Arial"/>
          <w:bCs/>
          <w:szCs w:val="20"/>
        </w:rPr>
        <w:t>Following</w:t>
      </w:r>
      <w:r w:rsidR="008C2EB6" w:rsidRPr="00494FF2">
        <w:rPr>
          <w:rFonts w:cs="Arial"/>
          <w:bCs/>
        </w:rPr>
        <w:t xml:space="preserve"> are examples as recommended by </w:t>
      </w:r>
      <w:r w:rsidR="00E74E2C" w:rsidRPr="00494FF2">
        <w:rPr>
          <w:rFonts w:cs="Arial"/>
          <w:color w:val="000000"/>
          <w:szCs w:val="22"/>
        </w:rPr>
        <w:t xml:space="preserve">Human </w:t>
      </w:r>
      <w:r w:rsidR="006D3BD6" w:rsidRPr="00494FF2">
        <w:rPr>
          <w:rFonts w:cs="Arial"/>
          <w:color w:val="000000"/>
          <w:szCs w:val="22"/>
        </w:rPr>
        <w:t xml:space="preserve">Genome Variation Society </w:t>
      </w:r>
      <w:r w:rsidR="00E74E2C" w:rsidRPr="00494FF2">
        <w:rPr>
          <w:rFonts w:cs="Arial"/>
          <w:color w:val="000000"/>
          <w:szCs w:val="22"/>
        </w:rPr>
        <w:t xml:space="preserve">(HGVS) for description of </w:t>
      </w:r>
      <w:r w:rsidR="00813D71" w:rsidRPr="00494FF2">
        <w:rPr>
          <w:rFonts w:cs="Arial"/>
          <w:color w:val="000000"/>
          <w:szCs w:val="22"/>
        </w:rPr>
        <w:t>variant</w:t>
      </w:r>
      <w:r w:rsidR="00E74E2C" w:rsidRPr="00494FF2">
        <w:rPr>
          <w:rFonts w:cs="Arial"/>
          <w:color w:val="000000"/>
          <w:szCs w:val="22"/>
        </w:rPr>
        <w:t xml:space="preserve"> changes</w:t>
      </w:r>
      <w:r w:rsidR="004A1F29" w:rsidRPr="00494FF2">
        <w:rPr>
          <w:rFonts w:cs="Arial"/>
          <w:color w:val="000000"/>
          <w:szCs w:val="22"/>
        </w:rPr>
        <w:t>.</w:t>
      </w:r>
      <w:r w:rsidR="00725044" w:rsidRPr="00494FF2">
        <w:rPr>
          <w:rFonts w:cs="Arial"/>
          <w:color w:val="000000"/>
          <w:szCs w:val="20"/>
          <w:vertAlign w:val="superscript"/>
        </w:rPr>
        <w:t>2</w:t>
      </w:r>
      <w:r w:rsidR="00880EBA" w:rsidRPr="00494FF2">
        <w:rPr>
          <w:rFonts w:cs="Arial"/>
          <w:color w:val="000000"/>
          <w:szCs w:val="22"/>
        </w:rPr>
        <w:t xml:space="preserve"> </w:t>
      </w:r>
      <w:r w:rsidR="00254291" w:rsidRPr="00494FF2">
        <w:rPr>
          <w:rFonts w:cs="Arial"/>
          <w:color w:val="000000"/>
          <w:szCs w:val="22"/>
        </w:rPr>
        <w:t>It is also preferred that protein alterations are mentioned in the report in addition to genomic coordinates.</w:t>
      </w:r>
    </w:p>
    <w:p w14:paraId="389DB3ED" w14:textId="77777777" w:rsidR="008C2EB6" w:rsidRPr="00494FF2" w:rsidRDefault="008C2EB6" w:rsidP="00882603">
      <w:pPr>
        <w:pStyle w:val="ColorfulList-Accent11"/>
        <w:ind w:left="0"/>
        <w:rPr>
          <w:rFonts w:cs="Arial"/>
          <w:bCs/>
        </w:rPr>
      </w:pPr>
    </w:p>
    <w:p w14:paraId="150C63F7" w14:textId="77777777" w:rsidR="002A040D" w:rsidRPr="00494FF2" w:rsidRDefault="00F97440" w:rsidP="00994C72">
      <w:pPr>
        <w:pStyle w:val="ColorfulList-Accent11"/>
        <w:keepNext/>
        <w:ind w:left="0"/>
        <w:rPr>
          <w:rFonts w:cs="Arial"/>
          <w:color w:val="000000"/>
          <w:szCs w:val="22"/>
          <w:u w:val="single"/>
        </w:rPr>
      </w:pPr>
      <w:r w:rsidRPr="00494FF2">
        <w:rPr>
          <w:rFonts w:cs="Arial"/>
          <w:color w:val="000000"/>
          <w:szCs w:val="22"/>
          <w:u w:val="single"/>
        </w:rPr>
        <w:t xml:space="preserve">Examples of </w:t>
      </w:r>
      <w:r w:rsidR="006D3BD6" w:rsidRPr="00494FF2">
        <w:rPr>
          <w:rFonts w:cs="Arial"/>
          <w:color w:val="000000"/>
          <w:szCs w:val="22"/>
          <w:u w:val="single"/>
        </w:rPr>
        <w:t>DNA, RNA</w:t>
      </w:r>
      <w:r w:rsidR="006909F6" w:rsidRPr="00494FF2">
        <w:rPr>
          <w:rFonts w:cs="Arial"/>
          <w:color w:val="000000"/>
          <w:szCs w:val="22"/>
          <w:u w:val="single"/>
        </w:rPr>
        <w:t>,</w:t>
      </w:r>
      <w:r w:rsidR="006D3BD6" w:rsidRPr="00494FF2">
        <w:rPr>
          <w:rFonts w:cs="Arial"/>
          <w:color w:val="000000"/>
          <w:szCs w:val="22"/>
          <w:u w:val="single"/>
        </w:rPr>
        <w:t xml:space="preserve"> and Protein</w:t>
      </w:r>
      <w:r w:rsidRPr="00494FF2">
        <w:rPr>
          <w:rFonts w:cs="Arial"/>
          <w:color w:val="000000"/>
          <w:szCs w:val="22"/>
          <w:u w:val="single"/>
        </w:rPr>
        <w:t xml:space="preserve"> Nomenclature</w:t>
      </w:r>
    </w:p>
    <w:p w14:paraId="1763BE8B" w14:textId="77777777" w:rsidR="002A040D" w:rsidRPr="00494FF2" w:rsidRDefault="002A040D" w:rsidP="00994C72">
      <w:pPr>
        <w:pStyle w:val="ColorfulList-Accent11"/>
        <w:keepNext/>
        <w:ind w:left="0"/>
        <w:rPr>
          <w:rFonts w:cs="Arial"/>
          <w:color w:val="000000"/>
          <w:szCs w:val="22"/>
        </w:rPr>
      </w:pPr>
      <w:r w:rsidRPr="00494FF2">
        <w:rPr>
          <w:rFonts w:cs="Arial"/>
          <w:color w:val="000000"/>
          <w:szCs w:val="22"/>
        </w:rPr>
        <w:t>DNA: A</w:t>
      </w:r>
      <w:r w:rsidR="00C53B5C" w:rsidRPr="00494FF2">
        <w:rPr>
          <w:rFonts w:cs="Arial"/>
          <w:color w:val="000000"/>
          <w:szCs w:val="22"/>
        </w:rPr>
        <w:t>, G, C, T</w:t>
      </w:r>
      <w:r w:rsidRPr="00494FF2">
        <w:rPr>
          <w:rFonts w:cs="Arial"/>
          <w:i/>
          <w:color w:val="000000"/>
          <w:szCs w:val="22"/>
        </w:rPr>
        <w:t xml:space="preserve"> </w:t>
      </w:r>
      <w:r w:rsidRPr="00494FF2">
        <w:rPr>
          <w:rFonts w:cs="Arial"/>
          <w:color w:val="000000"/>
          <w:szCs w:val="22"/>
        </w:rPr>
        <w:t>(example: c.957A&gt;T)</w:t>
      </w:r>
    </w:p>
    <w:p w14:paraId="68919CBB" w14:textId="77777777" w:rsidR="002A040D" w:rsidRPr="00494FF2" w:rsidRDefault="002A040D" w:rsidP="00882603">
      <w:pPr>
        <w:pStyle w:val="ColorfulList-Accent11"/>
        <w:ind w:left="0"/>
        <w:rPr>
          <w:rFonts w:cs="Arial"/>
          <w:color w:val="000000"/>
          <w:szCs w:val="22"/>
        </w:rPr>
      </w:pPr>
      <w:r w:rsidRPr="00494FF2">
        <w:rPr>
          <w:rFonts w:cs="Arial"/>
          <w:color w:val="000000"/>
          <w:szCs w:val="22"/>
        </w:rPr>
        <w:t>RNA: a</w:t>
      </w:r>
      <w:r w:rsidR="00C53B5C" w:rsidRPr="00494FF2">
        <w:rPr>
          <w:rFonts w:cs="Arial"/>
          <w:color w:val="000000"/>
          <w:szCs w:val="22"/>
        </w:rPr>
        <w:t>, g, c, u</w:t>
      </w:r>
      <w:r w:rsidRPr="00494FF2">
        <w:rPr>
          <w:rFonts w:cs="Arial"/>
          <w:color w:val="000000"/>
          <w:szCs w:val="22"/>
        </w:rPr>
        <w:t xml:space="preserve"> (example: r.957 a&gt;u)</w:t>
      </w:r>
    </w:p>
    <w:p w14:paraId="3536A1A7" w14:textId="77777777" w:rsidR="00813D71" w:rsidRPr="00494FF2" w:rsidRDefault="002A040D" w:rsidP="00882603">
      <w:pPr>
        <w:pStyle w:val="ColorfulList-Accent11"/>
        <w:ind w:left="0"/>
        <w:rPr>
          <w:rFonts w:cs="Arial"/>
          <w:color w:val="000000"/>
          <w:szCs w:val="22"/>
        </w:rPr>
      </w:pPr>
      <w:r w:rsidRPr="00494FF2">
        <w:rPr>
          <w:rFonts w:cs="Arial"/>
          <w:color w:val="000000"/>
          <w:szCs w:val="22"/>
        </w:rPr>
        <w:t xml:space="preserve">Protein: </w:t>
      </w:r>
      <w:r w:rsidR="006909F6" w:rsidRPr="00494FF2">
        <w:rPr>
          <w:rFonts w:cs="Arial"/>
          <w:color w:val="000000"/>
          <w:szCs w:val="22"/>
        </w:rPr>
        <w:t>3</w:t>
      </w:r>
      <w:r w:rsidR="00F97440" w:rsidRPr="00494FF2">
        <w:rPr>
          <w:rFonts w:cs="Arial"/>
          <w:color w:val="000000"/>
          <w:szCs w:val="22"/>
        </w:rPr>
        <w:t>-</w:t>
      </w:r>
      <w:r w:rsidRPr="00494FF2">
        <w:rPr>
          <w:rFonts w:cs="Arial"/>
          <w:color w:val="000000"/>
          <w:szCs w:val="22"/>
        </w:rPr>
        <w:t xml:space="preserve">letter </w:t>
      </w:r>
      <w:r w:rsidR="00C53B5C" w:rsidRPr="00494FF2">
        <w:rPr>
          <w:rFonts w:cs="Arial"/>
          <w:color w:val="000000"/>
          <w:szCs w:val="22"/>
        </w:rPr>
        <w:t>amino acid</w:t>
      </w:r>
      <w:r w:rsidRPr="00494FF2">
        <w:rPr>
          <w:rFonts w:cs="Arial"/>
          <w:color w:val="000000"/>
          <w:szCs w:val="22"/>
        </w:rPr>
        <w:t xml:space="preserve"> code, X= Stop </w:t>
      </w:r>
      <w:r w:rsidR="0087625B" w:rsidRPr="00494FF2">
        <w:rPr>
          <w:rFonts w:cs="Arial"/>
          <w:color w:val="000000"/>
          <w:szCs w:val="22"/>
        </w:rPr>
        <w:t>codon (</w:t>
      </w:r>
      <w:r w:rsidRPr="00494FF2">
        <w:rPr>
          <w:rFonts w:cs="Arial"/>
          <w:color w:val="000000"/>
          <w:szCs w:val="22"/>
        </w:rPr>
        <w:t xml:space="preserve">example: </w:t>
      </w:r>
      <w:r w:rsidR="00C53B5C" w:rsidRPr="00494FF2">
        <w:rPr>
          <w:rFonts w:cs="Arial"/>
          <w:color w:val="000000"/>
          <w:szCs w:val="22"/>
        </w:rPr>
        <w:t>p. Glu78Gln</w:t>
      </w:r>
      <w:r w:rsidRPr="00494FF2">
        <w:rPr>
          <w:rFonts w:cs="Arial"/>
          <w:color w:val="000000"/>
          <w:szCs w:val="22"/>
        </w:rPr>
        <w:t>)</w:t>
      </w:r>
    </w:p>
    <w:p w14:paraId="0BE456D8" w14:textId="77777777" w:rsidR="00813D71" w:rsidRPr="00494FF2" w:rsidRDefault="00813D71" w:rsidP="00882603">
      <w:pPr>
        <w:pStyle w:val="ColorfulList-Accent11"/>
        <w:ind w:left="0"/>
        <w:rPr>
          <w:rFonts w:cs="Arial"/>
          <w:color w:val="000000"/>
          <w:szCs w:val="22"/>
        </w:rPr>
      </w:pPr>
    </w:p>
    <w:p w14:paraId="51E44168" w14:textId="77777777" w:rsidR="00F97440" w:rsidRPr="00494FF2" w:rsidRDefault="00F97440" w:rsidP="00882603">
      <w:pPr>
        <w:pStyle w:val="ColorfulList-Accent11"/>
        <w:tabs>
          <w:tab w:val="left" w:pos="2790"/>
        </w:tabs>
        <w:ind w:left="0"/>
        <w:rPr>
          <w:rFonts w:cs="Arial"/>
          <w:color w:val="000000"/>
          <w:szCs w:val="22"/>
          <w:u w:val="single"/>
        </w:rPr>
      </w:pPr>
      <w:r w:rsidRPr="00494FF2">
        <w:rPr>
          <w:rFonts w:cs="Arial"/>
          <w:color w:val="000000"/>
          <w:szCs w:val="22"/>
          <w:u w:val="single"/>
        </w:rPr>
        <w:t>Examples of Nomenclatures for Types of Sequence Variants</w:t>
      </w:r>
    </w:p>
    <w:p w14:paraId="3CAE21AD" w14:textId="77777777" w:rsidR="00813D71" w:rsidRPr="00494FF2" w:rsidRDefault="00CC6241" w:rsidP="00882603">
      <w:pPr>
        <w:pStyle w:val="ColorfulList-Accent11"/>
        <w:tabs>
          <w:tab w:val="left" w:pos="2790"/>
        </w:tabs>
        <w:ind w:left="0"/>
        <w:rPr>
          <w:rFonts w:cs="Arial"/>
          <w:i/>
          <w:color w:val="000000"/>
          <w:szCs w:val="22"/>
          <w:u w:val="single"/>
        </w:rPr>
      </w:pPr>
      <w:r w:rsidRPr="00494FF2">
        <w:rPr>
          <w:rFonts w:cs="Arial"/>
          <w:i/>
          <w:color w:val="000000"/>
          <w:szCs w:val="22"/>
          <w:u w:val="single"/>
        </w:rPr>
        <w:t>Types of Variation</w:t>
      </w:r>
      <w:r w:rsidR="006D3BD6" w:rsidRPr="00494FF2">
        <w:rPr>
          <w:rFonts w:cs="Arial"/>
          <w:i/>
          <w:color w:val="000000"/>
          <w:szCs w:val="22"/>
          <w:u w:val="single"/>
        </w:rPr>
        <w:tab/>
        <w:t>Examples</w:t>
      </w:r>
    </w:p>
    <w:p w14:paraId="7F4EBD17" w14:textId="77777777" w:rsidR="00813D71" w:rsidRPr="00494FF2" w:rsidRDefault="00C53B5C" w:rsidP="00882603">
      <w:pPr>
        <w:pStyle w:val="ColorfulList-Accent11"/>
        <w:tabs>
          <w:tab w:val="left" w:pos="2790"/>
        </w:tabs>
        <w:ind w:left="0"/>
        <w:rPr>
          <w:rFonts w:cs="Arial"/>
          <w:color w:val="000000"/>
          <w:szCs w:val="22"/>
        </w:rPr>
      </w:pPr>
      <w:r w:rsidRPr="00494FF2">
        <w:rPr>
          <w:rFonts w:cs="Arial"/>
          <w:color w:val="000000"/>
          <w:szCs w:val="22"/>
        </w:rPr>
        <w:t>Substitution</w:t>
      </w:r>
      <w:r w:rsidR="006D3BD6" w:rsidRPr="00494FF2">
        <w:rPr>
          <w:rFonts w:cs="Arial"/>
          <w:color w:val="000000"/>
          <w:szCs w:val="22"/>
        </w:rPr>
        <w:tab/>
      </w:r>
      <w:r w:rsidR="00813D71" w:rsidRPr="00494FF2">
        <w:rPr>
          <w:rFonts w:cs="Arial"/>
          <w:color w:val="000000"/>
          <w:szCs w:val="22"/>
        </w:rPr>
        <w:t>c.123A&gt;G</w:t>
      </w:r>
    </w:p>
    <w:p w14:paraId="0AB913FE" w14:textId="77777777" w:rsidR="00813D71" w:rsidRPr="00494FF2" w:rsidRDefault="00C53B5C" w:rsidP="00882603">
      <w:pPr>
        <w:pStyle w:val="ColorfulList-Accent11"/>
        <w:tabs>
          <w:tab w:val="left" w:pos="2790"/>
        </w:tabs>
        <w:ind w:left="0"/>
        <w:rPr>
          <w:rFonts w:cs="Arial"/>
          <w:color w:val="000000"/>
          <w:szCs w:val="22"/>
        </w:rPr>
      </w:pPr>
      <w:r w:rsidRPr="00494FF2">
        <w:rPr>
          <w:rFonts w:cs="Arial"/>
          <w:color w:val="000000"/>
          <w:szCs w:val="22"/>
        </w:rPr>
        <w:t>Deletion</w:t>
      </w:r>
      <w:r w:rsidR="003A2F45" w:rsidRPr="00494FF2">
        <w:rPr>
          <w:rFonts w:cs="Arial"/>
          <w:color w:val="000000"/>
          <w:szCs w:val="22"/>
        </w:rPr>
        <w:tab/>
      </w:r>
      <w:r w:rsidR="009A62B0" w:rsidRPr="00494FF2">
        <w:rPr>
          <w:rFonts w:cs="Arial"/>
          <w:color w:val="000000"/>
          <w:szCs w:val="22"/>
        </w:rPr>
        <w:t>c.123delA</w:t>
      </w:r>
      <w:r w:rsidR="00813D71" w:rsidRPr="00494FF2">
        <w:rPr>
          <w:rFonts w:cs="Arial"/>
          <w:color w:val="000000"/>
          <w:szCs w:val="22"/>
        </w:rPr>
        <w:t>, c.586_591delTGGTCA or c.586_591del6</w:t>
      </w:r>
    </w:p>
    <w:p w14:paraId="7940BBD4" w14:textId="77777777" w:rsidR="00813D71" w:rsidRPr="00494FF2" w:rsidRDefault="00C53B5C" w:rsidP="00882603">
      <w:pPr>
        <w:pStyle w:val="ColorfulList-Accent11"/>
        <w:tabs>
          <w:tab w:val="left" w:pos="2790"/>
        </w:tabs>
        <w:ind w:left="0"/>
        <w:rPr>
          <w:rFonts w:cs="Arial"/>
          <w:color w:val="000000"/>
          <w:szCs w:val="22"/>
        </w:rPr>
      </w:pPr>
      <w:r w:rsidRPr="00494FF2">
        <w:rPr>
          <w:rFonts w:cs="Arial"/>
          <w:color w:val="000000"/>
          <w:szCs w:val="22"/>
        </w:rPr>
        <w:t>Duplication</w:t>
      </w:r>
      <w:r w:rsidR="00813D71" w:rsidRPr="00494FF2">
        <w:rPr>
          <w:rFonts w:cs="Arial"/>
          <w:color w:val="000000"/>
          <w:szCs w:val="22"/>
        </w:rPr>
        <w:tab/>
        <w:t>c.123dupA, c.586_591dup</w:t>
      </w:r>
      <w:r w:rsidR="009A62B0" w:rsidRPr="00494FF2">
        <w:rPr>
          <w:rFonts w:cs="Arial"/>
          <w:color w:val="000000"/>
          <w:szCs w:val="22"/>
        </w:rPr>
        <w:t>TGGTCA or c.586_591dup6</w:t>
      </w:r>
    </w:p>
    <w:p w14:paraId="4372BBF0" w14:textId="77777777" w:rsidR="009A62B0" w:rsidRPr="00494FF2" w:rsidRDefault="00C53B5C" w:rsidP="00882603">
      <w:pPr>
        <w:pStyle w:val="ColorfulList-Accent11"/>
        <w:tabs>
          <w:tab w:val="left" w:pos="2790"/>
        </w:tabs>
        <w:ind w:left="0"/>
        <w:rPr>
          <w:rFonts w:cs="Arial"/>
          <w:color w:val="000000"/>
          <w:szCs w:val="22"/>
        </w:rPr>
      </w:pPr>
      <w:r w:rsidRPr="00494FF2">
        <w:rPr>
          <w:rFonts w:cs="Arial"/>
          <w:color w:val="000000"/>
          <w:szCs w:val="22"/>
        </w:rPr>
        <w:t>Insertion</w:t>
      </w:r>
      <w:r w:rsidR="00813D71" w:rsidRPr="00494FF2">
        <w:rPr>
          <w:rFonts w:cs="Arial"/>
          <w:color w:val="000000"/>
          <w:szCs w:val="22"/>
        </w:rPr>
        <w:tab/>
        <w:t>c.123_124insC</w:t>
      </w:r>
      <w:r w:rsidR="009A62B0" w:rsidRPr="00494FF2">
        <w:rPr>
          <w:rFonts w:cs="Arial"/>
          <w:color w:val="000000"/>
          <w:szCs w:val="22"/>
        </w:rPr>
        <w:t>, c.1086_1087insGCGTGA</w:t>
      </w:r>
    </w:p>
    <w:p w14:paraId="23A0ACD9" w14:textId="77777777" w:rsidR="009A62B0" w:rsidRPr="00494FF2" w:rsidRDefault="00C53B5C" w:rsidP="00882603">
      <w:pPr>
        <w:pStyle w:val="ColorfulList-Accent11"/>
        <w:tabs>
          <w:tab w:val="left" w:pos="2790"/>
        </w:tabs>
        <w:ind w:left="0"/>
        <w:rPr>
          <w:rFonts w:cs="Arial"/>
          <w:color w:val="000000"/>
          <w:szCs w:val="22"/>
        </w:rPr>
      </w:pPr>
      <w:r w:rsidRPr="00494FF2">
        <w:rPr>
          <w:rFonts w:cs="Arial"/>
          <w:color w:val="000000"/>
          <w:szCs w:val="22"/>
        </w:rPr>
        <w:t>Frame</w:t>
      </w:r>
      <w:r w:rsidR="003A2F45" w:rsidRPr="00494FF2">
        <w:rPr>
          <w:rFonts w:cs="Arial"/>
          <w:color w:val="000000"/>
          <w:szCs w:val="22"/>
        </w:rPr>
        <w:t xml:space="preserve"> shift</w:t>
      </w:r>
      <w:r w:rsidR="003A2F45" w:rsidRPr="00494FF2">
        <w:rPr>
          <w:rFonts w:cs="Arial"/>
          <w:color w:val="000000"/>
          <w:szCs w:val="22"/>
        </w:rPr>
        <w:tab/>
      </w:r>
      <w:r w:rsidR="0076380D" w:rsidRPr="00494FF2">
        <w:rPr>
          <w:rFonts w:cs="Arial"/>
          <w:color w:val="000000"/>
          <w:szCs w:val="22"/>
        </w:rPr>
        <w:t>p. Arg83</w:t>
      </w:r>
      <w:r w:rsidR="008C2EB6" w:rsidRPr="00494FF2">
        <w:rPr>
          <w:rFonts w:cs="Arial"/>
          <w:color w:val="000000"/>
          <w:szCs w:val="22"/>
        </w:rPr>
        <w:t xml:space="preserve"> </w:t>
      </w:r>
      <w:r w:rsidR="0076380D" w:rsidRPr="00494FF2">
        <w:rPr>
          <w:rFonts w:cs="Arial"/>
          <w:color w:val="000000"/>
          <w:szCs w:val="22"/>
        </w:rPr>
        <w:t xml:space="preserve">fs or </w:t>
      </w:r>
      <w:r w:rsidRPr="00494FF2">
        <w:rPr>
          <w:rFonts w:cs="Arial"/>
          <w:color w:val="000000"/>
          <w:szCs w:val="22"/>
        </w:rPr>
        <w:t>p. Arg83Ser</w:t>
      </w:r>
      <w:r w:rsidR="008C2EB6" w:rsidRPr="00494FF2">
        <w:rPr>
          <w:rFonts w:cs="Arial"/>
          <w:color w:val="000000"/>
          <w:szCs w:val="22"/>
        </w:rPr>
        <w:t xml:space="preserve"> </w:t>
      </w:r>
      <w:r w:rsidRPr="00494FF2">
        <w:rPr>
          <w:rFonts w:cs="Arial"/>
          <w:color w:val="000000"/>
          <w:szCs w:val="22"/>
        </w:rPr>
        <w:t>fsX15</w:t>
      </w:r>
    </w:p>
    <w:p w14:paraId="6613BF52" w14:textId="77777777" w:rsidR="00E6083E" w:rsidRPr="00494FF2" w:rsidRDefault="00C53B5C" w:rsidP="00882603">
      <w:pPr>
        <w:pStyle w:val="ColorfulList-Accent11"/>
        <w:tabs>
          <w:tab w:val="left" w:pos="2790"/>
        </w:tabs>
        <w:ind w:left="0"/>
        <w:rPr>
          <w:rFonts w:cs="Arial"/>
          <w:szCs w:val="22"/>
        </w:rPr>
      </w:pPr>
      <w:r w:rsidRPr="00494FF2">
        <w:rPr>
          <w:rFonts w:cs="Arial"/>
          <w:szCs w:val="22"/>
        </w:rPr>
        <w:t>Deletion</w:t>
      </w:r>
      <w:r w:rsidR="009A62B0" w:rsidRPr="00494FF2">
        <w:rPr>
          <w:rFonts w:cs="Arial"/>
          <w:szCs w:val="22"/>
        </w:rPr>
        <w:t>/insertion</w:t>
      </w:r>
      <w:r w:rsidR="0076380D" w:rsidRPr="00494FF2">
        <w:rPr>
          <w:rFonts w:cs="Arial"/>
          <w:szCs w:val="22"/>
        </w:rPr>
        <w:t>s</w:t>
      </w:r>
      <w:r w:rsidR="009A62B0" w:rsidRPr="00494FF2">
        <w:rPr>
          <w:rFonts w:cs="Arial"/>
          <w:szCs w:val="22"/>
        </w:rPr>
        <w:t xml:space="preserve"> “indel”</w:t>
      </w:r>
      <w:r w:rsidR="009A62B0" w:rsidRPr="00494FF2">
        <w:rPr>
          <w:rFonts w:cs="Arial"/>
          <w:szCs w:val="22"/>
        </w:rPr>
        <w:tab/>
        <w:t>c.1</w:t>
      </w:r>
      <w:r w:rsidR="00770B34" w:rsidRPr="00494FF2">
        <w:rPr>
          <w:rFonts w:cs="Arial"/>
          <w:szCs w:val="22"/>
        </w:rPr>
        <w:t>12_11</w:t>
      </w:r>
      <w:r w:rsidR="009A62B0" w:rsidRPr="00494FF2">
        <w:rPr>
          <w:rFonts w:cs="Arial"/>
          <w:szCs w:val="22"/>
        </w:rPr>
        <w:t>7del</w:t>
      </w:r>
      <w:r w:rsidR="00770B34" w:rsidRPr="00494FF2">
        <w:rPr>
          <w:rFonts w:cs="Arial"/>
          <w:szCs w:val="22"/>
        </w:rPr>
        <w:t>AGGTCAins</w:t>
      </w:r>
      <w:r w:rsidR="009A62B0" w:rsidRPr="00494FF2">
        <w:rPr>
          <w:rFonts w:cs="Arial"/>
          <w:szCs w:val="22"/>
        </w:rPr>
        <w:t>T</w:t>
      </w:r>
      <w:r w:rsidR="00770B34" w:rsidRPr="00494FF2">
        <w:rPr>
          <w:rFonts w:cs="Arial"/>
          <w:szCs w:val="22"/>
        </w:rPr>
        <w:t>G</w:t>
      </w:r>
    </w:p>
    <w:p w14:paraId="1E9F995D" w14:textId="77777777" w:rsidR="00725044" w:rsidRPr="00494FF2" w:rsidRDefault="00725044" w:rsidP="00882603">
      <w:pPr>
        <w:pStyle w:val="ColorfulList-Accent11"/>
        <w:tabs>
          <w:tab w:val="left" w:pos="2790"/>
        </w:tabs>
        <w:ind w:left="0"/>
        <w:rPr>
          <w:rFonts w:cs="Arial"/>
          <w:szCs w:val="22"/>
        </w:rPr>
      </w:pPr>
    </w:p>
    <w:p w14:paraId="6BCB3FD4" w14:textId="77777777" w:rsidR="00725044" w:rsidRPr="00494FF2" w:rsidRDefault="00725044" w:rsidP="00882603">
      <w:pPr>
        <w:pStyle w:val="ColorfulList-Accent11"/>
        <w:tabs>
          <w:tab w:val="left" w:pos="2790"/>
        </w:tabs>
        <w:ind w:left="0"/>
        <w:rPr>
          <w:rFonts w:cs="Arial"/>
          <w:szCs w:val="22"/>
        </w:rPr>
      </w:pPr>
      <w:r w:rsidRPr="00494FF2">
        <w:rPr>
          <w:rFonts w:cs="Arial"/>
          <w:szCs w:val="22"/>
        </w:rPr>
        <w:t>References</w:t>
      </w:r>
    </w:p>
    <w:p w14:paraId="6F5C86F2" w14:textId="77777777" w:rsidR="00725044" w:rsidRPr="00494FF2" w:rsidRDefault="00725044" w:rsidP="00725044">
      <w:pPr>
        <w:ind w:left="450" w:hanging="450"/>
        <w:rPr>
          <w:rFonts w:cs="Arial"/>
          <w:szCs w:val="20"/>
        </w:rPr>
      </w:pPr>
      <w:r w:rsidRPr="00494FF2">
        <w:rPr>
          <w:rFonts w:cs="Arial"/>
          <w:szCs w:val="20"/>
        </w:rPr>
        <w:t>1.</w:t>
      </w:r>
      <w:r w:rsidRPr="00494FF2">
        <w:rPr>
          <w:rFonts w:cs="Arial"/>
          <w:szCs w:val="20"/>
        </w:rPr>
        <w:tab/>
        <w:t xml:space="preserve">Ogino S, Gulley M, den </w:t>
      </w:r>
      <w:proofErr w:type="spellStart"/>
      <w:r w:rsidRPr="00494FF2">
        <w:rPr>
          <w:rFonts w:cs="Arial"/>
          <w:szCs w:val="20"/>
        </w:rPr>
        <w:t>Dunneb</w:t>
      </w:r>
      <w:proofErr w:type="spellEnd"/>
      <w:r w:rsidRPr="00494FF2">
        <w:rPr>
          <w:rFonts w:cs="Arial"/>
          <w:szCs w:val="20"/>
        </w:rPr>
        <w:t xml:space="preserve"> JT, et al. Standard mutation nomenclature in molecular diagnostics: practical and educational challenges. </w:t>
      </w:r>
      <w:r w:rsidRPr="00494FF2">
        <w:rPr>
          <w:rFonts w:cs="Arial"/>
          <w:i/>
          <w:szCs w:val="20"/>
        </w:rPr>
        <w:t>J Mol Diagn</w:t>
      </w:r>
      <w:r w:rsidRPr="00494FF2">
        <w:rPr>
          <w:rFonts w:cs="Arial"/>
          <w:szCs w:val="20"/>
        </w:rPr>
        <w:t>. 2007;9(1):1-6.</w:t>
      </w:r>
    </w:p>
    <w:p w14:paraId="4BB1F783" w14:textId="77777777" w:rsidR="00725044" w:rsidRPr="00494FF2" w:rsidRDefault="00725044" w:rsidP="00725044">
      <w:pPr>
        <w:ind w:left="450" w:hanging="450"/>
        <w:rPr>
          <w:rFonts w:cs="Arial"/>
        </w:rPr>
      </w:pPr>
      <w:r w:rsidRPr="00494FF2">
        <w:rPr>
          <w:rFonts w:cs="Arial"/>
          <w:szCs w:val="20"/>
        </w:rPr>
        <w:t>2.</w:t>
      </w:r>
      <w:r w:rsidRPr="00494FF2">
        <w:rPr>
          <w:rFonts w:cs="Arial"/>
          <w:szCs w:val="20"/>
        </w:rPr>
        <w:tab/>
        <w:t xml:space="preserve">den </w:t>
      </w:r>
      <w:proofErr w:type="spellStart"/>
      <w:r w:rsidRPr="00494FF2">
        <w:rPr>
          <w:rFonts w:cs="Arial"/>
          <w:szCs w:val="20"/>
        </w:rPr>
        <w:t>Dunnen</w:t>
      </w:r>
      <w:proofErr w:type="spellEnd"/>
      <w:r w:rsidRPr="00494FF2">
        <w:rPr>
          <w:rFonts w:cs="Arial"/>
          <w:szCs w:val="20"/>
        </w:rPr>
        <w:t xml:space="preserve"> JT, </w:t>
      </w:r>
      <w:proofErr w:type="spellStart"/>
      <w:r w:rsidRPr="00494FF2">
        <w:rPr>
          <w:rFonts w:cs="Arial"/>
          <w:szCs w:val="20"/>
        </w:rPr>
        <w:t>Antonarakis</w:t>
      </w:r>
      <w:proofErr w:type="spellEnd"/>
      <w:r w:rsidRPr="00494FF2">
        <w:rPr>
          <w:rFonts w:cs="Arial"/>
          <w:szCs w:val="20"/>
        </w:rPr>
        <w:t xml:space="preserve"> SE. Mutation nomenclature. </w:t>
      </w:r>
      <w:proofErr w:type="spellStart"/>
      <w:r w:rsidRPr="00494FF2">
        <w:rPr>
          <w:rFonts w:cs="Arial"/>
          <w:i/>
          <w:szCs w:val="20"/>
        </w:rPr>
        <w:t>Curr</w:t>
      </w:r>
      <w:proofErr w:type="spellEnd"/>
      <w:r w:rsidRPr="00494FF2">
        <w:rPr>
          <w:rFonts w:cs="Arial"/>
          <w:i/>
          <w:szCs w:val="20"/>
        </w:rPr>
        <w:t xml:space="preserve"> </w:t>
      </w:r>
      <w:proofErr w:type="spellStart"/>
      <w:r w:rsidRPr="00494FF2">
        <w:rPr>
          <w:rFonts w:cs="Arial"/>
          <w:i/>
          <w:szCs w:val="20"/>
        </w:rPr>
        <w:t>Protoc</w:t>
      </w:r>
      <w:proofErr w:type="spellEnd"/>
      <w:r w:rsidRPr="00494FF2">
        <w:rPr>
          <w:rFonts w:cs="Arial"/>
          <w:i/>
          <w:szCs w:val="20"/>
        </w:rPr>
        <w:t xml:space="preserve"> Hum Genet.</w:t>
      </w:r>
      <w:r w:rsidRPr="00494FF2">
        <w:rPr>
          <w:rFonts w:cs="Arial"/>
          <w:color w:val="000000"/>
          <w:szCs w:val="22"/>
        </w:rPr>
        <w:t xml:space="preserve"> </w:t>
      </w:r>
      <w:proofErr w:type="gramStart"/>
      <w:r w:rsidRPr="00494FF2">
        <w:rPr>
          <w:rFonts w:cs="Arial"/>
          <w:color w:val="000000"/>
          <w:szCs w:val="22"/>
        </w:rPr>
        <w:t>2003;Chapter</w:t>
      </w:r>
      <w:proofErr w:type="gramEnd"/>
      <w:r w:rsidRPr="00494FF2">
        <w:rPr>
          <w:rFonts w:cs="Arial"/>
          <w:color w:val="000000"/>
          <w:szCs w:val="22"/>
        </w:rPr>
        <w:t xml:space="preserve"> 7, Unit 7.13. http://www.currentprotocols.com/WileyCDA/CPUnit/refId-hg0713.html. Accessed October 29, 2014.</w:t>
      </w:r>
    </w:p>
    <w:p w14:paraId="01DD9E1D" w14:textId="77777777" w:rsidR="00E6083E" w:rsidRPr="00494FF2" w:rsidRDefault="00E6083E" w:rsidP="001E0C04">
      <w:pPr>
        <w:pStyle w:val="ColorfulList-Accent11"/>
        <w:tabs>
          <w:tab w:val="left" w:pos="2790"/>
        </w:tabs>
        <w:ind w:left="0"/>
        <w:rPr>
          <w:rFonts w:cs="Arial"/>
          <w:b/>
        </w:rPr>
      </w:pPr>
    </w:p>
    <w:sectPr w:rsidR="00E6083E" w:rsidRPr="00494FF2" w:rsidSect="00712B36">
      <w:headerReference w:type="default"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BF553" w14:textId="77777777" w:rsidR="008D54B4" w:rsidRDefault="008D54B4">
      <w:r>
        <w:separator/>
      </w:r>
    </w:p>
  </w:endnote>
  <w:endnote w:type="continuationSeparator" w:id="0">
    <w:p w14:paraId="505350EF" w14:textId="77777777" w:rsidR="008D54B4" w:rsidRDefault="008D5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0A8ED" w14:textId="77777777" w:rsidR="00E75A1D" w:rsidRDefault="00E75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BD47AB" w14:textId="77777777" w:rsidR="00E75A1D" w:rsidRDefault="00E75A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AA7C" w14:textId="77777777" w:rsidR="00E75A1D" w:rsidRPr="006909F6" w:rsidRDefault="00E75A1D">
    <w:pPr>
      <w:pStyle w:val="Footer"/>
      <w:framePr w:wrap="around" w:vAnchor="text" w:hAnchor="margin" w:xAlign="right" w:y="1"/>
      <w:rPr>
        <w:rStyle w:val="PageNumber"/>
        <w:rFonts w:ascii="Arial" w:hAnsi="Arial" w:cs="Arial"/>
      </w:rPr>
    </w:pPr>
    <w:r w:rsidRPr="006909F6">
      <w:rPr>
        <w:rStyle w:val="PageNumber"/>
        <w:rFonts w:ascii="Arial" w:hAnsi="Arial" w:cs="Arial"/>
      </w:rPr>
      <w:fldChar w:fldCharType="begin"/>
    </w:r>
    <w:r w:rsidRPr="006909F6">
      <w:rPr>
        <w:rStyle w:val="PageNumber"/>
        <w:rFonts w:ascii="Arial" w:hAnsi="Arial" w:cs="Arial"/>
      </w:rPr>
      <w:instrText xml:space="preserve">PAGE  </w:instrText>
    </w:r>
    <w:r w:rsidRPr="006909F6">
      <w:rPr>
        <w:rStyle w:val="PageNumber"/>
        <w:rFonts w:ascii="Arial" w:hAnsi="Arial" w:cs="Arial"/>
      </w:rPr>
      <w:fldChar w:fldCharType="separate"/>
    </w:r>
    <w:r w:rsidR="009604C0">
      <w:rPr>
        <w:rStyle w:val="PageNumber"/>
        <w:rFonts w:ascii="Arial" w:hAnsi="Arial" w:cs="Arial"/>
        <w:noProof/>
      </w:rPr>
      <w:t>2</w:t>
    </w:r>
    <w:r w:rsidRPr="006909F6">
      <w:rPr>
        <w:rStyle w:val="PageNumber"/>
        <w:rFonts w:ascii="Arial" w:hAnsi="Arial" w:cs="Arial"/>
      </w:rPr>
      <w:fldChar w:fldCharType="end"/>
    </w:r>
  </w:p>
  <w:p w14:paraId="01E52760" w14:textId="77777777" w:rsidR="00E75A1D" w:rsidRDefault="00E75A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2D74" w14:textId="57C45B76" w:rsidR="00E75A1D" w:rsidRPr="003B7104" w:rsidRDefault="00E75A1D" w:rsidP="00D731C2">
    <w:pPr>
      <w:widowControl w:val="0"/>
      <w:autoSpaceDE w:val="0"/>
      <w:autoSpaceDN w:val="0"/>
      <w:adjustRightInd w:val="0"/>
      <w:rPr>
        <w:color w:val="1F497D"/>
        <w:sz w:val="16"/>
        <w:szCs w:val="16"/>
      </w:rPr>
    </w:pPr>
    <w:r w:rsidRPr="003B7104">
      <w:rPr>
        <w:rFonts w:cs="Arial"/>
        <w:b/>
        <w:sz w:val="16"/>
        <w:szCs w:val="16"/>
      </w:rPr>
      <w:t>© 20</w:t>
    </w:r>
    <w:r w:rsidR="00312427">
      <w:rPr>
        <w:rFonts w:cs="Arial"/>
        <w:b/>
        <w:sz w:val="16"/>
        <w:szCs w:val="16"/>
      </w:rPr>
      <w:t>20</w:t>
    </w:r>
    <w:r w:rsidRPr="003B7104">
      <w:rPr>
        <w:rFonts w:cs="Arial"/>
        <w:b/>
        <w:sz w:val="16"/>
        <w:szCs w:val="16"/>
      </w:rPr>
      <w:t xml:space="preserve"> College of American Pathologists (CAP). All rights reserved.</w:t>
    </w:r>
    <w:r w:rsidRPr="003B7104">
      <w:rPr>
        <w:color w:val="1F497D"/>
        <w:sz w:val="16"/>
        <w:szCs w:val="16"/>
      </w:rPr>
      <w:t xml:space="preserve"> </w:t>
    </w:r>
  </w:p>
  <w:p w14:paraId="1F70B67A" w14:textId="77777777" w:rsidR="00E75A1D" w:rsidRPr="00E4506F" w:rsidRDefault="00E75A1D" w:rsidP="00D731C2">
    <w:pPr>
      <w:widowControl w:val="0"/>
      <w:autoSpaceDE w:val="0"/>
      <w:autoSpaceDN w:val="0"/>
      <w:adjustRightInd w:val="0"/>
      <w:rPr>
        <w:rFonts w:cs="Arial"/>
        <w:b/>
      </w:rPr>
    </w:pPr>
    <w:r w:rsidRPr="003B7104">
      <w:rPr>
        <w:color w:val="000000"/>
        <w:sz w:val="16"/>
        <w:szCs w:val="16"/>
      </w:rPr>
      <w:t xml:space="preserve">For Terms of Use please visit </w:t>
    </w:r>
    <w:hyperlink r:id="rId1" w:history="1">
      <w:r w:rsidRPr="003B7104">
        <w:rPr>
          <w:rStyle w:val="Hyperlink"/>
          <w:color w:val="000000"/>
          <w:sz w:val="16"/>
          <w:szCs w:val="16"/>
        </w:rPr>
        <w:t>www.cap.org/cancerprotocols</w:t>
      </w:r>
    </w:hyperlink>
    <w:r w:rsidRPr="003B7104">
      <w:rPr>
        <w:color w:val="000000"/>
        <w:sz w:val="16"/>
        <w:szCs w:val="16"/>
      </w:rPr>
      <w:t>.</w:t>
    </w:r>
  </w:p>
  <w:p w14:paraId="42151932" w14:textId="77777777" w:rsidR="00E75A1D" w:rsidRDefault="00E75A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8F9D" w14:textId="77777777" w:rsidR="00E75A1D" w:rsidRDefault="00E75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2E4BEE" w14:textId="77777777" w:rsidR="00E75A1D" w:rsidRDefault="00E75A1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8EF57" w14:textId="77777777" w:rsidR="00E75A1D" w:rsidRPr="006909F6" w:rsidRDefault="00E75A1D">
    <w:pPr>
      <w:pStyle w:val="Footer"/>
      <w:framePr w:wrap="around" w:vAnchor="text" w:hAnchor="margin" w:xAlign="right" w:y="1"/>
      <w:rPr>
        <w:rStyle w:val="PageNumber"/>
        <w:rFonts w:ascii="Arial" w:hAnsi="Arial" w:cs="Arial"/>
      </w:rPr>
    </w:pPr>
    <w:r w:rsidRPr="006909F6">
      <w:rPr>
        <w:rStyle w:val="PageNumber"/>
        <w:rFonts w:ascii="Arial" w:hAnsi="Arial" w:cs="Arial"/>
      </w:rPr>
      <w:fldChar w:fldCharType="begin"/>
    </w:r>
    <w:r w:rsidRPr="006909F6">
      <w:rPr>
        <w:rStyle w:val="PageNumber"/>
        <w:rFonts w:ascii="Arial" w:hAnsi="Arial" w:cs="Arial"/>
      </w:rPr>
      <w:instrText xml:space="preserve">PAGE  </w:instrText>
    </w:r>
    <w:r w:rsidRPr="006909F6">
      <w:rPr>
        <w:rStyle w:val="PageNumber"/>
        <w:rFonts w:ascii="Arial" w:hAnsi="Arial" w:cs="Arial"/>
      </w:rPr>
      <w:fldChar w:fldCharType="separate"/>
    </w:r>
    <w:r w:rsidR="00BC44C3">
      <w:rPr>
        <w:rStyle w:val="PageNumber"/>
        <w:rFonts w:ascii="Arial" w:hAnsi="Arial" w:cs="Arial"/>
        <w:noProof/>
      </w:rPr>
      <w:t>4</w:t>
    </w:r>
    <w:r w:rsidRPr="006909F6">
      <w:rPr>
        <w:rStyle w:val="PageNumber"/>
        <w:rFonts w:ascii="Arial" w:hAnsi="Arial" w:cs="Arial"/>
      </w:rPr>
      <w:fldChar w:fldCharType="end"/>
    </w:r>
  </w:p>
  <w:p w14:paraId="3BA2A97C" w14:textId="1BA2F2F2" w:rsidR="00E75A1D" w:rsidRDefault="00E75A1D">
    <w:pPr>
      <w:pStyle w:val="Footer"/>
      <w:tabs>
        <w:tab w:val="clear" w:pos="4320"/>
      </w:tabs>
      <w:ind w:left="180" w:right="360" w:hanging="180"/>
      <w:rPr>
        <w:b/>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0E67A" w14:textId="77777777" w:rsidR="00E75A1D" w:rsidRPr="006909F6" w:rsidRDefault="00E75A1D">
    <w:pPr>
      <w:pStyle w:val="Footer"/>
      <w:framePr w:wrap="around" w:vAnchor="text" w:hAnchor="margin" w:xAlign="right" w:y="1"/>
      <w:rPr>
        <w:rStyle w:val="PageNumber"/>
        <w:rFonts w:ascii="Arial" w:hAnsi="Arial" w:cs="Arial"/>
      </w:rPr>
    </w:pPr>
    <w:r w:rsidRPr="006909F6">
      <w:rPr>
        <w:rStyle w:val="PageNumber"/>
        <w:rFonts w:ascii="Arial" w:hAnsi="Arial" w:cs="Arial"/>
      </w:rPr>
      <w:fldChar w:fldCharType="begin"/>
    </w:r>
    <w:r w:rsidRPr="006909F6">
      <w:rPr>
        <w:rStyle w:val="PageNumber"/>
        <w:rFonts w:ascii="Arial" w:hAnsi="Arial" w:cs="Arial"/>
      </w:rPr>
      <w:instrText xml:space="preserve">PAGE  </w:instrText>
    </w:r>
    <w:r w:rsidRPr="006909F6">
      <w:rPr>
        <w:rStyle w:val="PageNumber"/>
        <w:rFonts w:ascii="Arial" w:hAnsi="Arial" w:cs="Arial"/>
      </w:rPr>
      <w:fldChar w:fldCharType="separate"/>
    </w:r>
    <w:r w:rsidR="00BC44C3">
      <w:rPr>
        <w:rStyle w:val="PageNumber"/>
        <w:rFonts w:ascii="Arial" w:hAnsi="Arial" w:cs="Arial"/>
        <w:noProof/>
      </w:rPr>
      <w:t>9</w:t>
    </w:r>
    <w:r w:rsidRPr="006909F6">
      <w:rPr>
        <w:rStyle w:val="PageNumber"/>
        <w:rFonts w:ascii="Arial" w:hAnsi="Arial" w:cs="Arial"/>
      </w:rPr>
      <w:fldChar w:fldCharType="end"/>
    </w:r>
  </w:p>
  <w:p w14:paraId="01F6C6A4" w14:textId="77777777" w:rsidR="00E75A1D" w:rsidRDefault="00E75A1D">
    <w:pPr>
      <w:pStyle w:val="Footer"/>
      <w:tabs>
        <w:tab w:val="clear" w:pos="4320"/>
      </w:tabs>
      <w:ind w:left="180" w:right="360" w:hanging="180"/>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7AB46" w14:textId="77777777" w:rsidR="008D54B4" w:rsidRDefault="008D54B4">
      <w:r>
        <w:separator/>
      </w:r>
    </w:p>
  </w:footnote>
  <w:footnote w:type="continuationSeparator" w:id="0">
    <w:p w14:paraId="59C943D6" w14:textId="77777777" w:rsidR="008D54B4" w:rsidRDefault="008D5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69DA" w14:textId="2DBE9058" w:rsidR="00E75A1D" w:rsidRPr="00D918ED" w:rsidRDefault="00E75A1D">
    <w:pPr>
      <w:pStyle w:val="Header"/>
      <w:tabs>
        <w:tab w:val="clear" w:pos="4320"/>
        <w:tab w:val="clear" w:pos="8640"/>
        <w:tab w:val="right" w:pos="10080"/>
      </w:tabs>
    </w:pPr>
    <w:r>
      <w:rPr>
        <w:b/>
      </w:rPr>
      <w:tab/>
    </w:r>
    <w:r w:rsidRPr="00782DB1">
      <w:rPr>
        <w:b/>
        <w:sz w:val="20"/>
      </w:rPr>
      <w:t>GIST • Biomarkers</w:t>
    </w:r>
    <w:r>
      <w:rPr>
        <w:b/>
        <w:sz w:val="20"/>
        <w:lang w:val="en-US"/>
      </w:rPr>
      <w:t xml:space="preserve"> 1.0.0.2</w:t>
    </w:r>
    <w:r>
      <w:tab/>
    </w:r>
  </w:p>
  <w:p w14:paraId="1D12A625" w14:textId="77777777" w:rsidR="00E75A1D" w:rsidRDefault="00E75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FDFE" w14:textId="77777777" w:rsidR="00E75A1D" w:rsidRDefault="00E75A1D">
    <w:pPr>
      <w:pStyle w:val="Header"/>
    </w:pPr>
    <w:r>
      <w:fldChar w:fldCharType="begin"/>
    </w:r>
    <w:r>
      <w:instrText xml:space="preserve"> INCLUDEPICTURE  "\\\\SHSHome\\Personal\\chopwv\\My Documents\\:::CAPlogo.tif" \* MERGEFORMATINET </w:instrText>
    </w:r>
    <w:r>
      <w:fldChar w:fldCharType="separate"/>
    </w:r>
    <w:r w:rsidR="008D54B4">
      <w:fldChar w:fldCharType="begin"/>
    </w:r>
    <w:r w:rsidR="008D54B4">
      <w:instrText xml:space="preserve"> INCLUDEPICTURE  "\\\\SHSHome\\Personal\\chopwv\\My Documents\\:::CAPlogo.tif" \* MERGEFORMATINET </w:instrText>
    </w:r>
    <w:r w:rsidR="008D54B4">
      <w:fldChar w:fldCharType="separate"/>
    </w:r>
    <w:r w:rsidR="00A36BA8">
      <w:fldChar w:fldCharType="begin"/>
    </w:r>
    <w:r w:rsidR="00A36BA8">
      <w:instrText xml:space="preserve"> INCLUDEPICTURE  "\\\\SHSHome\\Personal\\chopwv\\My Documents\\:::CAPlogo.tif" \* MERGEFORMATINET </w:instrText>
    </w:r>
    <w:r w:rsidR="00A36BA8">
      <w:fldChar w:fldCharType="separate"/>
    </w:r>
    <w:r w:rsidR="00312427">
      <w:fldChar w:fldCharType="begin"/>
    </w:r>
    <w:r w:rsidR="00312427">
      <w:instrText xml:space="preserve"> INCLUDEPICTURE  "\\\\SHSHome\\Personal\\chopwv\\My Documents\\:::CAPlogo.tif" \* MERGEFORMATINET </w:instrText>
    </w:r>
    <w:r w:rsidR="00312427">
      <w:fldChar w:fldCharType="separate"/>
    </w:r>
    <w:r w:rsidR="001E0C04">
      <w:fldChar w:fldCharType="begin"/>
    </w:r>
    <w:r w:rsidR="001E0C04">
      <w:instrText xml:space="preserve"> INCLUDEPICTURE  "\\\\SHSHome\\Personal\\chopwv\\My Documents\\:::CAPlogo.tif" \* MERGEFORMATINET </w:instrText>
    </w:r>
    <w:r w:rsidR="001E0C04">
      <w:fldChar w:fldCharType="separate"/>
    </w:r>
    <w:r w:rsidR="0059718E">
      <w:fldChar w:fldCharType="begin"/>
    </w:r>
    <w:r w:rsidR="0059718E">
      <w:instrText xml:space="preserve"> INCLUDEPICTURE  "\\\\SHSHome\\Personal\\chopwv\\My Documents\\:::CAPlogo.tif" \* MERGEFORMATINET </w:instrText>
    </w:r>
    <w:r w:rsidR="0059718E">
      <w:fldChar w:fldCharType="separate"/>
    </w:r>
    <w:r w:rsidR="00B077A0">
      <w:fldChar w:fldCharType="begin"/>
    </w:r>
    <w:r w:rsidR="00B077A0">
      <w:instrText xml:space="preserve"> </w:instrText>
    </w:r>
    <w:r w:rsidR="00B077A0">
      <w:instrText>INCLUDEPICTURE  "\\\\SHSHome\\Personal\\chopwv\\My Documents\\:::CAPlogo.tif" \* MERGEFORMATINET</w:instrText>
    </w:r>
    <w:r w:rsidR="00B077A0">
      <w:instrText xml:space="preserve"> </w:instrText>
    </w:r>
    <w:r w:rsidR="00B077A0">
      <w:fldChar w:fldCharType="separate"/>
    </w:r>
    <w:r w:rsidR="00B077A0">
      <w:pict w14:anchorId="1C745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42pt">
          <v:imagedata r:id="rId1" r:href="rId2"/>
        </v:shape>
      </w:pict>
    </w:r>
    <w:r w:rsidR="00B077A0">
      <w:fldChar w:fldCharType="end"/>
    </w:r>
    <w:r w:rsidR="0059718E">
      <w:fldChar w:fldCharType="end"/>
    </w:r>
    <w:r w:rsidR="001E0C04">
      <w:fldChar w:fldCharType="end"/>
    </w:r>
    <w:r w:rsidR="00312427">
      <w:fldChar w:fldCharType="end"/>
    </w:r>
    <w:r w:rsidR="00A36BA8">
      <w:fldChar w:fldCharType="end"/>
    </w:r>
    <w:r w:rsidR="008D54B4">
      <w:fldChar w:fldCharType="end"/>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21AEC" w14:textId="2E3A29A2" w:rsidR="00E75A1D" w:rsidRPr="001E0C04" w:rsidRDefault="00E75A1D">
    <w:pPr>
      <w:pStyle w:val="Header"/>
      <w:tabs>
        <w:tab w:val="clear" w:pos="4320"/>
        <w:tab w:val="clear" w:pos="8640"/>
        <w:tab w:val="right" w:pos="10080"/>
      </w:tabs>
      <w:rPr>
        <w:rFonts w:ascii="Arial" w:hAnsi="Arial" w:cs="Arial"/>
        <w:b/>
        <w:sz w:val="20"/>
        <w:lang w:val="en-US"/>
      </w:rPr>
    </w:pPr>
    <w:r w:rsidRPr="001E0C04">
      <w:rPr>
        <w:rFonts w:ascii="Arial" w:hAnsi="Arial" w:cs="Arial"/>
        <w:b/>
        <w:sz w:val="20"/>
      </w:rPr>
      <w:t>CAP Approv</w:t>
    </w:r>
    <w:r w:rsidRPr="001E0C04">
      <w:rPr>
        <w:rFonts w:ascii="Arial" w:hAnsi="Arial" w:cs="Arial"/>
        <w:b/>
        <w:sz w:val="20"/>
        <w:lang w:val="en-US"/>
      </w:rPr>
      <w:t>ed</w:t>
    </w:r>
    <w:r w:rsidRPr="001E0C04">
      <w:rPr>
        <w:rFonts w:ascii="Arial" w:hAnsi="Arial" w:cs="Arial"/>
        <w:b/>
        <w:sz w:val="20"/>
      </w:rPr>
      <w:tab/>
      <w:t>GIST • Biomarkers</w:t>
    </w:r>
    <w:r w:rsidRPr="001E0C04">
      <w:rPr>
        <w:rFonts w:ascii="Arial" w:hAnsi="Arial" w:cs="Arial"/>
        <w:b/>
        <w:sz w:val="20"/>
        <w:lang w:val="en-US"/>
      </w:rPr>
      <w:t xml:space="preserve"> </w:t>
    </w:r>
    <w:r w:rsidR="0059718E" w:rsidRPr="001E0C04">
      <w:rPr>
        <w:rFonts w:ascii="Arial" w:hAnsi="Arial" w:cs="Arial"/>
        <w:b/>
        <w:sz w:val="20"/>
      </w:rPr>
      <w:t xml:space="preserve">• </w:t>
    </w:r>
    <w:r w:rsidRPr="001E0C04">
      <w:rPr>
        <w:rFonts w:ascii="Arial" w:hAnsi="Arial" w:cs="Arial"/>
        <w:b/>
        <w:sz w:val="20"/>
        <w:lang w:val="en-US"/>
      </w:rPr>
      <w:t>1.0.0.2</w:t>
    </w:r>
  </w:p>
  <w:p w14:paraId="557F9AF6" w14:textId="45C68107" w:rsidR="00E75A1D" w:rsidRPr="00782DB1" w:rsidRDefault="00E75A1D">
    <w:pPr>
      <w:pStyle w:val="Header"/>
      <w:tabs>
        <w:tab w:val="clear" w:pos="4320"/>
        <w:tab w:val="clear" w:pos="8640"/>
        <w:tab w:val="right" w:pos="10080"/>
      </w:tabs>
      <w:rPr>
        <w:b/>
        <w:sz w:val="18"/>
        <w:szCs w:val="18"/>
      </w:rPr>
    </w:pPr>
    <w:r w:rsidRPr="00782DB1">
      <w:rPr>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DF99" w14:textId="77777777" w:rsidR="00E75A1D" w:rsidRDefault="00B077A0">
    <w:pPr>
      <w:pStyle w:val="Header"/>
    </w:pPr>
    <w:r>
      <w:rPr>
        <w:noProof/>
      </w:rPr>
      <w:pict w14:anchorId="14D7C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Description: BWHeader" style="position:absolute;margin-left:-89.95pt;margin-top:-35.75pt;width:615.6pt;height:144.75pt;z-index:251657728;visibility:visible" wrapcoords="2456 8058 2105 8655 1754 11341 1754 13728 2316 16415 2526 16415 3298 16415 6526 16415 8421 14922 8491 10147 7719 9550 3298 8058 2456 8058">
          <v:imagedata r:id="rId1" o:title=" BWHeader"/>
          <w10:wrap type="through"/>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DA404" w14:textId="085BEAB8" w:rsidR="00E75A1D" w:rsidRPr="00782DB1" w:rsidRDefault="00E75A1D">
    <w:pPr>
      <w:pStyle w:val="Header"/>
      <w:tabs>
        <w:tab w:val="clear" w:pos="4320"/>
        <w:tab w:val="clear" w:pos="8640"/>
        <w:tab w:val="right" w:pos="10080"/>
      </w:tabs>
      <w:rPr>
        <w:b/>
        <w:sz w:val="18"/>
        <w:szCs w:val="18"/>
      </w:rPr>
    </w:pPr>
    <w:r w:rsidRPr="00782DB1">
      <w:rPr>
        <w:b/>
        <w:sz w:val="20"/>
      </w:rPr>
      <w:t>Background Documentation</w:t>
    </w:r>
    <w:r w:rsidRPr="00782DB1">
      <w:rPr>
        <w:b/>
        <w:sz w:val="20"/>
      </w:rPr>
      <w:tab/>
      <w:t>GIST • Biomarkers</w:t>
    </w:r>
    <w:r>
      <w:rPr>
        <w:b/>
        <w:sz w:val="20"/>
        <w:lang w:val="en-US"/>
      </w:rPr>
      <w:t xml:space="preserve"> </w:t>
    </w:r>
    <w:r w:rsidR="0059718E" w:rsidRPr="001E0C04">
      <w:rPr>
        <w:rFonts w:ascii="Arial" w:hAnsi="Arial" w:cs="Arial"/>
        <w:b/>
        <w:sz w:val="20"/>
      </w:rPr>
      <w:t xml:space="preserve">• </w:t>
    </w:r>
    <w:r>
      <w:rPr>
        <w:b/>
        <w:sz w:val="20"/>
        <w:lang w:val="en-US"/>
      </w:rPr>
      <w:t>1.0.0.2</w:t>
    </w:r>
    <w:r w:rsidRPr="00782DB1">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696D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613462"/>
    <w:multiLevelType w:val="hybridMultilevel"/>
    <w:tmpl w:val="7D12B498"/>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33CD7"/>
    <w:multiLevelType w:val="hybridMultilevel"/>
    <w:tmpl w:val="F08CE058"/>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2853124"/>
    <w:multiLevelType w:val="hybridMultilevel"/>
    <w:tmpl w:val="AC26AAB4"/>
    <w:lvl w:ilvl="0" w:tplc="38987F0A">
      <w:start w:val="1"/>
      <w:numFmt w:val="upperLetter"/>
      <w:lvlText w:val="%1."/>
      <w:lvlJc w:val="left"/>
      <w:pPr>
        <w:ind w:left="360" w:hanging="360"/>
      </w:pPr>
      <w:rPr>
        <w:rFonts w:cs="Arial" w:hint="default"/>
        <w:b/>
        <w:i w:val="0"/>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4582588C"/>
    <w:multiLevelType w:val="hybridMultilevel"/>
    <w:tmpl w:val="D924D1E2"/>
    <w:lvl w:ilvl="0" w:tplc="538ED40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48327ABF"/>
    <w:multiLevelType w:val="hybridMultilevel"/>
    <w:tmpl w:val="FCFA9FC8"/>
    <w:lvl w:ilvl="0" w:tplc="67C6B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2C3640"/>
    <w:multiLevelType w:val="hybridMultilevel"/>
    <w:tmpl w:val="00BA46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9E5351A"/>
    <w:multiLevelType w:val="hybridMultilevel"/>
    <w:tmpl w:val="FCFA9FC8"/>
    <w:lvl w:ilvl="0" w:tplc="67C6B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2278EE"/>
    <w:multiLevelType w:val="hybridMultilevel"/>
    <w:tmpl w:val="688C5964"/>
    <w:lvl w:ilvl="0" w:tplc="2BE8E1C8">
      <w:start w:val="3"/>
      <w:numFmt w:val="upperLetter"/>
      <w:lvlText w:val="%1."/>
      <w:lvlJc w:val="left"/>
      <w:pPr>
        <w:ind w:left="1260" w:hanging="360"/>
      </w:pPr>
      <w:rPr>
        <w:rFonts w:cs="Arial" w:hint="default"/>
        <w:b/>
        <w:i/>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6"/>
  </w:num>
  <w:num w:numId="3">
    <w:abstractNumId w:val="2"/>
  </w:num>
  <w:num w:numId="4">
    <w:abstractNumId w:val="4"/>
  </w:num>
  <w:num w:numId="5">
    <w:abstractNumId w:val="8"/>
  </w:num>
  <w:num w:numId="6">
    <w:abstractNumId w:val="7"/>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0118"/>
    <w:rsid w:val="00003BB2"/>
    <w:rsid w:val="000119B1"/>
    <w:rsid w:val="0002116B"/>
    <w:rsid w:val="00027BE1"/>
    <w:rsid w:val="00034E84"/>
    <w:rsid w:val="00037630"/>
    <w:rsid w:val="000606F7"/>
    <w:rsid w:val="00066E41"/>
    <w:rsid w:val="000838FB"/>
    <w:rsid w:val="000A597B"/>
    <w:rsid w:val="000C1E48"/>
    <w:rsid w:val="000C3520"/>
    <w:rsid w:val="000D452B"/>
    <w:rsid w:val="000E0C50"/>
    <w:rsid w:val="000F4DE7"/>
    <w:rsid w:val="000F5272"/>
    <w:rsid w:val="00111989"/>
    <w:rsid w:val="00122F19"/>
    <w:rsid w:val="00126F71"/>
    <w:rsid w:val="00127250"/>
    <w:rsid w:val="00136544"/>
    <w:rsid w:val="00136D36"/>
    <w:rsid w:val="001549D8"/>
    <w:rsid w:val="00154CD0"/>
    <w:rsid w:val="00154D02"/>
    <w:rsid w:val="00167025"/>
    <w:rsid w:val="001753FB"/>
    <w:rsid w:val="001759B2"/>
    <w:rsid w:val="00177D6C"/>
    <w:rsid w:val="00187D3B"/>
    <w:rsid w:val="00195175"/>
    <w:rsid w:val="001B00FD"/>
    <w:rsid w:val="001B62D1"/>
    <w:rsid w:val="001B78E1"/>
    <w:rsid w:val="001B7EC8"/>
    <w:rsid w:val="001C6A7C"/>
    <w:rsid w:val="001C72C6"/>
    <w:rsid w:val="001D4044"/>
    <w:rsid w:val="001D7885"/>
    <w:rsid w:val="001E0C04"/>
    <w:rsid w:val="001F160C"/>
    <w:rsid w:val="001F3D5F"/>
    <w:rsid w:val="001F669E"/>
    <w:rsid w:val="002010F1"/>
    <w:rsid w:val="002044A8"/>
    <w:rsid w:val="00225ED6"/>
    <w:rsid w:val="00243761"/>
    <w:rsid w:val="0025407A"/>
    <w:rsid w:val="00254291"/>
    <w:rsid w:val="002548F8"/>
    <w:rsid w:val="00272352"/>
    <w:rsid w:val="002734AF"/>
    <w:rsid w:val="002A040D"/>
    <w:rsid w:val="002B0EE7"/>
    <w:rsid w:val="002B25AF"/>
    <w:rsid w:val="002C34F1"/>
    <w:rsid w:val="002C62CF"/>
    <w:rsid w:val="002C6695"/>
    <w:rsid w:val="002D1CA3"/>
    <w:rsid w:val="002D55C1"/>
    <w:rsid w:val="002E6562"/>
    <w:rsid w:val="002F3869"/>
    <w:rsid w:val="003025A1"/>
    <w:rsid w:val="00312427"/>
    <w:rsid w:val="00317B65"/>
    <w:rsid w:val="0032087E"/>
    <w:rsid w:val="00322DC4"/>
    <w:rsid w:val="00325515"/>
    <w:rsid w:val="0033672A"/>
    <w:rsid w:val="0033793F"/>
    <w:rsid w:val="00353CFA"/>
    <w:rsid w:val="00363310"/>
    <w:rsid w:val="00372961"/>
    <w:rsid w:val="0038176C"/>
    <w:rsid w:val="00383A5A"/>
    <w:rsid w:val="00395A9D"/>
    <w:rsid w:val="003A2F45"/>
    <w:rsid w:val="003B3744"/>
    <w:rsid w:val="003C3F9C"/>
    <w:rsid w:val="003C5B62"/>
    <w:rsid w:val="003C6FD8"/>
    <w:rsid w:val="003D7330"/>
    <w:rsid w:val="003E11DC"/>
    <w:rsid w:val="004050D3"/>
    <w:rsid w:val="004064C4"/>
    <w:rsid w:val="00411160"/>
    <w:rsid w:val="00411742"/>
    <w:rsid w:val="00434B8A"/>
    <w:rsid w:val="0045174C"/>
    <w:rsid w:val="0046426D"/>
    <w:rsid w:val="00466066"/>
    <w:rsid w:val="0048196C"/>
    <w:rsid w:val="00484A60"/>
    <w:rsid w:val="00494FF2"/>
    <w:rsid w:val="004A1F29"/>
    <w:rsid w:val="004B2A7C"/>
    <w:rsid w:val="004D45C6"/>
    <w:rsid w:val="004E15F9"/>
    <w:rsid w:val="004F0644"/>
    <w:rsid w:val="004F3D8E"/>
    <w:rsid w:val="004F4EFF"/>
    <w:rsid w:val="00516287"/>
    <w:rsid w:val="005216FA"/>
    <w:rsid w:val="00526D77"/>
    <w:rsid w:val="0054088E"/>
    <w:rsid w:val="0056103D"/>
    <w:rsid w:val="00565D91"/>
    <w:rsid w:val="00566450"/>
    <w:rsid w:val="00572956"/>
    <w:rsid w:val="00577BCF"/>
    <w:rsid w:val="00594BF2"/>
    <w:rsid w:val="0059718E"/>
    <w:rsid w:val="005A5FFC"/>
    <w:rsid w:val="005A6AF5"/>
    <w:rsid w:val="005C4316"/>
    <w:rsid w:val="005D17F0"/>
    <w:rsid w:val="005F04CF"/>
    <w:rsid w:val="00613DBA"/>
    <w:rsid w:val="00614C11"/>
    <w:rsid w:val="0061698F"/>
    <w:rsid w:val="00625EDD"/>
    <w:rsid w:val="006263D5"/>
    <w:rsid w:val="00631E06"/>
    <w:rsid w:val="00642092"/>
    <w:rsid w:val="00645090"/>
    <w:rsid w:val="00662196"/>
    <w:rsid w:val="00671FE4"/>
    <w:rsid w:val="006726AF"/>
    <w:rsid w:val="00686124"/>
    <w:rsid w:val="006909F6"/>
    <w:rsid w:val="006973C5"/>
    <w:rsid w:val="006B021D"/>
    <w:rsid w:val="006B0359"/>
    <w:rsid w:val="006B7F8F"/>
    <w:rsid w:val="006D3BD6"/>
    <w:rsid w:val="006D5951"/>
    <w:rsid w:val="006D5F20"/>
    <w:rsid w:val="006D71D5"/>
    <w:rsid w:val="006F1F57"/>
    <w:rsid w:val="006F3EF3"/>
    <w:rsid w:val="006F46BA"/>
    <w:rsid w:val="007069C6"/>
    <w:rsid w:val="00712B36"/>
    <w:rsid w:val="00720D79"/>
    <w:rsid w:val="00723768"/>
    <w:rsid w:val="00725044"/>
    <w:rsid w:val="00731FEC"/>
    <w:rsid w:val="00737E17"/>
    <w:rsid w:val="00747A0D"/>
    <w:rsid w:val="007547AB"/>
    <w:rsid w:val="00755084"/>
    <w:rsid w:val="0076380D"/>
    <w:rsid w:val="00764878"/>
    <w:rsid w:val="00770B34"/>
    <w:rsid w:val="00771FC3"/>
    <w:rsid w:val="00772C15"/>
    <w:rsid w:val="0077371D"/>
    <w:rsid w:val="00776909"/>
    <w:rsid w:val="007826E1"/>
    <w:rsid w:val="00782DB1"/>
    <w:rsid w:val="007972D1"/>
    <w:rsid w:val="007A0A9D"/>
    <w:rsid w:val="007B242D"/>
    <w:rsid w:val="007B27DA"/>
    <w:rsid w:val="007B3FF1"/>
    <w:rsid w:val="007C2FF8"/>
    <w:rsid w:val="007E57EF"/>
    <w:rsid w:val="007F17CE"/>
    <w:rsid w:val="007F6F32"/>
    <w:rsid w:val="007F74ED"/>
    <w:rsid w:val="008043F6"/>
    <w:rsid w:val="00813C4F"/>
    <w:rsid w:val="00813D71"/>
    <w:rsid w:val="00854B84"/>
    <w:rsid w:val="00862FE6"/>
    <w:rsid w:val="0087625B"/>
    <w:rsid w:val="00880EBA"/>
    <w:rsid w:val="00882603"/>
    <w:rsid w:val="00885E38"/>
    <w:rsid w:val="008906C7"/>
    <w:rsid w:val="008929B9"/>
    <w:rsid w:val="00893AE3"/>
    <w:rsid w:val="00894718"/>
    <w:rsid w:val="008A4927"/>
    <w:rsid w:val="008B2970"/>
    <w:rsid w:val="008C2EB6"/>
    <w:rsid w:val="008C2FE8"/>
    <w:rsid w:val="008C7611"/>
    <w:rsid w:val="008D54B4"/>
    <w:rsid w:val="008E2B92"/>
    <w:rsid w:val="008E35FF"/>
    <w:rsid w:val="008F2188"/>
    <w:rsid w:val="00900331"/>
    <w:rsid w:val="00904377"/>
    <w:rsid w:val="009069CF"/>
    <w:rsid w:val="00917240"/>
    <w:rsid w:val="0093032F"/>
    <w:rsid w:val="00930941"/>
    <w:rsid w:val="0093339C"/>
    <w:rsid w:val="00933AB8"/>
    <w:rsid w:val="009349D8"/>
    <w:rsid w:val="00951209"/>
    <w:rsid w:val="00951A44"/>
    <w:rsid w:val="00953E8E"/>
    <w:rsid w:val="0095738B"/>
    <w:rsid w:val="009604C0"/>
    <w:rsid w:val="009675B3"/>
    <w:rsid w:val="009758CB"/>
    <w:rsid w:val="009779A5"/>
    <w:rsid w:val="00980274"/>
    <w:rsid w:val="0098245F"/>
    <w:rsid w:val="009862CF"/>
    <w:rsid w:val="00994C72"/>
    <w:rsid w:val="009A62B0"/>
    <w:rsid w:val="009B237B"/>
    <w:rsid w:val="009B3746"/>
    <w:rsid w:val="009B509F"/>
    <w:rsid w:val="009C1344"/>
    <w:rsid w:val="009D4B36"/>
    <w:rsid w:val="00A00118"/>
    <w:rsid w:val="00A14FF6"/>
    <w:rsid w:val="00A36BA8"/>
    <w:rsid w:val="00A413BB"/>
    <w:rsid w:val="00A450AA"/>
    <w:rsid w:val="00A51022"/>
    <w:rsid w:val="00A53614"/>
    <w:rsid w:val="00A53EF9"/>
    <w:rsid w:val="00A620C6"/>
    <w:rsid w:val="00A63F6D"/>
    <w:rsid w:val="00A84489"/>
    <w:rsid w:val="00A94616"/>
    <w:rsid w:val="00AA1C0B"/>
    <w:rsid w:val="00AA454B"/>
    <w:rsid w:val="00AA45A2"/>
    <w:rsid w:val="00AA45AA"/>
    <w:rsid w:val="00AA4D5E"/>
    <w:rsid w:val="00AC0E1F"/>
    <w:rsid w:val="00AC7D93"/>
    <w:rsid w:val="00AD4F0E"/>
    <w:rsid w:val="00AD66BA"/>
    <w:rsid w:val="00AF6DF4"/>
    <w:rsid w:val="00B077A0"/>
    <w:rsid w:val="00B26602"/>
    <w:rsid w:val="00B31DA1"/>
    <w:rsid w:val="00B31DAF"/>
    <w:rsid w:val="00B4004A"/>
    <w:rsid w:val="00B43285"/>
    <w:rsid w:val="00B568EF"/>
    <w:rsid w:val="00B579C8"/>
    <w:rsid w:val="00B72D15"/>
    <w:rsid w:val="00B81999"/>
    <w:rsid w:val="00B82FC2"/>
    <w:rsid w:val="00B90879"/>
    <w:rsid w:val="00B9089A"/>
    <w:rsid w:val="00BA7AD8"/>
    <w:rsid w:val="00BB12AF"/>
    <w:rsid w:val="00BC44C3"/>
    <w:rsid w:val="00BC463D"/>
    <w:rsid w:val="00BE254F"/>
    <w:rsid w:val="00BF5D33"/>
    <w:rsid w:val="00C003B4"/>
    <w:rsid w:val="00C1061B"/>
    <w:rsid w:val="00C15F71"/>
    <w:rsid w:val="00C35020"/>
    <w:rsid w:val="00C4275D"/>
    <w:rsid w:val="00C44766"/>
    <w:rsid w:val="00C5294A"/>
    <w:rsid w:val="00C52982"/>
    <w:rsid w:val="00C53B5C"/>
    <w:rsid w:val="00C57BF5"/>
    <w:rsid w:val="00C62387"/>
    <w:rsid w:val="00C75A99"/>
    <w:rsid w:val="00C84683"/>
    <w:rsid w:val="00C922DF"/>
    <w:rsid w:val="00CA10B9"/>
    <w:rsid w:val="00CA2CF5"/>
    <w:rsid w:val="00CA4711"/>
    <w:rsid w:val="00CA53B7"/>
    <w:rsid w:val="00CA7A1E"/>
    <w:rsid w:val="00CC37C2"/>
    <w:rsid w:val="00CC6241"/>
    <w:rsid w:val="00CC641F"/>
    <w:rsid w:val="00CE02F0"/>
    <w:rsid w:val="00CE0FA6"/>
    <w:rsid w:val="00CE7F13"/>
    <w:rsid w:val="00CF58F8"/>
    <w:rsid w:val="00D0191B"/>
    <w:rsid w:val="00D02725"/>
    <w:rsid w:val="00D11204"/>
    <w:rsid w:val="00D23291"/>
    <w:rsid w:val="00D27ED8"/>
    <w:rsid w:val="00D37661"/>
    <w:rsid w:val="00D41297"/>
    <w:rsid w:val="00D47501"/>
    <w:rsid w:val="00D513A6"/>
    <w:rsid w:val="00D62EC4"/>
    <w:rsid w:val="00D7316C"/>
    <w:rsid w:val="00D731C2"/>
    <w:rsid w:val="00D754CC"/>
    <w:rsid w:val="00D918ED"/>
    <w:rsid w:val="00D9387C"/>
    <w:rsid w:val="00DA7222"/>
    <w:rsid w:val="00DB556F"/>
    <w:rsid w:val="00DC191A"/>
    <w:rsid w:val="00DC736E"/>
    <w:rsid w:val="00DC7D8A"/>
    <w:rsid w:val="00DD38B1"/>
    <w:rsid w:val="00DE0503"/>
    <w:rsid w:val="00DE2450"/>
    <w:rsid w:val="00DE7E00"/>
    <w:rsid w:val="00DF6986"/>
    <w:rsid w:val="00E03CEE"/>
    <w:rsid w:val="00E10411"/>
    <w:rsid w:val="00E2249B"/>
    <w:rsid w:val="00E25676"/>
    <w:rsid w:val="00E30174"/>
    <w:rsid w:val="00E33339"/>
    <w:rsid w:val="00E3411C"/>
    <w:rsid w:val="00E34224"/>
    <w:rsid w:val="00E34F77"/>
    <w:rsid w:val="00E45440"/>
    <w:rsid w:val="00E506A8"/>
    <w:rsid w:val="00E6083E"/>
    <w:rsid w:val="00E71BF2"/>
    <w:rsid w:val="00E7230D"/>
    <w:rsid w:val="00E72796"/>
    <w:rsid w:val="00E74E2C"/>
    <w:rsid w:val="00E75A1D"/>
    <w:rsid w:val="00E7788F"/>
    <w:rsid w:val="00E83160"/>
    <w:rsid w:val="00E87A9C"/>
    <w:rsid w:val="00EA0936"/>
    <w:rsid w:val="00EA7224"/>
    <w:rsid w:val="00EB55FF"/>
    <w:rsid w:val="00EC3A14"/>
    <w:rsid w:val="00EC610E"/>
    <w:rsid w:val="00EE213E"/>
    <w:rsid w:val="00F14370"/>
    <w:rsid w:val="00F17A0A"/>
    <w:rsid w:val="00F219A1"/>
    <w:rsid w:val="00F242A9"/>
    <w:rsid w:val="00F253F7"/>
    <w:rsid w:val="00F30CE8"/>
    <w:rsid w:val="00F30E65"/>
    <w:rsid w:val="00F30E70"/>
    <w:rsid w:val="00F456B8"/>
    <w:rsid w:val="00F62D0A"/>
    <w:rsid w:val="00F85512"/>
    <w:rsid w:val="00F87F6B"/>
    <w:rsid w:val="00F90CC2"/>
    <w:rsid w:val="00F97440"/>
    <w:rsid w:val="00FA0F03"/>
    <w:rsid w:val="00FA15B0"/>
    <w:rsid w:val="00FA4CD8"/>
    <w:rsid w:val="00FB05A4"/>
    <w:rsid w:val="00FB51AD"/>
    <w:rsid w:val="00FE0524"/>
    <w:rsid w:val="00FE0E01"/>
    <w:rsid w:val="00FF1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3436B34"/>
  <w15:docId w15:val="{344135EE-926D-4CAC-A13B-7FF9D8C3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F6"/>
    <w:rPr>
      <w:rFonts w:ascii="Arial" w:hAnsi="Arial"/>
      <w:szCs w:val="24"/>
    </w:rPr>
  </w:style>
  <w:style w:type="paragraph" w:styleId="Heading1">
    <w:name w:val="heading 1"/>
    <w:basedOn w:val="Normal"/>
    <w:link w:val="Heading1Char"/>
    <w:uiPriority w:val="99"/>
    <w:qFormat/>
    <w:rsid w:val="00712B36"/>
    <w:pPr>
      <w:spacing w:before="100" w:beforeAutospacing="1" w:after="100" w:afterAutospacing="1"/>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12B36"/>
    <w:pPr>
      <w:keepNext/>
      <w:tabs>
        <w:tab w:val="left" w:pos="360"/>
      </w:tabs>
      <w:outlineLvl w:val="1"/>
    </w:pPr>
    <w:rPr>
      <w:rFonts w:ascii="Century Gothic" w:hAnsi="Century Gothic"/>
      <w:b/>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30E70"/>
    <w:rPr>
      <w:rFonts w:ascii="Cambria" w:hAnsi="Cambria" w:cs="Times New Roman"/>
      <w:b/>
      <w:bCs/>
      <w:kern w:val="32"/>
      <w:sz w:val="32"/>
      <w:szCs w:val="32"/>
    </w:rPr>
  </w:style>
  <w:style w:type="character" w:customStyle="1" w:styleId="Heading2Char">
    <w:name w:val="Heading 2 Char"/>
    <w:link w:val="Heading2"/>
    <w:uiPriority w:val="99"/>
    <w:locked/>
    <w:rsid w:val="00712B36"/>
    <w:rPr>
      <w:rFonts w:ascii="Century Gothic" w:hAnsi="Century Gothic" w:cs="Times New Roman"/>
      <w:b/>
    </w:rPr>
  </w:style>
  <w:style w:type="paragraph" w:styleId="NormalWeb">
    <w:name w:val="Normal (Web)"/>
    <w:basedOn w:val="Normal"/>
    <w:uiPriority w:val="99"/>
    <w:rsid w:val="00712B36"/>
    <w:pPr>
      <w:spacing w:before="100" w:beforeAutospacing="1" w:after="100" w:afterAutospacing="1"/>
    </w:pPr>
  </w:style>
  <w:style w:type="character" w:styleId="Emphasis">
    <w:name w:val="Emphasis"/>
    <w:uiPriority w:val="20"/>
    <w:qFormat/>
    <w:rsid w:val="00712B36"/>
    <w:rPr>
      <w:rFonts w:cs="Times New Roman"/>
      <w:i/>
    </w:rPr>
  </w:style>
  <w:style w:type="character" w:styleId="Strong">
    <w:name w:val="Strong"/>
    <w:uiPriority w:val="99"/>
    <w:qFormat/>
    <w:rsid w:val="00712B36"/>
    <w:rPr>
      <w:rFonts w:cs="Times New Roman"/>
      <w:b/>
    </w:rPr>
  </w:style>
  <w:style w:type="character" w:customStyle="1" w:styleId="apple-converted-space">
    <w:name w:val="apple-converted-space"/>
    <w:rsid w:val="00712B36"/>
    <w:rPr>
      <w:rFonts w:cs="Times New Roman"/>
    </w:rPr>
  </w:style>
  <w:style w:type="character" w:styleId="CommentReference">
    <w:name w:val="annotation reference"/>
    <w:uiPriority w:val="99"/>
    <w:semiHidden/>
    <w:rsid w:val="00712B36"/>
    <w:rPr>
      <w:rFonts w:cs="Times New Roman"/>
      <w:sz w:val="16"/>
    </w:rPr>
  </w:style>
  <w:style w:type="paragraph" w:styleId="CommentText">
    <w:name w:val="annotation text"/>
    <w:basedOn w:val="Normal"/>
    <w:link w:val="CommentTextChar"/>
    <w:uiPriority w:val="99"/>
    <w:semiHidden/>
    <w:rsid w:val="00712B36"/>
    <w:rPr>
      <w:rFonts w:ascii="Times New Roman" w:hAnsi="Times New Roman"/>
      <w:szCs w:val="20"/>
      <w:lang w:val="x-none" w:eastAsia="x-none"/>
    </w:rPr>
  </w:style>
  <w:style w:type="character" w:customStyle="1" w:styleId="CommentTextChar">
    <w:name w:val="Comment Text Char"/>
    <w:link w:val="CommentText"/>
    <w:uiPriority w:val="99"/>
    <w:locked/>
    <w:rsid w:val="00712B36"/>
    <w:rPr>
      <w:rFonts w:cs="Times New Roman"/>
    </w:rPr>
  </w:style>
  <w:style w:type="paragraph" w:styleId="CommentSubject">
    <w:name w:val="annotation subject"/>
    <w:basedOn w:val="CommentText"/>
    <w:next w:val="CommentText"/>
    <w:link w:val="CommentSubjectChar"/>
    <w:uiPriority w:val="99"/>
    <w:rsid w:val="00712B36"/>
    <w:rPr>
      <w:b/>
    </w:rPr>
  </w:style>
  <w:style w:type="character" w:customStyle="1" w:styleId="CommentSubjectChar">
    <w:name w:val="Comment Subject Char"/>
    <w:link w:val="CommentSubject"/>
    <w:uiPriority w:val="99"/>
    <w:locked/>
    <w:rsid w:val="00712B36"/>
    <w:rPr>
      <w:rFonts w:cs="Times New Roman"/>
      <w:b/>
    </w:rPr>
  </w:style>
  <w:style w:type="paragraph" w:styleId="BalloonText">
    <w:name w:val="Balloon Text"/>
    <w:basedOn w:val="Normal"/>
    <w:link w:val="BalloonTextChar"/>
    <w:uiPriority w:val="99"/>
    <w:rsid w:val="00712B36"/>
    <w:rPr>
      <w:rFonts w:ascii="Tahoma" w:hAnsi="Tahoma"/>
      <w:sz w:val="16"/>
      <w:szCs w:val="20"/>
      <w:lang w:val="x-none" w:eastAsia="x-none"/>
    </w:rPr>
  </w:style>
  <w:style w:type="character" w:customStyle="1" w:styleId="BalloonTextChar">
    <w:name w:val="Balloon Text Char"/>
    <w:link w:val="BalloonText"/>
    <w:uiPriority w:val="99"/>
    <w:locked/>
    <w:rsid w:val="00712B36"/>
    <w:rPr>
      <w:rFonts w:ascii="Tahoma" w:hAnsi="Tahoma" w:cs="Times New Roman"/>
      <w:sz w:val="16"/>
    </w:rPr>
  </w:style>
  <w:style w:type="paragraph" w:styleId="Footer">
    <w:name w:val="footer"/>
    <w:basedOn w:val="Normal"/>
    <w:link w:val="FooterChar"/>
    <w:rsid w:val="00712B36"/>
    <w:pPr>
      <w:tabs>
        <w:tab w:val="center" w:pos="4320"/>
        <w:tab w:val="right" w:pos="8640"/>
      </w:tabs>
    </w:pPr>
    <w:rPr>
      <w:rFonts w:ascii="Century Gothic" w:hAnsi="Century Gothic"/>
      <w:sz w:val="24"/>
      <w:szCs w:val="20"/>
      <w:lang w:val="x-none" w:eastAsia="x-none"/>
    </w:rPr>
  </w:style>
  <w:style w:type="character" w:customStyle="1" w:styleId="FooterChar">
    <w:name w:val="Footer Char"/>
    <w:link w:val="Footer"/>
    <w:locked/>
    <w:rsid w:val="00712B36"/>
    <w:rPr>
      <w:rFonts w:ascii="Century Gothic" w:hAnsi="Century Gothic" w:cs="Times New Roman"/>
      <w:sz w:val="24"/>
    </w:rPr>
  </w:style>
  <w:style w:type="character" w:styleId="PageNumber">
    <w:name w:val="page number"/>
    <w:uiPriority w:val="99"/>
    <w:rsid w:val="00782DB1"/>
    <w:rPr>
      <w:rFonts w:ascii="Century Gothic" w:hAnsi="Century Gothic" w:cs="Times New Roman"/>
      <w:sz w:val="20"/>
    </w:rPr>
  </w:style>
  <w:style w:type="paragraph" w:styleId="Header">
    <w:name w:val="header"/>
    <w:basedOn w:val="Normal"/>
    <w:link w:val="HeaderChar"/>
    <w:uiPriority w:val="99"/>
    <w:rsid w:val="00712B36"/>
    <w:pPr>
      <w:tabs>
        <w:tab w:val="center" w:pos="4320"/>
        <w:tab w:val="right" w:pos="8640"/>
      </w:tabs>
    </w:pPr>
    <w:rPr>
      <w:rFonts w:ascii="Century Gothic" w:hAnsi="Century Gothic"/>
      <w:sz w:val="24"/>
      <w:szCs w:val="20"/>
      <w:lang w:val="x-none" w:eastAsia="x-none"/>
    </w:rPr>
  </w:style>
  <w:style w:type="character" w:customStyle="1" w:styleId="HeaderChar">
    <w:name w:val="Header Char"/>
    <w:link w:val="Header"/>
    <w:uiPriority w:val="99"/>
    <w:locked/>
    <w:rsid w:val="00712B36"/>
    <w:rPr>
      <w:rFonts w:ascii="Century Gothic" w:hAnsi="Century Gothic" w:cs="Times New Roman"/>
      <w:sz w:val="24"/>
    </w:rPr>
  </w:style>
  <w:style w:type="paragraph" w:customStyle="1" w:styleId="Head2">
    <w:name w:val="Head 2"/>
    <w:basedOn w:val="Normal"/>
    <w:rsid w:val="00712B36"/>
    <w:pPr>
      <w:pBdr>
        <w:bottom w:val="single" w:sz="4" w:space="1" w:color="auto"/>
      </w:pBdr>
      <w:tabs>
        <w:tab w:val="left" w:pos="446"/>
      </w:tabs>
      <w:spacing w:after="60"/>
    </w:pPr>
    <w:rPr>
      <w:b/>
      <w:kern w:val="24"/>
      <w:sz w:val="26"/>
      <w:szCs w:val="20"/>
    </w:rPr>
  </w:style>
  <w:style w:type="paragraph" w:customStyle="1" w:styleId="References">
    <w:name w:val="References"/>
    <w:basedOn w:val="Normal"/>
    <w:uiPriority w:val="99"/>
    <w:rsid w:val="00712B36"/>
    <w:pPr>
      <w:ind w:left="720" w:hanging="720"/>
    </w:pPr>
    <w:rPr>
      <w:kern w:val="22"/>
      <w:szCs w:val="20"/>
    </w:rPr>
  </w:style>
  <w:style w:type="paragraph" w:styleId="BodyText2">
    <w:name w:val="Body Text 2"/>
    <w:basedOn w:val="Normal"/>
    <w:link w:val="BodyText2Char"/>
    <w:uiPriority w:val="99"/>
    <w:rsid w:val="00712B36"/>
    <w:pPr>
      <w:autoSpaceDE w:val="0"/>
      <w:autoSpaceDN w:val="0"/>
      <w:adjustRightInd w:val="0"/>
    </w:pPr>
    <w:rPr>
      <w:rFonts w:ascii="Times New Roman" w:hAnsi="Times New Roman"/>
      <w:i/>
      <w:color w:val="000000"/>
      <w:sz w:val="22"/>
      <w:szCs w:val="20"/>
      <w:lang w:val="x-none" w:eastAsia="x-none"/>
    </w:rPr>
  </w:style>
  <w:style w:type="character" w:customStyle="1" w:styleId="BodyText2Char">
    <w:name w:val="Body Text 2 Char"/>
    <w:link w:val="BodyText2"/>
    <w:uiPriority w:val="99"/>
    <w:locked/>
    <w:rsid w:val="00712B36"/>
    <w:rPr>
      <w:rFonts w:cs="Times New Roman"/>
      <w:i/>
      <w:color w:val="000000"/>
      <w:sz w:val="22"/>
    </w:rPr>
  </w:style>
  <w:style w:type="character" w:styleId="HTMLCite">
    <w:name w:val="HTML Cite"/>
    <w:uiPriority w:val="99"/>
    <w:rsid w:val="00712B36"/>
    <w:rPr>
      <w:rFonts w:cs="Times New Roman"/>
      <w:i/>
    </w:rPr>
  </w:style>
  <w:style w:type="character" w:customStyle="1" w:styleId="cit-auth">
    <w:name w:val="cit-auth"/>
    <w:uiPriority w:val="99"/>
    <w:rsid w:val="00712B36"/>
    <w:rPr>
      <w:rFonts w:cs="Times New Roman"/>
    </w:rPr>
  </w:style>
  <w:style w:type="character" w:customStyle="1" w:styleId="cit-name-surname">
    <w:name w:val="cit-name-surname"/>
    <w:uiPriority w:val="99"/>
    <w:rsid w:val="00712B36"/>
    <w:rPr>
      <w:rFonts w:cs="Times New Roman"/>
    </w:rPr>
  </w:style>
  <w:style w:type="character" w:customStyle="1" w:styleId="cit-name-given-names">
    <w:name w:val="cit-name-given-names"/>
    <w:uiPriority w:val="99"/>
    <w:rsid w:val="00712B36"/>
    <w:rPr>
      <w:rFonts w:cs="Times New Roman"/>
    </w:rPr>
  </w:style>
  <w:style w:type="character" w:customStyle="1" w:styleId="cit-etal">
    <w:name w:val="cit-etal"/>
    <w:uiPriority w:val="99"/>
    <w:rsid w:val="00712B36"/>
    <w:rPr>
      <w:rFonts w:cs="Times New Roman"/>
    </w:rPr>
  </w:style>
  <w:style w:type="character" w:customStyle="1" w:styleId="cit-article-title">
    <w:name w:val="cit-article-title"/>
    <w:uiPriority w:val="99"/>
    <w:rsid w:val="00712B36"/>
    <w:rPr>
      <w:rFonts w:cs="Times New Roman"/>
    </w:rPr>
  </w:style>
  <w:style w:type="character" w:customStyle="1" w:styleId="cit-vol4">
    <w:name w:val="cit-vol4"/>
    <w:uiPriority w:val="99"/>
    <w:rsid w:val="00712B36"/>
    <w:rPr>
      <w:rFonts w:cs="Times New Roman"/>
    </w:rPr>
  </w:style>
  <w:style w:type="character" w:customStyle="1" w:styleId="cit-fpage">
    <w:name w:val="cit-fpage"/>
    <w:uiPriority w:val="99"/>
    <w:rsid w:val="00712B36"/>
    <w:rPr>
      <w:rFonts w:cs="Times New Roman"/>
    </w:rPr>
  </w:style>
  <w:style w:type="character" w:customStyle="1" w:styleId="cit-lpage">
    <w:name w:val="cit-lpage"/>
    <w:uiPriority w:val="99"/>
    <w:rsid w:val="00712B36"/>
    <w:rPr>
      <w:rFonts w:cs="Times New Roman"/>
    </w:rPr>
  </w:style>
  <w:style w:type="character" w:styleId="Hyperlink">
    <w:name w:val="Hyperlink"/>
    <w:rsid w:val="00712B36"/>
    <w:rPr>
      <w:rFonts w:cs="Times New Roman"/>
      <w:color w:val="0000FF"/>
      <w:u w:val="single"/>
    </w:rPr>
  </w:style>
  <w:style w:type="paragraph" w:styleId="BodyText3">
    <w:name w:val="Body Text 3"/>
    <w:basedOn w:val="Normal"/>
    <w:link w:val="BodyText3Char"/>
    <w:uiPriority w:val="99"/>
    <w:rsid w:val="00712B36"/>
    <w:pPr>
      <w:autoSpaceDE w:val="0"/>
      <w:autoSpaceDN w:val="0"/>
      <w:adjustRightInd w:val="0"/>
    </w:pPr>
    <w:rPr>
      <w:rFonts w:ascii="Times New Roman" w:hAnsi="Times New Roman"/>
      <w:b/>
      <w:color w:val="000000"/>
      <w:sz w:val="22"/>
      <w:szCs w:val="20"/>
      <w:u w:val="single"/>
      <w:lang w:val="x-none" w:eastAsia="x-none"/>
    </w:rPr>
  </w:style>
  <w:style w:type="character" w:customStyle="1" w:styleId="BodyText3Char">
    <w:name w:val="Body Text 3 Char"/>
    <w:link w:val="BodyText3"/>
    <w:uiPriority w:val="99"/>
    <w:locked/>
    <w:rsid w:val="00712B36"/>
    <w:rPr>
      <w:rFonts w:cs="Times New Roman"/>
      <w:b/>
      <w:color w:val="000000"/>
      <w:sz w:val="22"/>
      <w:u w:val="single"/>
    </w:rPr>
  </w:style>
  <w:style w:type="paragraph" w:customStyle="1" w:styleId="ColorfulList-Accent11">
    <w:name w:val="Colorful List - Accent 11"/>
    <w:basedOn w:val="Normal"/>
    <w:uiPriority w:val="99"/>
    <w:rsid w:val="00712B36"/>
    <w:pPr>
      <w:ind w:left="720"/>
      <w:contextualSpacing/>
    </w:pPr>
  </w:style>
  <w:style w:type="character" w:styleId="FollowedHyperlink">
    <w:name w:val="FollowedHyperlink"/>
    <w:uiPriority w:val="99"/>
    <w:rsid w:val="00712B36"/>
    <w:rPr>
      <w:rFonts w:cs="Times New Roman"/>
      <w:color w:val="800080"/>
      <w:u w:val="single"/>
    </w:rPr>
  </w:style>
  <w:style w:type="character" w:customStyle="1" w:styleId="citation-abbreviation">
    <w:name w:val="citation-abbreviation"/>
    <w:uiPriority w:val="99"/>
    <w:rsid w:val="00712B36"/>
    <w:rPr>
      <w:rFonts w:cs="Times New Roman"/>
    </w:rPr>
  </w:style>
  <w:style w:type="character" w:customStyle="1" w:styleId="citation-publication-date">
    <w:name w:val="citation-publication-date"/>
    <w:uiPriority w:val="99"/>
    <w:rsid w:val="00712B36"/>
    <w:rPr>
      <w:rFonts w:cs="Times New Roman"/>
    </w:rPr>
  </w:style>
  <w:style w:type="character" w:customStyle="1" w:styleId="citation-volume">
    <w:name w:val="citation-volume"/>
    <w:uiPriority w:val="99"/>
    <w:rsid w:val="00712B36"/>
    <w:rPr>
      <w:rFonts w:cs="Times New Roman"/>
    </w:rPr>
  </w:style>
  <w:style w:type="character" w:customStyle="1" w:styleId="citation-issue">
    <w:name w:val="citation-issue"/>
    <w:uiPriority w:val="99"/>
    <w:rsid w:val="00712B36"/>
    <w:rPr>
      <w:rFonts w:cs="Times New Roman"/>
    </w:rPr>
  </w:style>
  <w:style w:type="character" w:customStyle="1" w:styleId="citation-flpages">
    <w:name w:val="citation-flpages"/>
    <w:uiPriority w:val="99"/>
    <w:rsid w:val="00712B36"/>
    <w:rPr>
      <w:rFonts w:cs="Times New Roman"/>
    </w:rPr>
  </w:style>
  <w:style w:type="character" w:customStyle="1" w:styleId="highlight">
    <w:name w:val="highlight"/>
    <w:uiPriority w:val="99"/>
    <w:rsid w:val="00712B36"/>
    <w:rPr>
      <w:rFonts w:cs="Times New Roman"/>
    </w:rPr>
  </w:style>
  <w:style w:type="table" w:styleId="TableGrid">
    <w:name w:val="Table Grid"/>
    <w:basedOn w:val="TableNormal"/>
    <w:uiPriority w:val="99"/>
    <w:rsid w:val="00EB5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62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val="x-none" w:eastAsia="x-none"/>
    </w:rPr>
  </w:style>
  <w:style w:type="character" w:customStyle="1" w:styleId="HTMLPreformattedChar">
    <w:name w:val="HTML Preformatted Char"/>
    <w:link w:val="HTMLPreformatted"/>
    <w:uiPriority w:val="99"/>
    <w:rsid w:val="00662196"/>
    <w:rPr>
      <w:rFonts w:ascii="Courier New" w:hAnsi="Courier New" w:cs="Courier New"/>
    </w:rPr>
  </w:style>
  <w:style w:type="paragraph" w:customStyle="1" w:styleId="LightList-Accent31">
    <w:name w:val="Light List - Accent 31"/>
    <w:hidden/>
    <w:uiPriority w:val="99"/>
    <w:semiHidden/>
    <w:rsid w:val="0054088E"/>
    <w:rPr>
      <w:rFonts w:ascii="Century Gothic" w:hAnsi="Century Gothic"/>
      <w:szCs w:val="24"/>
    </w:rPr>
  </w:style>
  <w:style w:type="character" w:customStyle="1" w:styleId="st1">
    <w:name w:val="st1"/>
    <w:basedOn w:val="DefaultParagraphFont"/>
    <w:rsid w:val="003B3744"/>
  </w:style>
  <w:style w:type="paragraph" w:styleId="PlainText">
    <w:name w:val="Plain Text"/>
    <w:basedOn w:val="Normal"/>
    <w:link w:val="PlainTextChar"/>
    <w:uiPriority w:val="99"/>
    <w:rsid w:val="00494FF2"/>
    <w:rPr>
      <w:rFonts w:ascii="Consolas" w:hAnsi="Consolas"/>
      <w:sz w:val="21"/>
      <w:szCs w:val="21"/>
    </w:rPr>
  </w:style>
  <w:style w:type="character" w:customStyle="1" w:styleId="PlainTextChar">
    <w:name w:val="Plain Text Char"/>
    <w:link w:val="PlainText"/>
    <w:uiPriority w:val="99"/>
    <w:rsid w:val="00494FF2"/>
    <w:rPr>
      <w:rFonts w:ascii="Consolas" w:hAnsi="Consolas"/>
      <w:sz w:val="21"/>
      <w:szCs w:val="21"/>
    </w:rPr>
  </w:style>
  <w:style w:type="paragraph" w:styleId="ListParagraph">
    <w:name w:val="List Paragraph"/>
    <w:basedOn w:val="Normal"/>
    <w:uiPriority w:val="72"/>
    <w:qFormat/>
    <w:rsid w:val="000E0C50"/>
    <w:pPr>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108854">
      <w:bodyDiv w:val="1"/>
      <w:marLeft w:val="0"/>
      <w:marRight w:val="0"/>
      <w:marTop w:val="0"/>
      <w:marBottom w:val="0"/>
      <w:divBdr>
        <w:top w:val="none" w:sz="0" w:space="0" w:color="auto"/>
        <w:left w:val="none" w:sz="0" w:space="0" w:color="auto"/>
        <w:bottom w:val="none" w:sz="0" w:space="0" w:color="auto"/>
        <w:right w:val="none" w:sz="0" w:space="0" w:color="auto"/>
      </w:divBdr>
    </w:div>
    <w:div w:id="316298942">
      <w:bodyDiv w:val="1"/>
      <w:marLeft w:val="0"/>
      <w:marRight w:val="0"/>
      <w:marTop w:val="0"/>
      <w:marBottom w:val="0"/>
      <w:divBdr>
        <w:top w:val="none" w:sz="0" w:space="0" w:color="auto"/>
        <w:left w:val="none" w:sz="0" w:space="0" w:color="auto"/>
        <w:bottom w:val="none" w:sz="0" w:space="0" w:color="auto"/>
        <w:right w:val="none" w:sz="0" w:space="0" w:color="auto"/>
      </w:divBdr>
    </w:div>
    <w:div w:id="796991901">
      <w:marLeft w:val="0"/>
      <w:marRight w:val="0"/>
      <w:marTop w:val="0"/>
      <w:marBottom w:val="0"/>
      <w:divBdr>
        <w:top w:val="none" w:sz="0" w:space="0" w:color="auto"/>
        <w:left w:val="none" w:sz="0" w:space="0" w:color="auto"/>
        <w:bottom w:val="none" w:sz="0" w:space="0" w:color="auto"/>
        <w:right w:val="none" w:sz="0" w:space="0" w:color="auto"/>
      </w:divBdr>
    </w:div>
    <w:div w:id="796991902">
      <w:marLeft w:val="0"/>
      <w:marRight w:val="0"/>
      <w:marTop w:val="0"/>
      <w:marBottom w:val="0"/>
      <w:divBdr>
        <w:top w:val="none" w:sz="0" w:space="0" w:color="auto"/>
        <w:left w:val="none" w:sz="0" w:space="0" w:color="auto"/>
        <w:bottom w:val="none" w:sz="0" w:space="0" w:color="auto"/>
        <w:right w:val="none" w:sz="0" w:space="0" w:color="auto"/>
      </w:divBdr>
    </w:div>
    <w:div w:id="796991903">
      <w:marLeft w:val="0"/>
      <w:marRight w:val="0"/>
      <w:marTop w:val="0"/>
      <w:marBottom w:val="0"/>
      <w:divBdr>
        <w:top w:val="none" w:sz="0" w:space="0" w:color="auto"/>
        <w:left w:val="none" w:sz="0" w:space="0" w:color="auto"/>
        <w:bottom w:val="none" w:sz="0" w:space="0" w:color="auto"/>
        <w:right w:val="none" w:sz="0" w:space="0" w:color="auto"/>
      </w:divBdr>
    </w:div>
    <w:div w:id="796991904">
      <w:marLeft w:val="0"/>
      <w:marRight w:val="0"/>
      <w:marTop w:val="0"/>
      <w:marBottom w:val="0"/>
      <w:divBdr>
        <w:top w:val="none" w:sz="0" w:space="0" w:color="auto"/>
        <w:left w:val="none" w:sz="0" w:space="0" w:color="auto"/>
        <w:bottom w:val="none" w:sz="0" w:space="0" w:color="auto"/>
        <w:right w:val="none" w:sz="0" w:space="0" w:color="auto"/>
      </w:divBdr>
    </w:div>
    <w:div w:id="920528894">
      <w:bodyDiv w:val="1"/>
      <w:marLeft w:val="0"/>
      <w:marRight w:val="0"/>
      <w:marTop w:val="0"/>
      <w:marBottom w:val="0"/>
      <w:divBdr>
        <w:top w:val="none" w:sz="0" w:space="0" w:color="auto"/>
        <w:left w:val="none" w:sz="0" w:space="0" w:color="auto"/>
        <w:bottom w:val="none" w:sz="0" w:space="0" w:color="auto"/>
        <w:right w:val="none" w:sz="0" w:space="0" w:color="auto"/>
      </w:divBdr>
    </w:div>
    <w:div w:id="983050725">
      <w:bodyDiv w:val="1"/>
      <w:marLeft w:val="0"/>
      <w:marRight w:val="0"/>
      <w:marTop w:val="0"/>
      <w:marBottom w:val="0"/>
      <w:divBdr>
        <w:top w:val="none" w:sz="0" w:space="0" w:color="auto"/>
        <w:left w:val="none" w:sz="0" w:space="0" w:color="auto"/>
        <w:bottom w:val="none" w:sz="0" w:space="0" w:color="auto"/>
        <w:right w:val="none" w:sz="0" w:space="0" w:color="auto"/>
      </w:divBdr>
    </w:div>
    <w:div w:id="1456949271">
      <w:bodyDiv w:val="1"/>
      <w:marLeft w:val="0"/>
      <w:marRight w:val="0"/>
      <w:marTop w:val="0"/>
      <w:marBottom w:val="0"/>
      <w:divBdr>
        <w:top w:val="none" w:sz="0" w:space="0" w:color="auto"/>
        <w:left w:val="none" w:sz="0" w:space="0" w:color="auto"/>
        <w:bottom w:val="none" w:sz="0" w:space="0" w:color="auto"/>
        <w:right w:val="none" w:sz="0" w:space="0" w:color="auto"/>
      </w:divBdr>
    </w:div>
    <w:div w:id="1663005028">
      <w:bodyDiv w:val="1"/>
      <w:marLeft w:val="0"/>
      <w:marRight w:val="0"/>
      <w:marTop w:val="0"/>
      <w:marBottom w:val="0"/>
      <w:divBdr>
        <w:top w:val="none" w:sz="0" w:space="0" w:color="auto"/>
        <w:left w:val="none" w:sz="0" w:space="0" w:color="auto"/>
        <w:bottom w:val="none" w:sz="0" w:space="0" w:color="auto"/>
        <w:right w:val="none" w:sz="0" w:space="0" w:color="auto"/>
      </w:divBdr>
    </w:div>
    <w:div w:id="1735470676">
      <w:bodyDiv w:val="1"/>
      <w:marLeft w:val="0"/>
      <w:marRight w:val="0"/>
      <w:marTop w:val="0"/>
      <w:marBottom w:val="0"/>
      <w:divBdr>
        <w:top w:val="none" w:sz="0" w:space="0" w:color="auto"/>
        <w:left w:val="none" w:sz="0" w:space="0" w:color="auto"/>
        <w:bottom w:val="none" w:sz="0" w:space="0" w:color="auto"/>
        <w:right w:val="none" w:sz="0" w:space="0" w:color="auto"/>
      </w:divBdr>
    </w:div>
    <w:div w:id="1837306111">
      <w:bodyDiv w:val="1"/>
      <w:marLeft w:val="0"/>
      <w:marRight w:val="0"/>
      <w:marTop w:val="0"/>
      <w:marBottom w:val="0"/>
      <w:divBdr>
        <w:top w:val="none" w:sz="0" w:space="0" w:color="auto"/>
        <w:left w:val="none" w:sz="0" w:space="0" w:color="auto"/>
        <w:bottom w:val="none" w:sz="0" w:space="0" w:color="auto"/>
        <w:right w:val="none" w:sz="0" w:space="0" w:color="auto"/>
      </w:divBdr>
    </w:div>
    <w:div w:id="1856335345">
      <w:bodyDiv w:val="1"/>
      <w:marLeft w:val="0"/>
      <w:marRight w:val="0"/>
      <w:marTop w:val="0"/>
      <w:marBottom w:val="0"/>
      <w:divBdr>
        <w:top w:val="none" w:sz="0" w:space="0" w:color="auto"/>
        <w:left w:val="none" w:sz="0" w:space="0" w:color="auto"/>
        <w:bottom w:val="none" w:sz="0" w:space="0" w:color="auto"/>
        <w:right w:val="none" w:sz="0" w:space="0" w:color="auto"/>
      </w:divBdr>
    </w:div>
    <w:div w:id="1870146371">
      <w:bodyDiv w:val="1"/>
      <w:marLeft w:val="0"/>
      <w:marRight w:val="0"/>
      <w:marTop w:val="0"/>
      <w:marBottom w:val="0"/>
      <w:divBdr>
        <w:top w:val="none" w:sz="0" w:space="0" w:color="auto"/>
        <w:left w:val="none" w:sz="0" w:space="0" w:color="auto"/>
        <w:bottom w:val="none" w:sz="0" w:space="0" w:color="auto"/>
        <w:right w:val="none" w:sz="0" w:space="0" w:color="auto"/>
      </w:divBdr>
    </w:div>
    <w:div w:id="209770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ncbi.nlm.nih.gov/pubmed/23833252"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ncbi.nlm.nih.gov/pubmed/2383325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2" Type="http://schemas.openxmlformats.org/officeDocument/2006/relationships/image" Target="file:///\\SHSHome\Personal\chopwv\My%20Documents\:::CAPlogo.tif"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10</Pages>
  <Words>3867</Words>
  <Characters>22043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CAP</Company>
  <LinksUpToDate>false</LinksUpToDate>
  <CharactersWithSpaces>25859</CharactersWithSpaces>
  <SharedDoc>false</SharedDoc>
  <HLinks>
    <vt:vector size="18" baseType="variant">
      <vt:variant>
        <vt:i4>3932196</vt:i4>
      </vt:variant>
      <vt:variant>
        <vt:i4>3</vt:i4>
      </vt:variant>
      <vt:variant>
        <vt:i4>0</vt:i4>
      </vt:variant>
      <vt:variant>
        <vt:i4>5</vt:i4>
      </vt:variant>
      <vt:variant>
        <vt:lpwstr>http://www.ncbi.nlm.nih.gov/pubmed/23833252</vt:lpwstr>
      </vt:variant>
      <vt:variant>
        <vt:lpwstr/>
      </vt:variant>
      <vt:variant>
        <vt:i4>3932196</vt:i4>
      </vt:variant>
      <vt:variant>
        <vt:i4>0</vt:i4>
      </vt:variant>
      <vt:variant>
        <vt:i4>0</vt:i4>
      </vt:variant>
      <vt:variant>
        <vt:i4>5</vt:i4>
      </vt:variant>
      <vt:variant>
        <vt:lpwstr>http://www.ncbi.nlm.nih.gov/pubmed/23833252</vt:lpwstr>
      </vt:variant>
      <vt:variant>
        <vt:lpwstr/>
      </vt:variant>
      <vt:variant>
        <vt:i4>3407931</vt:i4>
      </vt:variant>
      <vt:variant>
        <vt:i4>8</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Caryn Tursky</dc:creator>
  <cp:keywords/>
  <cp:lastModifiedBy>Doug Murphy (s)</cp:lastModifiedBy>
  <cp:revision>16</cp:revision>
  <cp:lastPrinted>2019-10-22T19:47:00Z</cp:lastPrinted>
  <dcterms:created xsi:type="dcterms:W3CDTF">2019-10-22T14:24:00Z</dcterms:created>
  <dcterms:modified xsi:type="dcterms:W3CDTF">2020-02-03T17:33:00Z</dcterms:modified>
</cp:coreProperties>
</file>