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9E9BC" w14:textId="6EAD0840" w:rsidR="00276434" w:rsidRPr="00092027" w:rsidRDefault="00276434">
      <w:pPr>
        <w:pStyle w:val="Head"/>
        <w:rPr>
          <w:rFonts w:cs="Arial"/>
        </w:rPr>
      </w:pPr>
      <w:bookmarkStart w:id="0" w:name="_GoBack"/>
      <w:bookmarkEnd w:id="0"/>
      <w:r w:rsidRPr="00092027">
        <w:rPr>
          <w:rFonts w:cs="Arial"/>
        </w:rPr>
        <w:t>Protocol fo</w:t>
      </w:r>
      <w:r w:rsidR="00F72D4D" w:rsidRPr="00092027">
        <w:rPr>
          <w:rFonts w:cs="Arial"/>
        </w:rPr>
        <w:t xml:space="preserve">r the Examination of </w:t>
      </w:r>
      <w:r w:rsidR="00403386">
        <w:rPr>
          <w:rFonts w:cs="Arial"/>
        </w:rPr>
        <w:t xml:space="preserve">Excision </w:t>
      </w:r>
      <w:r w:rsidR="00F72D4D" w:rsidRPr="00092027">
        <w:rPr>
          <w:rFonts w:cs="Arial"/>
        </w:rPr>
        <w:t>Specimens F</w:t>
      </w:r>
      <w:r w:rsidR="004C6696">
        <w:rPr>
          <w:rFonts w:cs="Arial"/>
        </w:rPr>
        <w:t xml:space="preserve">rom Patients </w:t>
      </w:r>
      <w:r w:rsidR="00F72D4D" w:rsidRPr="00092027">
        <w:rPr>
          <w:rFonts w:cs="Arial"/>
        </w:rPr>
        <w:t>W</w:t>
      </w:r>
      <w:r w:rsidRPr="00092027">
        <w:rPr>
          <w:rFonts w:cs="Arial"/>
        </w:rPr>
        <w:t>ith Carcinoma of the Anus</w:t>
      </w:r>
    </w:p>
    <w:tbl>
      <w:tblPr>
        <w:tblW w:w="0" w:type="auto"/>
        <w:tblInd w:w="-7" w:type="dxa"/>
        <w:tblLook w:val="0400" w:firstRow="0" w:lastRow="0" w:firstColumn="0" w:lastColumn="0" w:noHBand="0" w:noVBand="1"/>
      </w:tblPr>
      <w:tblGrid>
        <w:gridCol w:w="4383"/>
        <w:gridCol w:w="5704"/>
      </w:tblGrid>
      <w:tr w:rsidR="009169D9" w:rsidRPr="009169D9" w14:paraId="1FA9F51A" w14:textId="77777777" w:rsidTr="009169D9">
        <w:tc>
          <w:tcPr>
            <w:tcW w:w="4428" w:type="dxa"/>
          </w:tcPr>
          <w:p w14:paraId="1C6635B2" w14:textId="7057ABE2" w:rsidR="009169D9" w:rsidRPr="009169D9" w:rsidRDefault="009169D9" w:rsidP="009169D9">
            <w:pPr>
              <w:keepNext/>
              <w:tabs>
                <w:tab w:val="left" w:pos="360"/>
              </w:tabs>
              <w:ind w:right="90"/>
              <w:rPr>
                <w:rFonts w:eastAsia="Arial" w:cs="Arial"/>
                <w:b/>
              </w:rPr>
            </w:pPr>
            <w:r w:rsidRPr="009169D9">
              <w:rPr>
                <w:rFonts w:eastAsia="Arial" w:cs="Arial"/>
                <w:b/>
              </w:rPr>
              <w:t xml:space="preserve">Version: </w:t>
            </w:r>
            <w:r w:rsidRPr="009169D9">
              <w:rPr>
                <w:rFonts w:eastAsia="Arial" w:cs="Arial"/>
                <w:color w:val="000000"/>
              </w:rPr>
              <w:t>Anus 4.</w:t>
            </w:r>
            <w:r w:rsidR="00AC350A">
              <w:rPr>
                <w:rFonts w:eastAsia="Arial" w:cs="Arial"/>
                <w:color w:val="000000"/>
              </w:rPr>
              <w:t>1</w:t>
            </w:r>
            <w:r w:rsidRPr="009169D9">
              <w:rPr>
                <w:rFonts w:eastAsia="Arial" w:cs="Arial"/>
                <w:color w:val="000000"/>
              </w:rPr>
              <w:t>.</w:t>
            </w:r>
            <w:r w:rsidR="00AC350A">
              <w:rPr>
                <w:rFonts w:eastAsia="Arial" w:cs="Arial"/>
                <w:color w:val="000000"/>
              </w:rPr>
              <w:t>0</w:t>
            </w:r>
            <w:r w:rsidRPr="009169D9">
              <w:rPr>
                <w:rFonts w:eastAsia="Arial" w:cs="Arial"/>
                <w:color w:val="000000"/>
              </w:rPr>
              <w:t>.0</w:t>
            </w:r>
          </w:p>
        </w:tc>
        <w:tc>
          <w:tcPr>
            <w:tcW w:w="5767" w:type="dxa"/>
          </w:tcPr>
          <w:p w14:paraId="1826B2E7" w14:textId="2284A94D" w:rsidR="009169D9" w:rsidRPr="009169D9" w:rsidRDefault="009169D9" w:rsidP="009169D9">
            <w:pPr>
              <w:keepNext/>
              <w:tabs>
                <w:tab w:val="left" w:pos="360"/>
              </w:tabs>
              <w:ind w:right="90"/>
              <w:rPr>
                <w:rFonts w:eastAsia="Arial" w:cs="Arial"/>
                <w:b/>
              </w:rPr>
            </w:pPr>
            <w:r w:rsidRPr="009169D9">
              <w:rPr>
                <w:rFonts w:eastAsia="Arial" w:cs="Arial"/>
                <w:b/>
              </w:rPr>
              <w:t xml:space="preserve">Protocol Posting Date: </w:t>
            </w:r>
            <w:r w:rsidRPr="009169D9">
              <w:rPr>
                <w:rFonts w:eastAsia="Arial" w:cs="Arial"/>
              </w:rPr>
              <w:t xml:space="preserve"> February 2020</w:t>
            </w:r>
          </w:p>
        </w:tc>
      </w:tr>
    </w:tbl>
    <w:p w14:paraId="73B7F9E1" w14:textId="77777777" w:rsidR="009169D9" w:rsidRDefault="009169D9" w:rsidP="001E42AA">
      <w:pPr>
        <w:rPr>
          <w:b/>
        </w:rPr>
      </w:pPr>
    </w:p>
    <w:p w14:paraId="555F4E8C" w14:textId="6201A230" w:rsidR="001E42AA" w:rsidRPr="003279B5" w:rsidRDefault="001E42AA" w:rsidP="001E42AA">
      <w:pPr>
        <w:rPr>
          <w:b/>
        </w:rPr>
      </w:pPr>
      <w:r w:rsidRPr="003279B5">
        <w:rPr>
          <w:b/>
        </w:rPr>
        <w:t>Accreditation Requirements</w:t>
      </w:r>
    </w:p>
    <w:p w14:paraId="445521DB" w14:textId="77777777" w:rsidR="001E42AA" w:rsidRDefault="001E42AA" w:rsidP="001E42AA">
      <w:r>
        <w:t xml:space="preserve">The use of this protocol is recommended for clinical care purposes but is </w:t>
      </w:r>
      <w:r w:rsidRPr="008710D6">
        <w:rPr>
          <w:u w:val="single"/>
        </w:rPr>
        <w:t xml:space="preserve">not </w:t>
      </w:r>
      <w:r>
        <w:t>required for accreditation purposes.</w:t>
      </w:r>
      <w:r>
        <w:rPr>
          <w:color w:val="000000"/>
        </w:rPr>
        <w:t xml:space="preserve"> </w:t>
      </w:r>
    </w:p>
    <w:p w14:paraId="659F8D5D" w14:textId="77777777" w:rsidR="001E28EF" w:rsidRDefault="001E28EF" w:rsidP="001E28EF">
      <w:pPr>
        <w:rPr>
          <w:rFonts w:cs="Arial"/>
        </w:rPr>
      </w:pPr>
    </w:p>
    <w:p w14:paraId="4CAF35FB" w14:textId="77777777" w:rsidR="001E42AA" w:rsidRPr="00B74B56" w:rsidRDefault="001E42AA" w:rsidP="001E42AA">
      <w:pPr>
        <w:keepNext/>
        <w:tabs>
          <w:tab w:val="left" w:pos="360"/>
        </w:tabs>
        <w:outlineLvl w:val="1"/>
        <w:rPr>
          <w:rFonts w:eastAsia="Calibri" w:cs="Arial"/>
          <w:b/>
        </w:rPr>
      </w:pPr>
      <w:r>
        <w:rPr>
          <w:rFonts w:eastAsia="Calibri" w:cs="Arial"/>
          <w:b/>
          <w:color w:val="000000"/>
        </w:rPr>
        <w:t>T</w:t>
      </w:r>
      <w:r w:rsidRPr="00B74B56">
        <w:rPr>
          <w:rFonts w:eastAsia="Calibri" w:cs="Arial"/>
          <w:b/>
          <w:color w:val="000000"/>
        </w:rPr>
        <w:t xml:space="preserve">his protocol </w:t>
      </w:r>
      <w:r>
        <w:rPr>
          <w:rFonts w:eastAsia="Calibri" w:cs="Arial"/>
          <w:b/>
          <w:color w:val="000000"/>
        </w:rPr>
        <w:t>may</w:t>
      </w:r>
      <w:r w:rsidRPr="00B74B56">
        <w:rPr>
          <w:rFonts w:eastAsia="Calibri" w:cs="Arial"/>
          <w:b/>
          <w:color w:val="000000"/>
        </w:rPr>
        <w:t xml:space="preserve">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1E28EF" w14:paraId="62A4C246" w14:textId="77777777" w:rsidTr="001E28EF">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377EB581" w14:textId="77777777" w:rsidR="001E28EF" w:rsidRDefault="001E28EF">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1305DABA" w14:textId="77777777" w:rsidR="001E28EF" w:rsidRDefault="001E28EF">
            <w:pPr>
              <w:rPr>
                <w:rFonts w:eastAsia="SimSun" w:cs="Arial"/>
                <w:b/>
              </w:rPr>
            </w:pPr>
            <w:r>
              <w:rPr>
                <w:rFonts w:eastAsia="SimSun" w:cs="Arial"/>
                <w:b/>
              </w:rPr>
              <w:t>Description</w:t>
            </w:r>
          </w:p>
        </w:tc>
      </w:tr>
      <w:tr w:rsidR="001E28EF" w14:paraId="7C32DD54" w14:textId="77777777" w:rsidTr="001E28EF">
        <w:tc>
          <w:tcPr>
            <w:tcW w:w="2880" w:type="dxa"/>
            <w:tcBorders>
              <w:top w:val="single" w:sz="4" w:space="0" w:color="auto"/>
              <w:left w:val="single" w:sz="4" w:space="0" w:color="auto"/>
              <w:bottom w:val="single" w:sz="4" w:space="0" w:color="auto"/>
              <w:right w:val="single" w:sz="4" w:space="0" w:color="auto"/>
            </w:tcBorders>
          </w:tcPr>
          <w:p w14:paraId="65BDD3D0" w14:textId="6F3A1425" w:rsidR="001E28EF" w:rsidRDefault="00403386" w:rsidP="00234729">
            <w:pPr>
              <w:rPr>
                <w:rFonts w:cs="Arial"/>
              </w:rPr>
            </w:pPr>
            <w:r>
              <w:rPr>
                <w:rFonts w:cs="Arial"/>
              </w:rPr>
              <w:t>Excision</w:t>
            </w:r>
          </w:p>
        </w:tc>
        <w:tc>
          <w:tcPr>
            <w:tcW w:w="6570" w:type="dxa"/>
            <w:tcBorders>
              <w:top w:val="single" w:sz="4" w:space="0" w:color="auto"/>
              <w:left w:val="single" w:sz="4" w:space="0" w:color="auto"/>
              <w:bottom w:val="single" w:sz="4" w:space="0" w:color="auto"/>
              <w:right w:val="single" w:sz="4" w:space="0" w:color="auto"/>
            </w:tcBorders>
          </w:tcPr>
          <w:p w14:paraId="0C89FBBF" w14:textId="7E3AF12B" w:rsidR="00403386" w:rsidRPr="00092027" w:rsidRDefault="00403386" w:rsidP="00403386">
            <w:pPr>
              <w:rPr>
                <w:rFonts w:cs="Arial"/>
              </w:rPr>
            </w:pPr>
            <w:r>
              <w:rPr>
                <w:rFonts w:cs="Arial"/>
              </w:rPr>
              <w:t>Includes e</w:t>
            </w:r>
            <w:r w:rsidRPr="00092027">
              <w:rPr>
                <w:rFonts w:cs="Arial"/>
              </w:rPr>
              <w:t>xcisional biopsy (polypectomy)</w:t>
            </w:r>
            <w:r>
              <w:rPr>
                <w:rFonts w:cs="Arial"/>
              </w:rPr>
              <w:t>, l</w:t>
            </w:r>
            <w:r w:rsidRPr="00092027">
              <w:rPr>
                <w:rFonts w:cs="Arial"/>
              </w:rPr>
              <w:t>ocal excision (</w:t>
            </w:r>
            <w:proofErr w:type="spellStart"/>
            <w:r w:rsidRPr="00092027">
              <w:rPr>
                <w:rFonts w:cs="Arial"/>
              </w:rPr>
              <w:t>transanal</w:t>
            </w:r>
            <w:proofErr w:type="spellEnd"/>
            <w:r w:rsidRPr="00092027">
              <w:rPr>
                <w:rFonts w:cs="Arial"/>
              </w:rPr>
              <w:t xml:space="preserve"> disk excision)</w:t>
            </w:r>
            <w:r>
              <w:rPr>
                <w:rFonts w:cs="Arial"/>
              </w:rPr>
              <w:t xml:space="preserve">, and </w:t>
            </w:r>
            <w:proofErr w:type="gramStart"/>
            <w:r>
              <w:rPr>
                <w:rFonts w:cs="Arial"/>
              </w:rPr>
              <w:t>other</w:t>
            </w:r>
            <w:proofErr w:type="gramEnd"/>
            <w:r>
              <w:rPr>
                <w:rFonts w:cs="Arial"/>
              </w:rPr>
              <w:t xml:space="preserve"> biopsy</w:t>
            </w:r>
          </w:p>
          <w:p w14:paraId="3E73D157" w14:textId="1845B0C4" w:rsidR="001E28EF" w:rsidRDefault="001E28EF">
            <w:pPr>
              <w:rPr>
                <w:rFonts w:eastAsia="SimSun" w:cs="Arial"/>
              </w:rPr>
            </w:pPr>
          </w:p>
        </w:tc>
      </w:tr>
      <w:tr w:rsidR="001E28EF" w14:paraId="53460071" w14:textId="77777777" w:rsidTr="001E28EF">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4661E0D8" w14:textId="77777777" w:rsidR="001E28EF" w:rsidRDefault="001E28EF">
            <w:pPr>
              <w:rPr>
                <w:rFonts w:eastAsia="SimSun" w:cs="Arial"/>
                <w:b/>
              </w:rPr>
            </w:pPr>
            <w:r>
              <w:rPr>
                <w:rFonts w:eastAsia="SimSun" w:cs="Arial"/>
                <w:b/>
              </w:rPr>
              <w:t xml:space="preserve">Tumor </w:t>
            </w:r>
            <w:r w:rsidR="009733A5">
              <w:rPr>
                <w:rFonts w:eastAsia="SimSun" w:cs="Arial"/>
                <w:b/>
              </w:rPr>
              <w:t>T</w:t>
            </w:r>
            <w:r>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33FB85BA" w14:textId="77777777" w:rsidR="001E28EF" w:rsidRDefault="001E28EF">
            <w:pPr>
              <w:rPr>
                <w:rFonts w:eastAsia="SimSun" w:cs="Arial"/>
                <w:b/>
              </w:rPr>
            </w:pPr>
            <w:r>
              <w:rPr>
                <w:rFonts w:eastAsia="SimSun" w:cs="Arial"/>
                <w:b/>
              </w:rPr>
              <w:t>Description</w:t>
            </w:r>
          </w:p>
        </w:tc>
      </w:tr>
      <w:tr w:rsidR="001E28EF" w14:paraId="7892CCAE" w14:textId="77777777" w:rsidTr="001E28EF">
        <w:tc>
          <w:tcPr>
            <w:tcW w:w="2880" w:type="dxa"/>
            <w:tcBorders>
              <w:top w:val="single" w:sz="4" w:space="0" w:color="auto"/>
              <w:left w:val="single" w:sz="4" w:space="0" w:color="auto"/>
              <w:bottom w:val="single" w:sz="4" w:space="0" w:color="auto"/>
              <w:right w:val="single" w:sz="4" w:space="0" w:color="auto"/>
            </w:tcBorders>
          </w:tcPr>
          <w:p w14:paraId="3F8BE104" w14:textId="77777777" w:rsidR="001E28EF" w:rsidRDefault="00234729">
            <w:pPr>
              <w:rPr>
                <w:rFonts w:cs="Arial"/>
              </w:rPr>
            </w:pPr>
            <w:r>
              <w:rPr>
                <w:rFonts w:cs="Arial"/>
              </w:rPr>
              <w:t>Carcinoma</w:t>
            </w:r>
          </w:p>
        </w:tc>
        <w:tc>
          <w:tcPr>
            <w:tcW w:w="6570" w:type="dxa"/>
            <w:tcBorders>
              <w:top w:val="single" w:sz="4" w:space="0" w:color="auto"/>
              <w:left w:val="single" w:sz="4" w:space="0" w:color="auto"/>
              <w:bottom w:val="single" w:sz="4" w:space="0" w:color="auto"/>
              <w:right w:val="single" w:sz="4" w:space="0" w:color="auto"/>
            </w:tcBorders>
          </w:tcPr>
          <w:p w14:paraId="74443ADB" w14:textId="77777777" w:rsidR="001E28EF" w:rsidRDefault="00021525">
            <w:pPr>
              <w:rPr>
                <w:rFonts w:eastAsia="SimSun" w:cs="Arial"/>
              </w:rPr>
            </w:pPr>
            <w:r>
              <w:rPr>
                <w:rFonts w:eastAsia="SimSun" w:cs="Arial"/>
              </w:rPr>
              <w:t>Invasive carcinomas including small cell and large cell (poorly differentiated) neuroendocrine carcinoma</w:t>
            </w:r>
          </w:p>
        </w:tc>
      </w:tr>
    </w:tbl>
    <w:p w14:paraId="32C3296C" w14:textId="77777777" w:rsidR="001E28EF" w:rsidRDefault="001E28EF" w:rsidP="001E28EF">
      <w:pPr>
        <w:rPr>
          <w:rFonts w:eastAsia="Calibri" w:cs="Arial"/>
        </w:rPr>
      </w:pPr>
    </w:p>
    <w:p w14:paraId="739F39E8" w14:textId="77777777" w:rsidR="001E42AA" w:rsidRPr="00B74B56" w:rsidRDefault="001E42AA" w:rsidP="001E42AA">
      <w:pPr>
        <w:rPr>
          <w:rFonts w:eastAsia="Calibri" w:cs="Arial"/>
          <w:b/>
          <w:kern w:val="18"/>
        </w:rPr>
      </w:pPr>
      <w:r>
        <w:rPr>
          <w:rFonts w:eastAsia="Calibri" w:cs="Arial"/>
          <w:b/>
          <w:kern w:val="18"/>
        </w:rPr>
        <w:t>The following</w:t>
      </w:r>
      <w:r w:rsidRPr="00B74B56">
        <w:rPr>
          <w:rFonts w:eastAsia="Calibri" w:cs="Arial"/>
          <w:b/>
          <w:kern w:val="18"/>
        </w:rPr>
        <w:t xml:space="preserve">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E28EF" w14:paraId="43D35257" w14:textId="77777777" w:rsidTr="001E28EF">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472DD1B8" w14:textId="77777777" w:rsidR="001E28EF" w:rsidRDefault="001E28EF">
            <w:pPr>
              <w:rPr>
                <w:rFonts w:eastAsia="SimSun" w:cs="Arial"/>
                <w:b/>
              </w:rPr>
            </w:pPr>
            <w:r>
              <w:rPr>
                <w:rFonts w:eastAsia="SimSun" w:cs="Arial"/>
                <w:b/>
              </w:rPr>
              <w:t>Procedure</w:t>
            </w:r>
          </w:p>
        </w:tc>
      </w:tr>
      <w:tr w:rsidR="001E28EF" w14:paraId="724E6B32" w14:textId="77777777" w:rsidTr="001E28EF">
        <w:trPr>
          <w:trHeight w:val="152"/>
        </w:trPr>
        <w:tc>
          <w:tcPr>
            <w:tcW w:w="9450" w:type="dxa"/>
            <w:tcBorders>
              <w:top w:val="single" w:sz="4" w:space="0" w:color="auto"/>
              <w:left w:val="single" w:sz="4" w:space="0" w:color="auto"/>
              <w:bottom w:val="single" w:sz="4" w:space="0" w:color="auto"/>
              <w:right w:val="single" w:sz="4" w:space="0" w:color="auto"/>
            </w:tcBorders>
            <w:hideMark/>
          </w:tcPr>
          <w:p w14:paraId="0AAEE330" w14:textId="77777777" w:rsidR="001E28EF" w:rsidRDefault="001E28EF" w:rsidP="00FB0A0C">
            <w:pPr>
              <w:rPr>
                <w:rFonts w:eastAsia="SimSun" w:cs="Arial"/>
                <w:color w:val="000000"/>
              </w:rPr>
            </w:pPr>
            <w:r>
              <w:t>Primary resection spec</w:t>
            </w:r>
            <w:r w:rsidR="00FB0A0C">
              <w:t>imen with no residual cancer (</w:t>
            </w:r>
            <w:proofErr w:type="spellStart"/>
            <w:r w:rsidR="00FB0A0C">
              <w:t>e</w:t>
            </w:r>
            <w:r>
              <w:t>g</w:t>
            </w:r>
            <w:proofErr w:type="spellEnd"/>
            <w:r w:rsidR="00FB0A0C">
              <w:t>,</w:t>
            </w:r>
            <w:r>
              <w:t xml:space="preserve"> following neoadjuvant therapy)</w:t>
            </w:r>
          </w:p>
        </w:tc>
      </w:tr>
      <w:tr w:rsidR="001E28EF" w14:paraId="74E8DB71" w14:textId="77777777" w:rsidTr="001E28EF">
        <w:trPr>
          <w:trHeight w:val="152"/>
        </w:trPr>
        <w:tc>
          <w:tcPr>
            <w:tcW w:w="9450" w:type="dxa"/>
            <w:tcBorders>
              <w:top w:val="single" w:sz="4" w:space="0" w:color="auto"/>
              <w:left w:val="single" w:sz="4" w:space="0" w:color="auto"/>
              <w:bottom w:val="single" w:sz="4" w:space="0" w:color="auto"/>
              <w:right w:val="single" w:sz="4" w:space="0" w:color="auto"/>
            </w:tcBorders>
            <w:hideMark/>
          </w:tcPr>
          <w:p w14:paraId="4573574C" w14:textId="77777777" w:rsidR="001E28EF" w:rsidRDefault="001E28EF">
            <w:pPr>
              <w:rPr>
                <w:rFonts w:eastAsia="SimSun" w:cs="Arial"/>
                <w:color w:val="000000"/>
              </w:rPr>
            </w:pPr>
            <w:r>
              <w:t>Cytologic specimens</w:t>
            </w:r>
          </w:p>
        </w:tc>
      </w:tr>
      <w:tr w:rsidR="001E42AA" w14:paraId="56A79EC3" w14:textId="77777777" w:rsidTr="009169D9">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6C74C49D" w14:textId="77777777" w:rsidR="001E42AA" w:rsidRDefault="001E42AA" w:rsidP="009169D9">
            <w:pPr>
              <w:rPr>
                <w:rFonts w:eastAsia="SimSun" w:cs="Arial"/>
                <w:b/>
              </w:rPr>
            </w:pPr>
            <w:r>
              <w:rPr>
                <w:rFonts w:eastAsia="SimSun" w:cs="Arial"/>
                <w:b/>
              </w:rPr>
              <w:t>Tumor Type</w:t>
            </w:r>
          </w:p>
        </w:tc>
      </w:tr>
      <w:tr w:rsidR="001E42AA" w14:paraId="67C34A2F" w14:textId="77777777" w:rsidTr="009169D9">
        <w:tc>
          <w:tcPr>
            <w:tcW w:w="9450" w:type="dxa"/>
            <w:tcBorders>
              <w:top w:val="single" w:sz="4" w:space="0" w:color="auto"/>
              <w:left w:val="single" w:sz="4" w:space="0" w:color="auto"/>
              <w:bottom w:val="single" w:sz="4" w:space="0" w:color="auto"/>
              <w:right w:val="single" w:sz="4" w:space="0" w:color="auto"/>
            </w:tcBorders>
          </w:tcPr>
          <w:p w14:paraId="7782960C" w14:textId="77777777" w:rsidR="001E42AA" w:rsidRDefault="001E42AA" w:rsidP="009169D9">
            <w:pPr>
              <w:rPr>
                <w:rFonts w:eastAsia="SimSun" w:cs="Arial"/>
              </w:rPr>
            </w:pPr>
            <w:r>
              <w:rPr>
                <w:rFonts w:eastAsia="SimSun" w:cs="Arial"/>
              </w:rPr>
              <w:t>Lymphoma</w:t>
            </w:r>
            <w:r>
              <w:t xml:space="preserve"> (consider the </w:t>
            </w:r>
            <w:r>
              <w:rPr>
                <w:rFonts w:eastAsia="SimSun" w:cs="Arial"/>
              </w:rPr>
              <w:t>Hodgkin or non-Hodgkin L</w:t>
            </w:r>
            <w:r w:rsidRPr="00597F1B">
              <w:rPr>
                <w:rFonts w:eastAsia="SimSun" w:cs="Arial"/>
              </w:rPr>
              <w:t>ymphoma</w:t>
            </w:r>
            <w:r>
              <w:rPr>
                <w:rFonts w:eastAsia="SimSun" w:cs="Arial"/>
              </w:rPr>
              <w:t xml:space="preserve"> protocols)</w:t>
            </w:r>
          </w:p>
        </w:tc>
      </w:tr>
      <w:tr w:rsidR="001E42AA" w14:paraId="464C1639" w14:textId="77777777" w:rsidTr="009169D9">
        <w:tc>
          <w:tcPr>
            <w:tcW w:w="9450" w:type="dxa"/>
            <w:tcBorders>
              <w:top w:val="single" w:sz="4" w:space="0" w:color="auto"/>
              <w:left w:val="single" w:sz="4" w:space="0" w:color="auto"/>
              <w:bottom w:val="single" w:sz="4" w:space="0" w:color="auto"/>
              <w:right w:val="single" w:sz="4" w:space="0" w:color="auto"/>
            </w:tcBorders>
          </w:tcPr>
          <w:p w14:paraId="4A01E8C8" w14:textId="77777777" w:rsidR="001E42AA" w:rsidRDefault="001E42AA" w:rsidP="009169D9">
            <w:pPr>
              <w:rPr>
                <w:rFonts w:eastAsia="SimSun" w:cs="Arial"/>
              </w:rPr>
            </w:pPr>
            <w:r>
              <w:rPr>
                <w:rFonts w:eastAsia="SimSun" w:cs="Arial"/>
              </w:rPr>
              <w:t>Gastrointestinal stromal tumor (GIST) (consider the GIST protocol)</w:t>
            </w:r>
          </w:p>
        </w:tc>
      </w:tr>
      <w:tr w:rsidR="001E42AA" w14:paraId="693889D2" w14:textId="77777777" w:rsidTr="009169D9">
        <w:tc>
          <w:tcPr>
            <w:tcW w:w="9450" w:type="dxa"/>
            <w:tcBorders>
              <w:top w:val="single" w:sz="4" w:space="0" w:color="auto"/>
              <w:left w:val="single" w:sz="4" w:space="0" w:color="auto"/>
              <w:bottom w:val="single" w:sz="4" w:space="0" w:color="auto"/>
              <w:right w:val="single" w:sz="4" w:space="0" w:color="auto"/>
            </w:tcBorders>
          </w:tcPr>
          <w:p w14:paraId="6FFD732D" w14:textId="77777777" w:rsidR="001E42AA" w:rsidRDefault="001E42AA" w:rsidP="009169D9">
            <w:pPr>
              <w:rPr>
                <w:rFonts w:eastAsia="SimSun" w:cs="Arial"/>
              </w:rPr>
            </w:pPr>
            <w:r>
              <w:rPr>
                <w:rFonts w:eastAsia="SimSun" w:cs="Arial"/>
              </w:rPr>
              <w:t>Non-GIST sarcoma (consider the Soft Tissue protocol)</w:t>
            </w:r>
          </w:p>
        </w:tc>
      </w:tr>
      <w:tr w:rsidR="009169D9" w14:paraId="1C4B2A3F" w14:textId="77777777" w:rsidTr="009169D9">
        <w:tc>
          <w:tcPr>
            <w:tcW w:w="9450" w:type="dxa"/>
            <w:tcBorders>
              <w:top w:val="single" w:sz="4" w:space="0" w:color="auto"/>
              <w:left w:val="single" w:sz="4" w:space="0" w:color="auto"/>
              <w:bottom w:val="single" w:sz="4" w:space="0" w:color="auto"/>
              <w:right w:val="single" w:sz="4" w:space="0" w:color="auto"/>
            </w:tcBorders>
          </w:tcPr>
          <w:p w14:paraId="0A0927DE" w14:textId="71C9D999" w:rsidR="009169D9" w:rsidRPr="0029071A" w:rsidRDefault="009169D9" w:rsidP="009169D9">
            <w:pPr>
              <w:rPr>
                <w:rFonts w:eastAsia="SimSun" w:cs="Arial"/>
                <w:highlight w:val="yellow"/>
              </w:rPr>
            </w:pPr>
            <w:r w:rsidRPr="00AC350A">
              <w:rPr>
                <w:rFonts w:eastAsia="SimSun" w:cs="Arial"/>
              </w:rPr>
              <w:t>Rectal Adenocarcinoma</w:t>
            </w:r>
          </w:p>
        </w:tc>
      </w:tr>
    </w:tbl>
    <w:p w14:paraId="0040F1F3" w14:textId="77389E66" w:rsidR="001E28EF" w:rsidRDefault="001E28EF" w:rsidP="001E28EF">
      <w:pPr>
        <w:rPr>
          <w:rFonts w:eastAsia="Calibri" w:cs="Arial"/>
          <w:b/>
          <w:kern w:val="18"/>
        </w:rPr>
      </w:pPr>
    </w:p>
    <w:p w14:paraId="79FFDCC2" w14:textId="77777777" w:rsidR="00276434" w:rsidRPr="00092027" w:rsidRDefault="00276434">
      <w:pPr>
        <w:pStyle w:val="Heading2"/>
        <w:rPr>
          <w:rFonts w:cs="Arial"/>
        </w:rPr>
      </w:pPr>
      <w:r w:rsidRPr="00092027">
        <w:rPr>
          <w:rFonts w:cs="Arial"/>
        </w:rPr>
        <w:t>Authors</w:t>
      </w:r>
    </w:p>
    <w:p w14:paraId="67C504F9" w14:textId="1DF5CD52" w:rsidR="000A5FC7" w:rsidRPr="00BD1550" w:rsidRDefault="009169D9" w:rsidP="00AF2DE8">
      <w:pPr>
        <w:rPr>
          <w:rFonts w:cs="Arial"/>
          <w:kern w:val="20"/>
        </w:rPr>
      </w:pPr>
      <w:r>
        <w:rPr>
          <w:rFonts w:cs="Arial"/>
          <w:kern w:val="20"/>
        </w:rPr>
        <w:t>Lawrence J, Burgart, MD</w:t>
      </w:r>
      <w:r w:rsidR="00F72BED">
        <w:rPr>
          <w:rFonts w:cs="Arial"/>
          <w:kern w:val="20"/>
        </w:rPr>
        <w:t xml:space="preserve">*; </w:t>
      </w:r>
      <w:r w:rsidR="00407345" w:rsidRPr="00AF2DE8">
        <w:rPr>
          <w:rFonts w:cs="Arial"/>
          <w:kern w:val="20"/>
        </w:rPr>
        <w:t>Sanjay Kakar</w:t>
      </w:r>
      <w:r w:rsidR="001E163F">
        <w:rPr>
          <w:rFonts w:cs="Arial"/>
          <w:kern w:val="20"/>
        </w:rPr>
        <w:t>,</w:t>
      </w:r>
      <w:r w:rsidR="00407345" w:rsidRPr="00AF2DE8">
        <w:rPr>
          <w:rFonts w:cs="Arial"/>
          <w:kern w:val="20"/>
        </w:rPr>
        <w:t xml:space="preserve"> MD</w:t>
      </w:r>
      <w:r w:rsidR="000A5FC7" w:rsidRPr="00AF2DE8">
        <w:rPr>
          <w:rFonts w:cs="Arial"/>
          <w:kern w:val="20"/>
        </w:rPr>
        <w:t>*</w:t>
      </w:r>
      <w:r w:rsidR="001E163F">
        <w:rPr>
          <w:rFonts w:cs="Arial"/>
          <w:kern w:val="20"/>
        </w:rPr>
        <w:t>;</w:t>
      </w:r>
      <w:r w:rsidR="001E28EF" w:rsidRPr="00AF2DE8">
        <w:rPr>
          <w:rFonts w:cs="Arial"/>
          <w:kern w:val="20"/>
        </w:rPr>
        <w:t xml:space="preserve"> </w:t>
      </w:r>
      <w:r w:rsidR="00AF2DE8">
        <w:rPr>
          <w:kern w:val="20"/>
        </w:rPr>
        <w:t>Chanjuan Shi</w:t>
      </w:r>
      <w:r w:rsidR="001E163F">
        <w:rPr>
          <w:kern w:val="20"/>
        </w:rPr>
        <w:t>,</w:t>
      </w:r>
      <w:r w:rsidR="00AF2DE8">
        <w:rPr>
          <w:kern w:val="20"/>
        </w:rPr>
        <w:t xml:space="preserve"> MD, PhD*</w:t>
      </w:r>
      <w:r w:rsidR="001E163F">
        <w:rPr>
          <w:kern w:val="20"/>
        </w:rPr>
        <w:t>;</w:t>
      </w:r>
      <w:r w:rsidR="00AF2DE8">
        <w:rPr>
          <w:kern w:val="20"/>
        </w:rPr>
        <w:t xml:space="preserve"> David K. </w:t>
      </w:r>
      <w:proofErr w:type="spellStart"/>
      <w:r w:rsidR="00AF2DE8">
        <w:rPr>
          <w:kern w:val="20"/>
        </w:rPr>
        <w:t>Driman</w:t>
      </w:r>
      <w:proofErr w:type="spellEnd"/>
      <w:r w:rsidR="001E163F">
        <w:rPr>
          <w:kern w:val="20"/>
        </w:rPr>
        <w:t>,</w:t>
      </w:r>
      <w:r w:rsidR="00AF2DE8">
        <w:rPr>
          <w:kern w:val="20"/>
        </w:rPr>
        <w:t xml:space="preserve"> </w:t>
      </w:r>
      <w:proofErr w:type="spellStart"/>
      <w:r w:rsidR="00AF2DE8">
        <w:rPr>
          <w:kern w:val="20"/>
        </w:rPr>
        <w:t>MBchB</w:t>
      </w:r>
      <w:proofErr w:type="spellEnd"/>
      <w:r w:rsidR="001E163F">
        <w:rPr>
          <w:kern w:val="20"/>
        </w:rPr>
        <w:t>;</w:t>
      </w:r>
      <w:r w:rsidR="00AF2DE8">
        <w:rPr>
          <w:kern w:val="20"/>
        </w:rPr>
        <w:t xml:space="preserve"> </w:t>
      </w:r>
      <w:r w:rsidR="001E28EF" w:rsidRPr="00AF2DE8">
        <w:rPr>
          <w:rFonts w:cs="Arial"/>
          <w:kern w:val="20"/>
        </w:rPr>
        <w:t>Patrick Fitzgibbons</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Wendy Frankel</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John Jessup</w:t>
      </w:r>
      <w:r w:rsidR="001E163F">
        <w:rPr>
          <w:rFonts w:cs="Arial"/>
          <w:kern w:val="20"/>
        </w:rPr>
        <w:t>,</w:t>
      </w:r>
      <w:r w:rsidR="001E28EF" w:rsidRPr="00AF2DE8">
        <w:rPr>
          <w:rFonts w:cs="Arial"/>
          <w:kern w:val="20"/>
        </w:rPr>
        <w:t xml:space="preserve"> MD</w:t>
      </w:r>
      <w:r w:rsidR="001E163F">
        <w:rPr>
          <w:rFonts w:cs="Arial"/>
          <w:kern w:val="20"/>
        </w:rPr>
        <w:t>;</w:t>
      </w:r>
      <w:r w:rsidR="00AF2DE8" w:rsidRPr="00AF2DE8">
        <w:t xml:space="preserve"> </w:t>
      </w:r>
      <w:r w:rsidR="00AF2DE8">
        <w:t xml:space="preserve">Alyssa M. </w:t>
      </w:r>
      <w:proofErr w:type="spellStart"/>
      <w:r w:rsidR="00AF2DE8">
        <w:t>Krasinskas</w:t>
      </w:r>
      <w:proofErr w:type="spellEnd"/>
      <w:r w:rsidR="001E163F">
        <w:t>,</w:t>
      </w:r>
      <w:r w:rsidR="00AF2DE8">
        <w:t xml:space="preserve"> MD</w:t>
      </w:r>
      <w:r w:rsidR="001E163F">
        <w:t>;</w:t>
      </w:r>
      <w:r w:rsidR="001E163F">
        <w:rPr>
          <w:rFonts w:cs="Arial"/>
          <w:kern w:val="20"/>
        </w:rPr>
        <w:t xml:space="preserve"> Mary K.</w:t>
      </w:r>
      <w:r w:rsidR="001E28EF" w:rsidRPr="00AF2DE8">
        <w:rPr>
          <w:rFonts w:cs="Arial"/>
          <w:kern w:val="20"/>
        </w:rPr>
        <w:t xml:space="preserve"> Washington</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PhD</w:t>
      </w:r>
    </w:p>
    <w:p w14:paraId="5876982D" w14:textId="77777777" w:rsidR="001E28EF" w:rsidRPr="00BD1550" w:rsidRDefault="001E28EF" w:rsidP="001E28EF">
      <w:pPr>
        <w:rPr>
          <w:rFonts w:cs="Arial"/>
          <w:kern w:val="18"/>
        </w:rPr>
      </w:pPr>
      <w:r w:rsidRPr="00BD1550">
        <w:rPr>
          <w:rFonts w:cs="Arial"/>
          <w:kern w:val="18"/>
        </w:rPr>
        <w:t>With guidance from the CAP Cancer and CAP Pathology Electronic Reporting Committees.</w:t>
      </w:r>
    </w:p>
    <w:p w14:paraId="58B8DFEC" w14:textId="64FE9119" w:rsidR="001E28EF" w:rsidRDefault="001E28EF" w:rsidP="0006363F">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570EE7A3" w14:textId="77777777" w:rsidR="001E42AA" w:rsidRDefault="001E42AA" w:rsidP="001E42AA">
      <w:pPr>
        <w:tabs>
          <w:tab w:val="left" w:pos="0"/>
        </w:tabs>
        <w:rPr>
          <w:rFonts w:cs="Arial"/>
          <w:kern w:val="18"/>
          <w:sz w:val="16"/>
          <w:szCs w:val="16"/>
        </w:rPr>
      </w:pPr>
    </w:p>
    <w:p w14:paraId="71D93D24" w14:textId="77777777" w:rsidR="001E42AA" w:rsidRPr="00A71FA1" w:rsidRDefault="001E42AA" w:rsidP="001E42AA">
      <w:pPr>
        <w:tabs>
          <w:tab w:val="left" w:pos="0"/>
        </w:tabs>
        <w:rPr>
          <w:rFonts w:cs="Arial"/>
          <w:b/>
          <w:kern w:val="18"/>
          <w:szCs w:val="24"/>
        </w:rPr>
      </w:pPr>
      <w:r w:rsidRPr="00A71FA1">
        <w:rPr>
          <w:rFonts w:cs="Arial"/>
          <w:b/>
          <w:kern w:val="18"/>
          <w:szCs w:val="24"/>
        </w:rPr>
        <w:t>Accreditation Requirements</w:t>
      </w:r>
    </w:p>
    <w:p w14:paraId="360B819E" w14:textId="5F6A951B" w:rsidR="001E42AA" w:rsidRPr="00B74B56" w:rsidRDefault="001E42AA" w:rsidP="001E42AA">
      <w:pPr>
        <w:rPr>
          <w:rFonts w:eastAsia="Arial" w:cs="Arial"/>
          <w:iCs/>
        </w:rPr>
      </w:pPr>
      <w:r w:rsidRPr="00A71FA1">
        <w:rPr>
          <w:rFonts w:cs="Arial"/>
          <w:szCs w:val="24"/>
        </w:rPr>
        <w:t xml:space="preserve">The use of this </w:t>
      </w:r>
      <w:r>
        <w:rPr>
          <w:rFonts w:cs="Arial"/>
          <w:szCs w:val="24"/>
        </w:rPr>
        <w:t>biopsy case summary</w:t>
      </w:r>
      <w:r w:rsidRPr="00A71FA1">
        <w:rPr>
          <w:rFonts w:cs="Arial"/>
          <w:szCs w:val="24"/>
        </w:rPr>
        <w:t xml:space="preserve"> is recommended for clinical care purposes but is not required for accreditation purposes.</w:t>
      </w:r>
      <w:r>
        <w:rPr>
          <w:rFonts w:eastAsia="Calibri" w:cs="Arial"/>
        </w:rPr>
        <w:t xml:space="preserve"> </w:t>
      </w:r>
      <w:r w:rsidRPr="00B74B56">
        <w:rPr>
          <w:rFonts w:eastAsia="Calibri" w:cs="Arial"/>
        </w:rPr>
        <w:t>The core</w:t>
      </w:r>
      <w:r>
        <w:rPr>
          <w:rFonts w:eastAsia="Calibri" w:cs="Arial"/>
        </w:rPr>
        <w:t xml:space="preserve"> and conditional </w:t>
      </w:r>
      <w:r w:rsidRPr="00B74B56">
        <w:rPr>
          <w:rFonts w:eastAsia="Calibri" w:cs="Arial"/>
        </w:rPr>
        <w:t xml:space="preserve">data elements </w:t>
      </w:r>
      <w:r>
        <w:rPr>
          <w:rFonts w:eastAsia="Calibri" w:cs="Arial"/>
        </w:rPr>
        <w:t xml:space="preserve">are routinely </w:t>
      </w:r>
      <w:r w:rsidRPr="00B74B56">
        <w:rPr>
          <w:rFonts w:eastAsia="Calibri" w:cs="Arial"/>
        </w:rPr>
        <w:t xml:space="preserve">reported </w:t>
      </w:r>
      <w:r>
        <w:rPr>
          <w:rFonts w:eastAsia="Calibri" w:cs="Arial"/>
        </w:rPr>
        <w:t>for biopsy specimens. Non-core data elements are included to allow for reporting information that may be of clinical value.</w:t>
      </w:r>
      <w:r w:rsidRPr="00B74B56">
        <w:rPr>
          <w:rFonts w:eastAsia="Calibri" w:cs="Arial"/>
          <w:color w:val="000000"/>
        </w:rPr>
        <w:t xml:space="preserve"> </w:t>
      </w:r>
    </w:p>
    <w:p w14:paraId="727867D5" w14:textId="3AD6BEDF" w:rsidR="001E42AA" w:rsidRDefault="001E42AA" w:rsidP="001E42AA">
      <w:pPr>
        <w:rPr>
          <w:rFonts w:cs="Arial"/>
          <w:b/>
        </w:rPr>
      </w:pPr>
    </w:p>
    <w:p w14:paraId="5B653738" w14:textId="550440C0" w:rsidR="001E42AA" w:rsidRDefault="001E42AA" w:rsidP="001E42AA">
      <w:pPr>
        <w:rPr>
          <w:rFonts w:cs="Arial"/>
          <w:b/>
        </w:rPr>
      </w:pPr>
    </w:p>
    <w:p w14:paraId="628C03F4" w14:textId="77777777" w:rsidR="001E42AA" w:rsidRDefault="001E42AA" w:rsidP="001E42AA">
      <w:pPr>
        <w:pStyle w:val="Head2"/>
        <w:rPr>
          <w:sz w:val="26"/>
          <w:szCs w:val="26"/>
        </w:rPr>
      </w:pPr>
      <w:r>
        <w:rPr>
          <w:sz w:val="26"/>
          <w:szCs w:val="26"/>
        </w:rPr>
        <w:t>Summary of Changes</w:t>
      </w:r>
    </w:p>
    <w:p w14:paraId="3080A5D0" w14:textId="77777777" w:rsidR="001E42AA" w:rsidRDefault="001E42AA" w:rsidP="001E42AA">
      <w:pPr>
        <w:rPr>
          <w:rFonts w:cs="Arial"/>
          <w:b/>
        </w:rPr>
      </w:pPr>
      <w:bookmarkStart w:id="1" w:name="_Hlk19870002"/>
      <w:r>
        <w:rPr>
          <w:rFonts w:cs="Arial"/>
          <w:b/>
        </w:rPr>
        <w:t>Version 4.1.0.0</w:t>
      </w:r>
    </w:p>
    <w:p w14:paraId="5265E29F" w14:textId="77777777" w:rsidR="001E42AA" w:rsidRPr="00806AE0" w:rsidRDefault="001E42AA" w:rsidP="001E42AA">
      <w:pPr>
        <w:rPr>
          <w:rFonts w:cs="Arial"/>
          <w:b/>
        </w:rPr>
      </w:pPr>
      <w:r w:rsidRPr="00806AE0">
        <w:rPr>
          <w:rFonts w:cs="Arial"/>
          <w:b/>
        </w:rPr>
        <w:t>The following data elements were modified:</w:t>
      </w:r>
    </w:p>
    <w:p w14:paraId="29B3C13C" w14:textId="3737F690" w:rsidR="001E42AA" w:rsidRDefault="001E42AA" w:rsidP="001E42AA">
      <w:pPr>
        <w:rPr>
          <w:rFonts w:cs="Arial"/>
        </w:rPr>
      </w:pPr>
      <w:r w:rsidRPr="00A3218D">
        <w:rPr>
          <w:rFonts w:cs="Arial"/>
        </w:rPr>
        <w:t>Histologic Type</w:t>
      </w:r>
      <w:r>
        <w:rPr>
          <w:rFonts w:cs="Arial"/>
        </w:rPr>
        <w:t xml:space="preserve"> </w:t>
      </w:r>
      <w:bookmarkStart w:id="2" w:name="_Hlk19864680"/>
      <w:r>
        <w:rPr>
          <w:rFonts w:cs="Arial"/>
        </w:rPr>
        <w:t>(WHO 2019)</w:t>
      </w:r>
      <w:bookmarkEnd w:id="2"/>
      <w:r w:rsidR="00F704EB">
        <w:rPr>
          <w:rFonts w:cs="Arial"/>
        </w:rPr>
        <w:br/>
        <w:t>Modified Margins section</w:t>
      </w:r>
    </w:p>
    <w:p w14:paraId="5CCC5D98" w14:textId="1160BFA6" w:rsidR="00023C41" w:rsidRPr="00A3218D" w:rsidRDefault="00023C41" w:rsidP="001E42AA">
      <w:pPr>
        <w:rPr>
          <w:rFonts w:cs="Arial"/>
        </w:rPr>
      </w:pPr>
      <w:r w:rsidRPr="00023C41">
        <w:rPr>
          <w:rFonts w:cs="Arial"/>
        </w:rPr>
        <w:t>Resection and biopsy case summaries separated into discrete cancer protocols</w:t>
      </w:r>
    </w:p>
    <w:bookmarkEnd w:id="1"/>
    <w:p w14:paraId="1F34E4B0" w14:textId="77777777" w:rsidR="001E42AA" w:rsidRDefault="001E42AA" w:rsidP="001E42AA">
      <w:pPr>
        <w:rPr>
          <w:rFonts w:cs="Arial"/>
          <w:b/>
        </w:rPr>
      </w:pPr>
    </w:p>
    <w:p w14:paraId="1A8709C3" w14:textId="77777777" w:rsidR="00F73EDE" w:rsidRDefault="00F73EDE" w:rsidP="0006363F">
      <w:pPr>
        <w:spacing w:before="60"/>
        <w:rPr>
          <w:rFonts w:cs="Arial"/>
          <w:i/>
          <w:kern w:val="18"/>
          <w:sz w:val="18"/>
          <w:szCs w:val="18"/>
        </w:rPr>
        <w:sectPr w:rsidR="00F73EDE" w:rsidSect="00C23244">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936" w:gutter="0"/>
          <w:cols w:space="720"/>
        </w:sectPr>
      </w:pPr>
    </w:p>
    <w:p w14:paraId="0382BD56" w14:textId="77777777" w:rsidR="00276434" w:rsidRPr="00092027" w:rsidRDefault="00276434">
      <w:pPr>
        <w:pStyle w:val="Head2"/>
        <w:rPr>
          <w:rFonts w:cs="Arial"/>
          <w:sz w:val="26"/>
          <w:szCs w:val="26"/>
        </w:rPr>
      </w:pPr>
      <w:r w:rsidRPr="00092027">
        <w:rPr>
          <w:rFonts w:cs="Arial"/>
          <w:sz w:val="26"/>
          <w:szCs w:val="26"/>
        </w:rPr>
        <w:lastRenderedPageBreak/>
        <w:t>Surgical Pathology</w:t>
      </w:r>
      <w:r w:rsidR="00F72D4D" w:rsidRPr="00092027">
        <w:rPr>
          <w:rFonts w:cs="Arial"/>
          <w:sz w:val="26"/>
          <w:szCs w:val="26"/>
        </w:rPr>
        <w:t xml:space="preserve"> Cancer Case Summary</w:t>
      </w:r>
    </w:p>
    <w:p w14:paraId="49A64AA8" w14:textId="77777777" w:rsidR="00276434" w:rsidRPr="00092027" w:rsidRDefault="00276434">
      <w:pPr>
        <w:rPr>
          <w:rFonts w:cs="Arial"/>
        </w:rPr>
      </w:pPr>
    </w:p>
    <w:p w14:paraId="0B8AF4A3" w14:textId="32D3C1BC" w:rsidR="00276434" w:rsidRPr="00092027" w:rsidRDefault="00276434">
      <w:pPr>
        <w:rPr>
          <w:rFonts w:cs="Arial"/>
        </w:rPr>
      </w:pPr>
      <w:r w:rsidRPr="00092027">
        <w:rPr>
          <w:rFonts w:cs="Arial"/>
          <w:kern w:val="20"/>
        </w:rPr>
        <w:t xml:space="preserve">Protocol posting date: </w:t>
      </w:r>
      <w:r w:rsidR="00186856">
        <w:rPr>
          <w:rFonts w:cs="Arial"/>
        </w:rPr>
        <w:t>February 2020</w:t>
      </w:r>
    </w:p>
    <w:p w14:paraId="6CD7D061" w14:textId="77777777" w:rsidR="00276434" w:rsidRDefault="00276434">
      <w:pPr>
        <w:rPr>
          <w:rFonts w:cs="Arial"/>
        </w:rPr>
      </w:pPr>
    </w:p>
    <w:p w14:paraId="2E61F7CD" w14:textId="77777777" w:rsidR="00276434" w:rsidRPr="00092027" w:rsidRDefault="00276434">
      <w:pPr>
        <w:pStyle w:val="Heading1"/>
        <w:rPr>
          <w:rFonts w:cs="Arial"/>
          <w:sz w:val="20"/>
        </w:rPr>
      </w:pPr>
      <w:r w:rsidRPr="00092027">
        <w:rPr>
          <w:rFonts w:cs="Arial"/>
          <w:sz w:val="20"/>
        </w:rPr>
        <w:t xml:space="preserve">ANUS: Local Excision </w:t>
      </w:r>
    </w:p>
    <w:p w14:paraId="7F6C2FF0" w14:textId="77777777" w:rsidR="00276434" w:rsidRDefault="00276434">
      <w:pPr>
        <w:tabs>
          <w:tab w:val="right" w:pos="450"/>
          <w:tab w:val="left" w:pos="5580"/>
        </w:tabs>
        <w:rPr>
          <w:rFonts w:cs="Arial"/>
        </w:rPr>
      </w:pPr>
    </w:p>
    <w:p w14:paraId="197098E6" w14:textId="77777777" w:rsidR="004B19FC" w:rsidRDefault="004C6696" w:rsidP="004B19FC">
      <w:pPr>
        <w:rPr>
          <w:rFonts w:cs="Arial"/>
          <w:b/>
        </w:rPr>
      </w:pPr>
      <w:r w:rsidRPr="0089370C">
        <w:rPr>
          <w:rFonts w:cs="Arial"/>
          <w:b/>
        </w:rPr>
        <w:t xml:space="preserve">Note: </w:t>
      </w:r>
      <w:r w:rsidR="004B19FC" w:rsidRPr="00F31942">
        <w:rPr>
          <w:rFonts w:cs="Arial"/>
          <w:b/>
        </w:rPr>
        <w:t xml:space="preserve">This </w:t>
      </w:r>
      <w:r w:rsidR="004B19FC">
        <w:rPr>
          <w:rFonts w:cs="Arial"/>
          <w:b/>
        </w:rPr>
        <w:t>case s</w:t>
      </w:r>
      <w:r w:rsidR="004B19FC" w:rsidRPr="00F31942">
        <w:rPr>
          <w:rFonts w:cs="Arial"/>
          <w:b/>
        </w:rPr>
        <w:t xml:space="preserve">ummary is recommended for reporting biopsy specimens but is </w:t>
      </w:r>
      <w:bookmarkStart w:id="5" w:name="_Hlk529452986"/>
      <w:r w:rsidR="004B19FC" w:rsidRPr="00F31942">
        <w:rPr>
          <w:rFonts w:cs="Arial"/>
          <w:b/>
        </w:rPr>
        <w:t xml:space="preserve">NOT REQUIRED </w:t>
      </w:r>
      <w:bookmarkEnd w:id="5"/>
      <w:r w:rsidR="004B19FC" w:rsidRPr="00F31942">
        <w:rPr>
          <w:rFonts w:cs="Arial"/>
          <w:b/>
        </w:rPr>
        <w:t>for accreditation purposes.</w:t>
      </w:r>
      <w:r w:rsidR="004B19FC" w:rsidRPr="00354ABD">
        <w:rPr>
          <w:rFonts w:cs="Arial"/>
          <w:b/>
        </w:rPr>
        <w:t xml:space="preserve"> Core data elements are bolded to help identify routinely reported elements.</w:t>
      </w:r>
    </w:p>
    <w:p w14:paraId="39CF2BB2" w14:textId="77777777" w:rsidR="004C6696" w:rsidRPr="00092027" w:rsidRDefault="004C6696">
      <w:pPr>
        <w:tabs>
          <w:tab w:val="right" w:pos="450"/>
          <w:tab w:val="left" w:pos="5580"/>
        </w:tabs>
        <w:rPr>
          <w:rFonts w:cs="Arial"/>
        </w:rPr>
      </w:pPr>
    </w:p>
    <w:p w14:paraId="5BCC2E7E" w14:textId="77777777" w:rsidR="00276434" w:rsidRPr="00092027" w:rsidRDefault="00276434" w:rsidP="00276434">
      <w:pPr>
        <w:pStyle w:val="Heading2"/>
        <w:rPr>
          <w:rFonts w:cs="Arial"/>
        </w:rPr>
      </w:pPr>
      <w:r w:rsidRPr="00092027">
        <w:rPr>
          <w:rFonts w:cs="Arial"/>
        </w:rPr>
        <w:t>Select a single response unless otherwise indicated.</w:t>
      </w:r>
    </w:p>
    <w:p w14:paraId="43208804" w14:textId="77777777" w:rsidR="00276434" w:rsidRPr="00092027" w:rsidRDefault="00276434">
      <w:pPr>
        <w:tabs>
          <w:tab w:val="left" w:pos="5580"/>
        </w:tabs>
        <w:rPr>
          <w:rFonts w:cs="Arial"/>
          <w:b/>
        </w:rPr>
      </w:pPr>
    </w:p>
    <w:p w14:paraId="520EDF0A" w14:textId="77777777" w:rsidR="00276434" w:rsidRPr="00092027" w:rsidRDefault="00276434">
      <w:pPr>
        <w:pStyle w:val="Heading2"/>
        <w:rPr>
          <w:rFonts w:cs="Arial"/>
        </w:rPr>
      </w:pPr>
      <w:r w:rsidRPr="00092027">
        <w:rPr>
          <w:rFonts w:cs="Arial"/>
        </w:rPr>
        <w:t xml:space="preserve">Specimen (select all that apply) </w:t>
      </w:r>
    </w:p>
    <w:p w14:paraId="1F8F5774" w14:textId="77777777" w:rsidR="00276434" w:rsidRPr="00092027" w:rsidRDefault="00276434" w:rsidP="00276434">
      <w:pPr>
        <w:rPr>
          <w:rFonts w:cs="Arial"/>
        </w:rPr>
      </w:pPr>
      <w:r w:rsidRPr="00092027">
        <w:rPr>
          <w:rFonts w:cs="Arial"/>
        </w:rPr>
        <w:t>___ Anal canal</w:t>
      </w:r>
    </w:p>
    <w:p w14:paraId="591AC84B" w14:textId="77777777" w:rsidR="00276434" w:rsidRPr="00092027" w:rsidRDefault="00276434" w:rsidP="00276434">
      <w:pPr>
        <w:rPr>
          <w:rFonts w:cs="Arial"/>
        </w:rPr>
      </w:pPr>
      <w:r w:rsidRPr="00092027">
        <w:rPr>
          <w:rFonts w:cs="Arial"/>
        </w:rPr>
        <w:t>___ Anorectal junction</w:t>
      </w:r>
    </w:p>
    <w:p w14:paraId="7382C633" w14:textId="77777777" w:rsidR="00276434" w:rsidRPr="00092027" w:rsidRDefault="00276434" w:rsidP="00276434">
      <w:pPr>
        <w:rPr>
          <w:rFonts w:cs="Arial"/>
        </w:rPr>
      </w:pPr>
      <w:r w:rsidRPr="00092027">
        <w:rPr>
          <w:rFonts w:cs="Arial"/>
        </w:rPr>
        <w:t>___ Rectum</w:t>
      </w:r>
    </w:p>
    <w:p w14:paraId="7AFA9460" w14:textId="77777777" w:rsidR="00276434" w:rsidRPr="00092027" w:rsidRDefault="00276434" w:rsidP="00276434">
      <w:pPr>
        <w:rPr>
          <w:rFonts w:cs="Arial"/>
        </w:rPr>
      </w:pPr>
      <w:r w:rsidRPr="00092027">
        <w:rPr>
          <w:rFonts w:cs="Arial"/>
        </w:rPr>
        <w:t>___ Perianal skin</w:t>
      </w:r>
    </w:p>
    <w:p w14:paraId="7A1B1ED5" w14:textId="77777777" w:rsidR="00276434" w:rsidRPr="00092027" w:rsidRDefault="00276434" w:rsidP="00276434">
      <w:pPr>
        <w:rPr>
          <w:rFonts w:cs="Arial"/>
        </w:rPr>
      </w:pPr>
      <w:r w:rsidRPr="00092027">
        <w:rPr>
          <w:rFonts w:cs="Arial"/>
        </w:rPr>
        <w:t>___ Other (specify): ___________________________</w:t>
      </w:r>
    </w:p>
    <w:p w14:paraId="7D7ACA3C" w14:textId="77777777" w:rsidR="00276434" w:rsidRPr="00092027" w:rsidRDefault="00276434" w:rsidP="00276434">
      <w:pPr>
        <w:rPr>
          <w:rFonts w:cs="Arial"/>
        </w:rPr>
      </w:pPr>
      <w:r w:rsidRPr="00092027">
        <w:rPr>
          <w:rFonts w:cs="Arial"/>
        </w:rPr>
        <w:t>___ Not specified</w:t>
      </w:r>
    </w:p>
    <w:p w14:paraId="6AAD5F8C" w14:textId="77777777" w:rsidR="00276434" w:rsidRPr="00092027" w:rsidRDefault="00276434" w:rsidP="00276434">
      <w:pPr>
        <w:rPr>
          <w:rFonts w:cs="Arial"/>
        </w:rPr>
      </w:pPr>
    </w:p>
    <w:p w14:paraId="18377287" w14:textId="77777777" w:rsidR="00276434" w:rsidRPr="00092027" w:rsidRDefault="00276434" w:rsidP="00276434">
      <w:pPr>
        <w:rPr>
          <w:rFonts w:cs="Arial"/>
          <w:b/>
        </w:rPr>
      </w:pPr>
      <w:r w:rsidRPr="00092027">
        <w:rPr>
          <w:rFonts w:cs="Arial"/>
          <w:b/>
        </w:rPr>
        <w:t>Procedure</w:t>
      </w:r>
    </w:p>
    <w:p w14:paraId="22315167" w14:textId="77777777" w:rsidR="00276434" w:rsidRPr="00092027" w:rsidRDefault="00276434" w:rsidP="00276434">
      <w:pPr>
        <w:rPr>
          <w:rFonts w:cs="Arial"/>
        </w:rPr>
      </w:pPr>
      <w:r w:rsidRPr="00092027">
        <w:rPr>
          <w:rFonts w:cs="Arial"/>
        </w:rPr>
        <w:t>___ Excisional biopsy (polypectomy)</w:t>
      </w:r>
    </w:p>
    <w:p w14:paraId="590CA446" w14:textId="77777777" w:rsidR="00276434" w:rsidRPr="00092027" w:rsidRDefault="00276434" w:rsidP="00276434">
      <w:pPr>
        <w:rPr>
          <w:rFonts w:cs="Arial"/>
        </w:rPr>
      </w:pPr>
      <w:r w:rsidRPr="00092027">
        <w:rPr>
          <w:rFonts w:cs="Arial"/>
        </w:rPr>
        <w:t>___ Local excision (</w:t>
      </w:r>
      <w:proofErr w:type="spellStart"/>
      <w:r w:rsidRPr="00092027">
        <w:rPr>
          <w:rFonts w:cs="Arial"/>
        </w:rPr>
        <w:t>transanal</w:t>
      </w:r>
      <w:proofErr w:type="spellEnd"/>
      <w:r w:rsidRPr="00092027">
        <w:rPr>
          <w:rFonts w:cs="Arial"/>
        </w:rPr>
        <w:t xml:space="preserve"> disk excision)</w:t>
      </w:r>
    </w:p>
    <w:p w14:paraId="5506F2B0" w14:textId="77777777" w:rsidR="00276434" w:rsidRPr="00092027" w:rsidRDefault="00276434" w:rsidP="00276434">
      <w:pPr>
        <w:rPr>
          <w:rFonts w:cs="Arial"/>
        </w:rPr>
      </w:pPr>
      <w:r w:rsidRPr="00092027">
        <w:rPr>
          <w:rFonts w:cs="Arial"/>
        </w:rPr>
        <w:t>___ Other (specify): ___________________________</w:t>
      </w:r>
    </w:p>
    <w:p w14:paraId="06991AF0" w14:textId="77777777" w:rsidR="00276434" w:rsidRPr="00092027" w:rsidRDefault="00276434" w:rsidP="00276434">
      <w:pPr>
        <w:rPr>
          <w:rFonts w:cs="Arial"/>
        </w:rPr>
      </w:pPr>
      <w:r w:rsidRPr="00092027">
        <w:rPr>
          <w:rFonts w:cs="Arial"/>
        </w:rPr>
        <w:t>___ Not specified</w:t>
      </w:r>
    </w:p>
    <w:p w14:paraId="3AAB2A3A" w14:textId="77777777" w:rsidR="00276434" w:rsidRPr="00092027" w:rsidRDefault="00276434">
      <w:pPr>
        <w:pStyle w:val="Heading2"/>
        <w:rPr>
          <w:rFonts w:cs="Arial"/>
        </w:rPr>
      </w:pPr>
    </w:p>
    <w:p w14:paraId="537FC005" w14:textId="77777777" w:rsidR="00276434" w:rsidRPr="00092027" w:rsidRDefault="00276434" w:rsidP="00276434">
      <w:pPr>
        <w:pStyle w:val="Heading2"/>
        <w:rPr>
          <w:rFonts w:cs="Arial"/>
        </w:rPr>
      </w:pPr>
      <w:r w:rsidRPr="00092027">
        <w:rPr>
          <w:rFonts w:cs="Arial"/>
        </w:rPr>
        <w:t>Specimen Integrity (Note A)</w:t>
      </w:r>
    </w:p>
    <w:p w14:paraId="66F66E8F" w14:textId="77777777" w:rsidR="00276434" w:rsidRPr="00092027" w:rsidRDefault="00276434">
      <w:pPr>
        <w:tabs>
          <w:tab w:val="left" w:pos="5580"/>
        </w:tabs>
        <w:rPr>
          <w:rFonts w:cs="Arial"/>
        </w:rPr>
      </w:pPr>
      <w:r w:rsidRPr="00092027">
        <w:rPr>
          <w:rFonts w:cs="Arial"/>
        </w:rPr>
        <w:t>___ Intact</w:t>
      </w:r>
    </w:p>
    <w:p w14:paraId="16FC4FA0" w14:textId="77777777" w:rsidR="00276434" w:rsidRPr="00092027" w:rsidRDefault="00276434">
      <w:pPr>
        <w:rPr>
          <w:rFonts w:cs="Arial"/>
        </w:rPr>
      </w:pPr>
      <w:r w:rsidRPr="00092027">
        <w:rPr>
          <w:rFonts w:cs="Arial"/>
        </w:rPr>
        <w:t>___ Fragmented</w:t>
      </w:r>
      <w:r w:rsidRPr="00092027">
        <w:rPr>
          <w:rFonts w:cs="Arial"/>
        </w:rPr>
        <w:br/>
      </w:r>
      <w:r w:rsidRPr="00092027">
        <w:rPr>
          <w:rFonts w:cs="Arial"/>
        </w:rPr>
        <w:tab/>
      </w:r>
      <w:r w:rsidR="00D90D05" w:rsidRPr="00092027">
        <w:rPr>
          <w:rFonts w:cs="Arial"/>
        </w:rPr>
        <w:t xml:space="preserve">+ </w:t>
      </w:r>
      <w:r w:rsidRPr="00092027">
        <w:rPr>
          <w:rFonts w:cs="Arial"/>
        </w:rPr>
        <w:t>Number of pieces in fragmented specimens: _</w:t>
      </w:r>
      <w:r w:rsidR="00FB0A0C">
        <w:rPr>
          <w:rFonts w:cs="Arial"/>
        </w:rPr>
        <w:t>_</w:t>
      </w:r>
      <w:r w:rsidRPr="00092027">
        <w:rPr>
          <w:rFonts w:cs="Arial"/>
        </w:rPr>
        <w:t>__</w:t>
      </w:r>
    </w:p>
    <w:p w14:paraId="68876146" w14:textId="77777777" w:rsidR="00276434" w:rsidRPr="00092027" w:rsidRDefault="00276434">
      <w:pPr>
        <w:rPr>
          <w:rFonts w:cs="Arial"/>
        </w:rPr>
      </w:pPr>
      <w:r w:rsidRPr="00092027">
        <w:rPr>
          <w:rFonts w:cs="Arial"/>
        </w:rPr>
        <w:t>___ Other (specify): _____________________________</w:t>
      </w:r>
    </w:p>
    <w:p w14:paraId="2CABA474" w14:textId="77777777" w:rsidR="00276434" w:rsidRPr="00092027" w:rsidRDefault="00276434">
      <w:pPr>
        <w:tabs>
          <w:tab w:val="left" w:pos="5580"/>
        </w:tabs>
        <w:rPr>
          <w:rFonts w:cs="Arial"/>
        </w:rPr>
      </w:pPr>
    </w:p>
    <w:p w14:paraId="4FD0D0CE" w14:textId="77777777" w:rsidR="00276434" w:rsidRPr="00092027" w:rsidRDefault="00276434">
      <w:pPr>
        <w:pStyle w:val="Heading2"/>
        <w:rPr>
          <w:rFonts w:cs="Arial"/>
        </w:rPr>
      </w:pPr>
      <w:r w:rsidRPr="00092027">
        <w:rPr>
          <w:rFonts w:cs="Arial"/>
        </w:rPr>
        <w:t>Tumor Site (Note B)</w:t>
      </w:r>
    </w:p>
    <w:p w14:paraId="18E74070" w14:textId="77777777" w:rsidR="00276434" w:rsidRPr="00092027" w:rsidRDefault="000B6AAA" w:rsidP="00276434">
      <w:pPr>
        <w:rPr>
          <w:rFonts w:eastAsia="Times" w:cs="Arial"/>
        </w:rPr>
      </w:pPr>
      <w:r w:rsidRPr="00092027">
        <w:rPr>
          <w:rFonts w:eastAsia="Times" w:cs="Arial"/>
        </w:rPr>
        <w:t>_</w:t>
      </w:r>
      <w:r w:rsidR="00276434" w:rsidRPr="00092027">
        <w:rPr>
          <w:rFonts w:eastAsia="Times" w:cs="Arial"/>
        </w:rPr>
        <w:t>__</w:t>
      </w:r>
      <w:r w:rsidR="00276434" w:rsidRPr="00092027">
        <w:rPr>
          <w:rFonts w:eastAsia="Times" w:cs="Arial"/>
          <w:b/>
        </w:rPr>
        <w:t xml:space="preserve"> </w:t>
      </w:r>
      <w:r w:rsidR="00276434" w:rsidRPr="00092027">
        <w:rPr>
          <w:rFonts w:eastAsia="Times" w:cs="Arial"/>
        </w:rPr>
        <w:t xml:space="preserve">Anal canal </w:t>
      </w:r>
    </w:p>
    <w:p w14:paraId="7A9FB4BE" w14:textId="77777777" w:rsidR="00276434" w:rsidRPr="00092027" w:rsidRDefault="000B6AAA" w:rsidP="00276434">
      <w:pPr>
        <w:rPr>
          <w:rFonts w:eastAsia="Times" w:cs="Arial"/>
        </w:rPr>
      </w:pPr>
      <w:r w:rsidRPr="00092027">
        <w:rPr>
          <w:rFonts w:eastAsia="Times" w:cs="Arial"/>
        </w:rPr>
        <w:t>__</w:t>
      </w:r>
      <w:r w:rsidR="00276434" w:rsidRPr="00092027">
        <w:rPr>
          <w:rFonts w:eastAsia="Times" w:cs="Arial"/>
        </w:rPr>
        <w:t xml:space="preserve">_ </w:t>
      </w:r>
      <w:r w:rsidR="001C4F8A" w:rsidRPr="00092027">
        <w:rPr>
          <w:rFonts w:eastAsia="Times" w:cs="Arial"/>
        </w:rPr>
        <w:t>Perianal region</w:t>
      </w:r>
    </w:p>
    <w:p w14:paraId="5BE5D5BB" w14:textId="77777777" w:rsidR="00276434" w:rsidRPr="00092027" w:rsidRDefault="000B6AAA" w:rsidP="00276434">
      <w:pPr>
        <w:rPr>
          <w:rFonts w:eastAsia="Times" w:cs="Arial"/>
        </w:rPr>
      </w:pPr>
      <w:r w:rsidRPr="00092027">
        <w:rPr>
          <w:rFonts w:eastAsia="Times" w:cs="Arial"/>
        </w:rPr>
        <w:t>_</w:t>
      </w:r>
      <w:r w:rsidR="00276434" w:rsidRPr="00092027">
        <w:rPr>
          <w:rFonts w:eastAsia="Times" w:cs="Arial"/>
        </w:rPr>
        <w:t>__ Anus, not otherwise specified</w:t>
      </w:r>
    </w:p>
    <w:p w14:paraId="1B4558C1" w14:textId="77777777" w:rsidR="00276434" w:rsidRPr="00092027" w:rsidRDefault="000B6AAA">
      <w:pPr>
        <w:tabs>
          <w:tab w:val="right" w:pos="450"/>
          <w:tab w:val="left" w:pos="900"/>
          <w:tab w:val="left" w:pos="5580"/>
        </w:tabs>
        <w:rPr>
          <w:rFonts w:cs="Arial"/>
        </w:rPr>
      </w:pPr>
      <w:r w:rsidRPr="00092027">
        <w:rPr>
          <w:rFonts w:cs="Arial"/>
        </w:rPr>
        <w:t>__</w:t>
      </w:r>
      <w:r w:rsidR="00276434" w:rsidRPr="00092027">
        <w:rPr>
          <w:rFonts w:cs="Arial"/>
        </w:rPr>
        <w:t>_ Unknown</w:t>
      </w:r>
    </w:p>
    <w:p w14:paraId="4E6A9437" w14:textId="77777777" w:rsidR="00276434" w:rsidRPr="00092027" w:rsidRDefault="000B6AAA">
      <w:pPr>
        <w:tabs>
          <w:tab w:val="right" w:pos="450"/>
          <w:tab w:val="left" w:pos="900"/>
          <w:tab w:val="left" w:pos="5580"/>
        </w:tabs>
        <w:rPr>
          <w:rFonts w:cs="Arial"/>
        </w:rPr>
      </w:pPr>
      <w:r w:rsidRPr="00092027">
        <w:rPr>
          <w:rFonts w:cs="Arial"/>
        </w:rPr>
        <w:t>__</w:t>
      </w:r>
      <w:r w:rsidR="00276434" w:rsidRPr="00092027">
        <w:rPr>
          <w:rFonts w:cs="Arial"/>
        </w:rPr>
        <w:t>_ Other (specify): ____________________________</w:t>
      </w:r>
    </w:p>
    <w:p w14:paraId="69C4F358" w14:textId="77777777" w:rsidR="00276434" w:rsidRPr="00092027" w:rsidRDefault="00276434">
      <w:pPr>
        <w:pStyle w:val="Heading1"/>
        <w:keepNext w:val="0"/>
        <w:rPr>
          <w:rFonts w:cs="Arial"/>
          <w:b w:val="0"/>
        </w:rPr>
      </w:pPr>
    </w:p>
    <w:p w14:paraId="43B8705A" w14:textId="77777777" w:rsidR="00276434" w:rsidRPr="00092027" w:rsidRDefault="00276434">
      <w:pPr>
        <w:pStyle w:val="Heading2"/>
        <w:rPr>
          <w:rFonts w:cs="Arial"/>
        </w:rPr>
      </w:pPr>
      <w:r w:rsidRPr="00092027">
        <w:rPr>
          <w:rFonts w:cs="Arial"/>
        </w:rPr>
        <w:t>Tumor Size</w:t>
      </w:r>
    </w:p>
    <w:p w14:paraId="15BB106E" w14:textId="77777777" w:rsidR="00276434" w:rsidRPr="00092027" w:rsidRDefault="00276434">
      <w:pPr>
        <w:rPr>
          <w:rFonts w:cs="Arial"/>
        </w:rPr>
      </w:pPr>
      <w:r w:rsidRPr="00092027">
        <w:rPr>
          <w:rFonts w:cs="Arial"/>
        </w:rPr>
        <w:t>Greatest dimension</w:t>
      </w:r>
      <w:r w:rsidR="00433019">
        <w:rPr>
          <w:rFonts w:cs="Arial"/>
        </w:rPr>
        <w:t xml:space="preserve"> </w:t>
      </w:r>
      <w:r w:rsidR="00433019">
        <w:t>(centimeters)</w:t>
      </w:r>
      <w:r w:rsidRPr="00092027">
        <w:rPr>
          <w:rFonts w:cs="Arial"/>
        </w:rPr>
        <w:t>: ___ cm</w:t>
      </w:r>
    </w:p>
    <w:p w14:paraId="4471F65F" w14:textId="641D0395" w:rsidR="00276434" w:rsidRPr="00092027" w:rsidRDefault="00023C41" w:rsidP="0029071A">
      <w:pPr>
        <w:ind w:firstLine="720"/>
        <w:rPr>
          <w:rFonts w:cs="Arial"/>
        </w:rPr>
      </w:pPr>
      <w:r>
        <w:rPr>
          <w:rFonts w:cs="Arial"/>
        </w:rPr>
        <w:t xml:space="preserve">+ </w:t>
      </w:r>
      <w:r w:rsidR="00276434" w:rsidRPr="00092027">
        <w:rPr>
          <w:rFonts w:cs="Arial"/>
        </w:rPr>
        <w:t>Additional dimensions</w:t>
      </w:r>
      <w:r w:rsidR="00433019">
        <w:rPr>
          <w:rFonts w:cs="Arial"/>
        </w:rPr>
        <w:t xml:space="preserve"> </w:t>
      </w:r>
      <w:r w:rsidR="00433019">
        <w:t>(centimeters)</w:t>
      </w:r>
      <w:r w:rsidR="00276434" w:rsidRPr="00092027">
        <w:rPr>
          <w:rFonts w:cs="Arial"/>
        </w:rPr>
        <w:t>: ___</w:t>
      </w:r>
      <w:r w:rsidR="00FB0A0C">
        <w:rPr>
          <w:rFonts w:cs="Arial"/>
        </w:rPr>
        <w:t xml:space="preserve"> </w:t>
      </w:r>
      <w:r w:rsidR="00276434" w:rsidRPr="00092027">
        <w:rPr>
          <w:rFonts w:cs="Arial"/>
        </w:rPr>
        <w:t>x</w:t>
      </w:r>
      <w:r w:rsidR="00FB0A0C">
        <w:rPr>
          <w:rFonts w:cs="Arial"/>
        </w:rPr>
        <w:t xml:space="preserve"> </w:t>
      </w:r>
      <w:r w:rsidR="00276434" w:rsidRPr="00092027">
        <w:rPr>
          <w:rFonts w:cs="Arial"/>
        </w:rPr>
        <w:t>___ cm</w:t>
      </w:r>
    </w:p>
    <w:p w14:paraId="63056D02" w14:textId="77777777" w:rsidR="00276434" w:rsidRPr="00092027" w:rsidRDefault="00276434">
      <w:pPr>
        <w:rPr>
          <w:rFonts w:cs="Arial"/>
        </w:rPr>
      </w:pPr>
      <w:r w:rsidRPr="00092027">
        <w:rPr>
          <w:rFonts w:cs="Arial"/>
        </w:rPr>
        <w:t>___ Cannot be determined (see Comment)</w:t>
      </w:r>
    </w:p>
    <w:p w14:paraId="6233BF0A" w14:textId="77777777" w:rsidR="00276434" w:rsidRPr="00092027" w:rsidRDefault="00276434">
      <w:pPr>
        <w:rPr>
          <w:rFonts w:cs="Arial"/>
        </w:rPr>
      </w:pPr>
    </w:p>
    <w:p w14:paraId="7634D040" w14:textId="77777777" w:rsidR="00276434" w:rsidRPr="00092027" w:rsidRDefault="00276434">
      <w:pPr>
        <w:pStyle w:val="Heading2"/>
        <w:rPr>
          <w:rFonts w:cs="Arial"/>
        </w:rPr>
      </w:pPr>
      <w:r w:rsidRPr="00092027">
        <w:rPr>
          <w:rFonts w:cs="Arial"/>
        </w:rPr>
        <w:t>Histologic Type (Note C)</w:t>
      </w:r>
    </w:p>
    <w:p w14:paraId="3DE07E79" w14:textId="77777777" w:rsidR="00F72BED" w:rsidRPr="0029071A" w:rsidRDefault="00F72BED" w:rsidP="00F72BED">
      <w:pPr>
        <w:tabs>
          <w:tab w:val="right" w:pos="450"/>
          <w:tab w:val="left" w:pos="5580"/>
        </w:tabs>
        <w:rPr>
          <w:rFonts w:eastAsia="Arial" w:cs="Arial"/>
        </w:rPr>
      </w:pPr>
      <w:r w:rsidRPr="0029071A">
        <w:rPr>
          <w:rFonts w:eastAsia="Arial" w:cs="Arial"/>
        </w:rPr>
        <w:t>___ Squamous cell carcinoma</w:t>
      </w:r>
    </w:p>
    <w:p w14:paraId="6860B26F" w14:textId="77777777" w:rsidR="00F72BED" w:rsidRPr="0029071A" w:rsidRDefault="00F72BED" w:rsidP="00F72BED">
      <w:pPr>
        <w:tabs>
          <w:tab w:val="right" w:pos="450"/>
          <w:tab w:val="left" w:pos="5580"/>
        </w:tabs>
        <w:rPr>
          <w:rFonts w:eastAsia="Arial" w:cs="Arial"/>
        </w:rPr>
      </w:pPr>
      <w:r w:rsidRPr="0029071A">
        <w:rPr>
          <w:rFonts w:eastAsia="Arial" w:cs="Arial"/>
        </w:rPr>
        <w:t>___ Verrucous squamous cell carcinoma</w:t>
      </w:r>
    </w:p>
    <w:p w14:paraId="60AA3B4B" w14:textId="77777777" w:rsidR="00F72BED" w:rsidRPr="0029071A" w:rsidRDefault="00F72BED" w:rsidP="00F72BED">
      <w:pPr>
        <w:tabs>
          <w:tab w:val="right" w:pos="450"/>
          <w:tab w:val="left" w:pos="5580"/>
        </w:tabs>
        <w:rPr>
          <w:rFonts w:eastAsia="Arial" w:cs="Arial"/>
        </w:rPr>
      </w:pPr>
      <w:r w:rsidRPr="0029071A">
        <w:rPr>
          <w:rFonts w:eastAsia="Arial" w:cs="Arial"/>
        </w:rPr>
        <w:t>___ Adenocarcinoma</w:t>
      </w:r>
    </w:p>
    <w:p w14:paraId="7DB18675" w14:textId="77777777" w:rsidR="00F72BED" w:rsidRPr="0029071A" w:rsidRDefault="00F72BED" w:rsidP="00F72BED">
      <w:pPr>
        <w:rPr>
          <w:rFonts w:eastAsia="Arial" w:cs="Arial"/>
        </w:rPr>
      </w:pPr>
      <w:r w:rsidRPr="0029071A">
        <w:rPr>
          <w:rFonts w:eastAsia="Arial" w:cs="Arial"/>
        </w:rPr>
        <w:t>___ Large cell neuroendocrine carcinoma</w:t>
      </w:r>
    </w:p>
    <w:p w14:paraId="1E802B05" w14:textId="77777777" w:rsidR="00F72BED" w:rsidRPr="0029071A" w:rsidRDefault="00F72BED" w:rsidP="00F72BED">
      <w:pPr>
        <w:rPr>
          <w:rFonts w:eastAsia="Arial" w:cs="Arial"/>
        </w:rPr>
      </w:pPr>
      <w:r w:rsidRPr="0029071A">
        <w:rPr>
          <w:rFonts w:eastAsia="Arial" w:cs="Arial"/>
        </w:rPr>
        <w:t>___ Small cell neuroendocrine carcinoma</w:t>
      </w:r>
    </w:p>
    <w:p w14:paraId="35FF23AD" w14:textId="77777777" w:rsidR="00F72BED" w:rsidRPr="0029071A" w:rsidRDefault="00F72BED" w:rsidP="00F72BED">
      <w:pPr>
        <w:tabs>
          <w:tab w:val="right" w:pos="450"/>
          <w:tab w:val="left" w:pos="5580"/>
        </w:tabs>
        <w:rPr>
          <w:rFonts w:eastAsia="Arial" w:cs="Arial"/>
        </w:rPr>
      </w:pPr>
      <w:r w:rsidRPr="0029071A">
        <w:rPr>
          <w:rFonts w:eastAsia="Arial" w:cs="Arial"/>
        </w:rPr>
        <w:t>___ Mixed neuroendocrine-non-neuroendocrine neoplasm</w:t>
      </w:r>
    </w:p>
    <w:p w14:paraId="18087AEB" w14:textId="77777777" w:rsidR="00F72BED" w:rsidRPr="0029071A" w:rsidRDefault="00F72BED" w:rsidP="00F72BED">
      <w:pPr>
        <w:tabs>
          <w:tab w:val="right" w:pos="450"/>
          <w:tab w:val="left" w:pos="5580"/>
        </w:tabs>
        <w:rPr>
          <w:rFonts w:eastAsia="Arial" w:cs="Arial"/>
        </w:rPr>
      </w:pPr>
      <w:r w:rsidRPr="0029071A">
        <w:rPr>
          <w:rFonts w:eastAsia="Arial" w:cs="Arial"/>
        </w:rPr>
        <w:t>___ Other histologic type not listed (specify): ___________________________</w:t>
      </w:r>
    </w:p>
    <w:p w14:paraId="18603F66" w14:textId="77777777" w:rsidR="00F72BED" w:rsidRPr="0029071A" w:rsidRDefault="00F72BED" w:rsidP="00F72BED">
      <w:pPr>
        <w:tabs>
          <w:tab w:val="right" w:pos="450"/>
          <w:tab w:val="left" w:pos="5580"/>
        </w:tabs>
        <w:rPr>
          <w:rFonts w:eastAsia="Arial" w:cs="Arial"/>
        </w:rPr>
      </w:pPr>
      <w:r w:rsidRPr="0029071A">
        <w:rPr>
          <w:rFonts w:eastAsia="Arial" w:cs="Arial"/>
        </w:rPr>
        <w:t>___ Carcinoma, type cannot be determined</w:t>
      </w:r>
    </w:p>
    <w:p w14:paraId="0248863A" w14:textId="77777777" w:rsidR="0030073B" w:rsidRPr="00092027" w:rsidRDefault="0030073B">
      <w:pPr>
        <w:tabs>
          <w:tab w:val="right" w:pos="450"/>
          <w:tab w:val="left" w:pos="5580"/>
        </w:tabs>
        <w:rPr>
          <w:rFonts w:cs="Arial"/>
        </w:rPr>
      </w:pPr>
    </w:p>
    <w:p w14:paraId="33520A9B" w14:textId="77777777" w:rsidR="00276434" w:rsidRPr="00092027" w:rsidRDefault="00276434">
      <w:pPr>
        <w:pStyle w:val="Heading2"/>
        <w:keepLines/>
        <w:rPr>
          <w:rFonts w:cs="Arial"/>
        </w:rPr>
      </w:pPr>
      <w:r w:rsidRPr="00092027">
        <w:rPr>
          <w:rFonts w:cs="Arial"/>
        </w:rPr>
        <w:lastRenderedPageBreak/>
        <w:t>Histologic Grade (Note D)</w:t>
      </w:r>
    </w:p>
    <w:p w14:paraId="6D6DAFBD" w14:textId="77777777" w:rsidR="00276434" w:rsidRPr="00092027" w:rsidRDefault="00276434">
      <w:pPr>
        <w:keepNext/>
        <w:keepLines/>
        <w:tabs>
          <w:tab w:val="left" w:pos="1080"/>
        </w:tabs>
        <w:rPr>
          <w:rFonts w:cs="Arial"/>
        </w:rPr>
      </w:pPr>
      <w:r w:rsidRPr="00092027">
        <w:rPr>
          <w:rFonts w:cs="Arial"/>
        </w:rPr>
        <w:t>___ G1: Well differentiated</w:t>
      </w:r>
    </w:p>
    <w:p w14:paraId="23FBC588" w14:textId="77777777" w:rsidR="00276434" w:rsidRPr="00092027" w:rsidRDefault="00276434">
      <w:pPr>
        <w:keepNext/>
        <w:keepLines/>
        <w:tabs>
          <w:tab w:val="left" w:pos="1080"/>
        </w:tabs>
        <w:rPr>
          <w:rFonts w:cs="Arial"/>
        </w:rPr>
      </w:pPr>
      <w:r w:rsidRPr="00092027">
        <w:rPr>
          <w:rFonts w:cs="Arial"/>
        </w:rPr>
        <w:t>___ G2: Moderately differentiated</w:t>
      </w:r>
    </w:p>
    <w:p w14:paraId="0CD5C8CD" w14:textId="77777777" w:rsidR="00276434" w:rsidRPr="00092027" w:rsidRDefault="00276434">
      <w:pPr>
        <w:keepNext/>
        <w:keepLines/>
        <w:tabs>
          <w:tab w:val="left" w:pos="1080"/>
        </w:tabs>
        <w:rPr>
          <w:rFonts w:cs="Arial"/>
        </w:rPr>
      </w:pPr>
      <w:r w:rsidRPr="00092027">
        <w:rPr>
          <w:rFonts w:cs="Arial"/>
        </w:rPr>
        <w:t>___ G3: Poorly differentiated</w:t>
      </w:r>
    </w:p>
    <w:p w14:paraId="00852483" w14:textId="77777777" w:rsidR="00276434" w:rsidRPr="00092027" w:rsidRDefault="00276434">
      <w:pPr>
        <w:keepNext/>
        <w:keepLines/>
        <w:tabs>
          <w:tab w:val="left" w:pos="1080"/>
        </w:tabs>
        <w:rPr>
          <w:rFonts w:cs="Arial"/>
        </w:rPr>
      </w:pPr>
      <w:r w:rsidRPr="00AF2DE8">
        <w:rPr>
          <w:rFonts w:cs="Arial"/>
        </w:rPr>
        <w:t>___ G4: Undifferentiated</w:t>
      </w:r>
    </w:p>
    <w:p w14:paraId="0ED6665F" w14:textId="77777777" w:rsidR="00276434" w:rsidRPr="00092027" w:rsidRDefault="00276434">
      <w:pPr>
        <w:tabs>
          <w:tab w:val="left" w:pos="1080"/>
        </w:tabs>
        <w:rPr>
          <w:rFonts w:cs="Arial"/>
        </w:rPr>
      </w:pPr>
      <w:r w:rsidRPr="00092027">
        <w:rPr>
          <w:rFonts w:cs="Arial"/>
        </w:rPr>
        <w:t>___ Other (specify): ____________________________</w:t>
      </w:r>
    </w:p>
    <w:p w14:paraId="52220781" w14:textId="77777777" w:rsidR="008539BD" w:rsidRDefault="008539BD" w:rsidP="008539BD">
      <w:pPr>
        <w:keepNext/>
        <w:keepLines/>
        <w:tabs>
          <w:tab w:val="left" w:pos="1080"/>
        </w:tabs>
        <w:rPr>
          <w:rFonts w:cs="Arial"/>
        </w:rPr>
      </w:pPr>
      <w:r w:rsidRPr="00092027">
        <w:rPr>
          <w:rFonts w:cs="Arial"/>
        </w:rPr>
        <w:t>___ GX: Cannot be assessed</w:t>
      </w:r>
    </w:p>
    <w:p w14:paraId="7E86BFA8" w14:textId="77777777" w:rsidR="008539BD" w:rsidRPr="00092027" w:rsidRDefault="008539BD" w:rsidP="008539BD">
      <w:pPr>
        <w:keepNext/>
        <w:keepLines/>
        <w:tabs>
          <w:tab w:val="left" w:pos="1080"/>
        </w:tabs>
        <w:rPr>
          <w:rFonts w:cs="Arial"/>
        </w:rPr>
      </w:pPr>
      <w:r w:rsidRPr="00092027">
        <w:rPr>
          <w:rFonts w:cs="Arial"/>
        </w:rPr>
        <w:t>___ Not applicable</w:t>
      </w:r>
    </w:p>
    <w:p w14:paraId="127385D2" w14:textId="77777777" w:rsidR="00276434" w:rsidRPr="00092027" w:rsidRDefault="00276434">
      <w:pPr>
        <w:pStyle w:val="Footer"/>
        <w:tabs>
          <w:tab w:val="clear" w:pos="4320"/>
          <w:tab w:val="clear" w:pos="8640"/>
          <w:tab w:val="left" w:pos="5580"/>
        </w:tabs>
        <w:rPr>
          <w:rFonts w:cs="Arial"/>
        </w:rPr>
      </w:pPr>
    </w:p>
    <w:p w14:paraId="74E19171" w14:textId="77777777" w:rsidR="007869EF" w:rsidRPr="00092027" w:rsidRDefault="00276434" w:rsidP="007869EF">
      <w:pPr>
        <w:pStyle w:val="Checklist2"/>
        <w:tabs>
          <w:tab w:val="left" w:pos="5580"/>
        </w:tabs>
        <w:rPr>
          <w:rFonts w:cs="Arial"/>
          <w:b/>
        </w:rPr>
      </w:pPr>
      <w:r w:rsidRPr="00AF2DE8">
        <w:rPr>
          <w:rFonts w:cs="Arial"/>
          <w:b/>
        </w:rPr>
        <w:t>Tumor Extension</w:t>
      </w:r>
      <w:r w:rsidR="007869EF">
        <w:rPr>
          <w:rFonts w:cs="Arial"/>
        </w:rPr>
        <w:t xml:space="preserve"> </w:t>
      </w:r>
      <w:r w:rsidR="007869EF">
        <w:rPr>
          <w:rFonts w:cs="Arial"/>
          <w:b/>
        </w:rPr>
        <w:t>(select all that apply)</w:t>
      </w:r>
    </w:p>
    <w:p w14:paraId="0C95992F"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No evidence of primary tumor</w:t>
      </w:r>
    </w:p>
    <w:p w14:paraId="622260BC"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Carcinoma in situ</w:t>
      </w:r>
    </w:p>
    <w:p w14:paraId="5BE6032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lamina propria</w:t>
      </w:r>
    </w:p>
    <w:p w14:paraId="22130C57"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muscularis mucosae</w:t>
      </w:r>
    </w:p>
    <w:p w14:paraId="4FCD290A"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submucosa</w:t>
      </w:r>
    </w:p>
    <w:p w14:paraId="0CAC50C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w:t>
      </w:r>
      <w:r w:rsidR="00C060AA" w:rsidRPr="00C060AA">
        <w:rPr>
          <w:rFonts w:cs="Arial"/>
          <w:kern w:val="20"/>
        </w:rPr>
        <w:t xml:space="preserve"> </w:t>
      </w:r>
      <w:r w:rsidR="00C060AA">
        <w:rPr>
          <w:rFonts w:cs="Arial"/>
          <w:kern w:val="20"/>
        </w:rPr>
        <w:t>anal</w:t>
      </w:r>
      <w:r w:rsidRPr="00092027">
        <w:rPr>
          <w:rFonts w:cs="Arial"/>
          <w:kern w:val="20"/>
        </w:rPr>
        <w:t xml:space="preserve"> sphincter muscle</w:t>
      </w:r>
    </w:p>
    <w:p w14:paraId="49A2DA13"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perianal skin</w:t>
      </w:r>
    </w:p>
    <w:p w14:paraId="0794DC34" w14:textId="77777777" w:rsidR="00C82F1E" w:rsidRPr="00092027" w:rsidRDefault="00C82F1E" w:rsidP="00C82F1E">
      <w:pPr>
        <w:pStyle w:val="Checklist2"/>
        <w:tabs>
          <w:tab w:val="clear" w:pos="1080"/>
        </w:tabs>
        <w:ind w:left="990" w:hanging="990"/>
        <w:rPr>
          <w:rFonts w:cs="Arial"/>
          <w:kern w:val="20"/>
        </w:rPr>
      </w:pPr>
      <w:r w:rsidRPr="00092027">
        <w:rPr>
          <w:rFonts w:cs="Arial"/>
          <w:kern w:val="20"/>
        </w:rPr>
        <w:t>___</w:t>
      </w:r>
      <w:r w:rsidRPr="00092027">
        <w:rPr>
          <w:rFonts w:cs="Arial"/>
          <w:b/>
          <w:kern w:val="20"/>
        </w:rPr>
        <w:t xml:space="preserve"> </w:t>
      </w:r>
      <w:r w:rsidRPr="00092027">
        <w:rPr>
          <w:rFonts w:cs="Arial"/>
          <w:kern w:val="20"/>
        </w:rPr>
        <w:t>Cannot be assessed</w:t>
      </w:r>
    </w:p>
    <w:p w14:paraId="74D06D6F" w14:textId="77777777" w:rsidR="00276434" w:rsidRPr="00092027" w:rsidRDefault="00276434" w:rsidP="00276434">
      <w:pPr>
        <w:pStyle w:val="Checklist2"/>
        <w:tabs>
          <w:tab w:val="clear" w:pos="1080"/>
        </w:tabs>
        <w:ind w:left="990" w:hanging="990"/>
        <w:rPr>
          <w:rFonts w:cs="Arial"/>
        </w:rPr>
      </w:pPr>
      <w:r w:rsidRPr="00092027">
        <w:rPr>
          <w:rFonts w:cs="Arial"/>
          <w:kern w:val="20"/>
        </w:rPr>
        <w:t xml:space="preserve"> </w:t>
      </w:r>
    </w:p>
    <w:p w14:paraId="7B034484" w14:textId="77777777" w:rsidR="00276434" w:rsidRDefault="00276434">
      <w:pPr>
        <w:pStyle w:val="Heading2"/>
        <w:rPr>
          <w:rFonts w:cs="Arial"/>
        </w:rPr>
      </w:pPr>
      <w:r w:rsidRPr="00092027">
        <w:rPr>
          <w:rFonts w:cs="Arial"/>
        </w:rPr>
        <w:t>Margins</w:t>
      </w:r>
    </w:p>
    <w:p w14:paraId="47686C45" w14:textId="77777777" w:rsidR="00C62CAA" w:rsidRPr="00C62CAA" w:rsidRDefault="00C62CAA" w:rsidP="0089370C"/>
    <w:p w14:paraId="1DE10BF2" w14:textId="77777777" w:rsidR="00F704EB" w:rsidRPr="00110E78" w:rsidRDefault="00F704EB" w:rsidP="00F704EB">
      <w:pPr>
        <w:pStyle w:val="PlainText"/>
        <w:rPr>
          <w:rFonts w:ascii="Arial" w:hAnsi="Arial" w:cs="Arial"/>
          <w:sz w:val="20"/>
          <w:szCs w:val="20"/>
        </w:rPr>
      </w:pPr>
      <w:r w:rsidRPr="00110E78">
        <w:rPr>
          <w:rFonts w:ascii="Arial" w:hAnsi="Arial" w:cs="Arial"/>
          <w:b/>
          <w:bCs/>
          <w:sz w:val="20"/>
          <w:szCs w:val="20"/>
          <w:u w:val="single"/>
        </w:rPr>
        <w:t>Deep Margin</w:t>
      </w:r>
    </w:p>
    <w:p w14:paraId="5D93FC62"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Cannot be assessed</w:t>
      </w:r>
    </w:p>
    <w:p w14:paraId="114621A8"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w:t>
      </w:r>
    </w:p>
    <w:p w14:paraId="4A85ECA4"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 xml:space="preserve">Distance of invasive carcinoma from closest deep margin (millimeters </w:t>
      </w:r>
      <w:r w:rsidRPr="00110E78">
        <w:rPr>
          <w:rFonts w:ascii="Arial" w:hAnsi="Arial" w:cs="Arial"/>
          <w:i/>
          <w:iCs/>
          <w:sz w:val="20"/>
          <w:szCs w:val="20"/>
        </w:rPr>
        <w:t>or</w:t>
      </w:r>
      <w:r w:rsidRPr="00110E78">
        <w:rPr>
          <w:rFonts w:ascii="Arial" w:hAnsi="Arial" w:cs="Arial"/>
          <w:sz w:val="20"/>
          <w:szCs w:val="20"/>
        </w:rPr>
        <w:t xml:space="preserve"> centimeters):</w:t>
      </w:r>
      <w:r>
        <w:rPr>
          <w:rFonts w:ascii="Arial" w:hAnsi="Arial" w:cs="Arial"/>
          <w:sz w:val="20"/>
          <w:szCs w:val="20"/>
        </w:rPr>
        <w:t xml:space="preserve"> </w:t>
      </w:r>
      <w:r w:rsidRPr="00110E78">
        <w:rPr>
          <w:rFonts w:ascii="Arial" w:hAnsi="Arial" w:cs="Arial"/>
          <w:sz w:val="20"/>
          <w:szCs w:val="20"/>
        </w:rPr>
        <w:t xml:space="preserve">___ mm </w:t>
      </w:r>
      <w:r w:rsidRPr="00110E78">
        <w:rPr>
          <w:rFonts w:ascii="Arial" w:hAnsi="Arial" w:cs="Arial"/>
          <w:i/>
          <w:iCs/>
          <w:sz w:val="20"/>
          <w:szCs w:val="20"/>
        </w:rPr>
        <w:t>or</w:t>
      </w:r>
      <w:r w:rsidRPr="00110E78">
        <w:rPr>
          <w:rFonts w:ascii="Arial" w:hAnsi="Arial" w:cs="Arial"/>
          <w:sz w:val="20"/>
          <w:szCs w:val="20"/>
        </w:rPr>
        <w:t xml:space="preserve"> ___ cm</w:t>
      </w:r>
    </w:p>
    <w:p w14:paraId="0ED43BC7"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w:t>
      </w:r>
    </w:p>
    <w:p w14:paraId="7F05FFDB" w14:textId="77777777" w:rsidR="00F704EB" w:rsidRPr="00110E78" w:rsidRDefault="00F704EB" w:rsidP="00F704EB">
      <w:pPr>
        <w:pStyle w:val="PlainText"/>
        <w:rPr>
          <w:rFonts w:ascii="Arial" w:hAnsi="Arial" w:cs="Arial"/>
          <w:b/>
          <w:bCs/>
          <w:sz w:val="20"/>
          <w:szCs w:val="20"/>
          <w:u w:val="single"/>
        </w:rPr>
      </w:pPr>
    </w:p>
    <w:p w14:paraId="2435681A" w14:textId="77777777" w:rsidR="00F704EB" w:rsidRPr="00110E78" w:rsidRDefault="00F704EB" w:rsidP="00F704EB">
      <w:pPr>
        <w:pStyle w:val="PlainText"/>
        <w:rPr>
          <w:rFonts w:ascii="Arial" w:hAnsi="Arial" w:cs="Arial"/>
          <w:b/>
          <w:bCs/>
          <w:sz w:val="20"/>
          <w:szCs w:val="20"/>
          <w:u w:val="single"/>
        </w:rPr>
      </w:pPr>
      <w:r w:rsidRPr="00110E78">
        <w:rPr>
          <w:rFonts w:ascii="Arial" w:hAnsi="Arial" w:cs="Arial"/>
          <w:b/>
          <w:bCs/>
          <w:sz w:val="20"/>
          <w:szCs w:val="20"/>
          <w:u w:val="single"/>
        </w:rPr>
        <w:t>Mucosal Margin</w:t>
      </w:r>
    </w:p>
    <w:p w14:paraId="2FE76485"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Cannot be assessed</w:t>
      </w:r>
    </w:p>
    <w:p w14:paraId="5B080932"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 and high-grade dysplasia</w:t>
      </w:r>
    </w:p>
    <w:p w14:paraId="5E55BCEC"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 xml:space="preserve">Distance of invasive carcinoma from closest mucosal margin (millimeters </w:t>
      </w:r>
      <w:r w:rsidRPr="00110E78">
        <w:rPr>
          <w:rFonts w:ascii="Arial" w:hAnsi="Arial" w:cs="Arial"/>
          <w:i/>
          <w:iCs/>
          <w:sz w:val="20"/>
          <w:szCs w:val="20"/>
        </w:rPr>
        <w:t>or</w:t>
      </w:r>
      <w:r w:rsidRPr="00110E78">
        <w:rPr>
          <w:rFonts w:ascii="Arial" w:hAnsi="Arial" w:cs="Arial"/>
          <w:sz w:val="20"/>
          <w:szCs w:val="20"/>
        </w:rPr>
        <w:t xml:space="preserve"> centimeters): ___ mm </w:t>
      </w:r>
      <w:r w:rsidRPr="00110E78">
        <w:rPr>
          <w:rFonts w:ascii="Arial" w:hAnsi="Arial" w:cs="Arial"/>
          <w:i/>
          <w:iCs/>
          <w:sz w:val="20"/>
          <w:szCs w:val="20"/>
        </w:rPr>
        <w:t>or</w:t>
      </w:r>
      <w:r w:rsidRPr="00110E78">
        <w:rPr>
          <w:rFonts w:ascii="Arial" w:hAnsi="Arial" w:cs="Arial"/>
          <w:sz w:val="20"/>
          <w:szCs w:val="20"/>
        </w:rPr>
        <w:t xml:space="preserve"> ___ cm</w:t>
      </w:r>
    </w:p>
    <w:p w14:paraId="1A3D89F2"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ab/>
        <w:t>+ Specify location</w:t>
      </w:r>
      <w:r>
        <w:rPr>
          <w:rFonts w:ascii="Arial" w:hAnsi="Arial" w:cs="Arial"/>
          <w:sz w:val="20"/>
          <w:szCs w:val="20"/>
        </w:rPr>
        <w:t xml:space="preserve"> of invasive carcinoma</w:t>
      </w:r>
      <w:r w:rsidRPr="00110E78">
        <w:rPr>
          <w:rFonts w:ascii="Arial" w:hAnsi="Arial" w:cs="Arial"/>
          <w:sz w:val="20"/>
          <w:szCs w:val="20"/>
        </w:rPr>
        <w:t xml:space="preserve"> (</w:t>
      </w:r>
      <w:proofErr w:type="spellStart"/>
      <w:proofErr w:type="gramStart"/>
      <w:r w:rsidRPr="00110E78">
        <w:rPr>
          <w:rFonts w:ascii="Arial" w:hAnsi="Arial" w:cs="Arial"/>
          <w:sz w:val="20"/>
          <w:szCs w:val="20"/>
        </w:rPr>
        <w:t>eg</w:t>
      </w:r>
      <w:proofErr w:type="spellEnd"/>
      <w:r w:rsidRPr="00110E78">
        <w:rPr>
          <w:rFonts w:ascii="Arial" w:hAnsi="Arial" w:cs="Arial"/>
          <w:sz w:val="20"/>
          <w:szCs w:val="20"/>
        </w:rPr>
        <w:t>,.</w:t>
      </w:r>
      <w:proofErr w:type="gramEnd"/>
      <w:r w:rsidRPr="00110E78">
        <w:rPr>
          <w:rFonts w:ascii="Arial" w:hAnsi="Arial" w:cs="Arial"/>
          <w:sz w:val="20"/>
          <w:szCs w:val="20"/>
        </w:rPr>
        <w:t xml:space="preserve"> o’clock position), if possible: ______</w:t>
      </w:r>
    </w:p>
    <w:p w14:paraId="45E1C515"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 but high-grade dysplasia present at margin</w:t>
      </w:r>
    </w:p>
    <w:p w14:paraId="01528B01"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 xml:space="preserve">Distance of invasive carcinoma from closest mucosal margin (millimeters </w:t>
      </w:r>
      <w:r w:rsidRPr="00110E78">
        <w:rPr>
          <w:rFonts w:ascii="Arial" w:hAnsi="Arial" w:cs="Arial"/>
          <w:i/>
          <w:iCs/>
          <w:sz w:val="20"/>
          <w:szCs w:val="20"/>
        </w:rPr>
        <w:t>or</w:t>
      </w:r>
      <w:r w:rsidRPr="00110E78">
        <w:rPr>
          <w:rFonts w:ascii="Arial" w:hAnsi="Arial" w:cs="Arial"/>
          <w:sz w:val="20"/>
          <w:szCs w:val="20"/>
        </w:rPr>
        <w:t xml:space="preserve"> centimeters): ___ mm </w:t>
      </w:r>
      <w:r w:rsidRPr="00110E78">
        <w:rPr>
          <w:rFonts w:ascii="Arial" w:hAnsi="Arial" w:cs="Arial"/>
          <w:i/>
          <w:iCs/>
          <w:sz w:val="20"/>
          <w:szCs w:val="20"/>
        </w:rPr>
        <w:t>or</w:t>
      </w:r>
      <w:r w:rsidRPr="00110E78">
        <w:rPr>
          <w:rFonts w:ascii="Arial" w:hAnsi="Arial" w:cs="Arial"/>
          <w:sz w:val="20"/>
          <w:szCs w:val="20"/>
        </w:rPr>
        <w:t xml:space="preserve"> ___ cm</w:t>
      </w:r>
    </w:p>
    <w:p w14:paraId="56AB46B5" w14:textId="77777777"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proofErr w:type="gramStart"/>
      <w:r w:rsidRPr="00110E78">
        <w:rPr>
          <w:rFonts w:ascii="Arial" w:hAnsi="Arial" w:cs="Arial"/>
          <w:sz w:val="20"/>
          <w:szCs w:val="20"/>
        </w:rPr>
        <w:t>eg</w:t>
      </w:r>
      <w:proofErr w:type="spellEnd"/>
      <w:r w:rsidRPr="00110E78">
        <w:rPr>
          <w:rFonts w:ascii="Arial" w:hAnsi="Arial" w:cs="Arial"/>
          <w:sz w:val="20"/>
          <w:szCs w:val="20"/>
        </w:rPr>
        <w:t>,.</w:t>
      </w:r>
      <w:proofErr w:type="gramEnd"/>
      <w:r w:rsidRPr="00110E78">
        <w:rPr>
          <w:rFonts w:ascii="Arial" w:hAnsi="Arial" w:cs="Arial"/>
          <w:sz w:val="20"/>
          <w:szCs w:val="20"/>
        </w:rPr>
        <w:t xml:space="preserve"> o’clock position), if possible: ______</w:t>
      </w:r>
    </w:p>
    <w:p w14:paraId="03C46114" w14:textId="77777777"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high-grade dysplasia (</w:t>
      </w:r>
      <w:proofErr w:type="spellStart"/>
      <w:r w:rsidRPr="00110E78">
        <w:rPr>
          <w:rFonts w:ascii="Arial" w:hAnsi="Arial" w:cs="Arial"/>
          <w:sz w:val="20"/>
          <w:szCs w:val="20"/>
        </w:rPr>
        <w:t>eg.</w:t>
      </w:r>
      <w:proofErr w:type="spellEnd"/>
      <w:r w:rsidRPr="00110E78">
        <w:rPr>
          <w:rFonts w:ascii="Arial" w:hAnsi="Arial" w:cs="Arial"/>
          <w:sz w:val="20"/>
          <w:szCs w:val="20"/>
        </w:rPr>
        <w:t xml:space="preserve"> o’clock position), if possible: ______</w:t>
      </w:r>
    </w:p>
    <w:p w14:paraId="1FCCFA9C"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 but negative for high-grade dysplasia</w:t>
      </w:r>
    </w:p>
    <w:p w14:paraId="15B6EAF2" w14:textId="77777777"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r w:rsidRPr="00110E78">
        <w:rPr>
          <w:rFonts w:ascii="Arial" w:hAnsi="Arial" w:cs="Arial"/>
          <w:sz w:val="20"/>
          <w:szCs w:val="20"/>
        </w:rPr>
        <w:t>eg.</w:t>
      </w:r>
      <w:proofErr w:type="spellEnd"/>
      <w:r w:rsidRPr="00110E78">
        <w:rPr>
          <w:rFonts w:ascii="Arial" w:hAnsi="Arial" w:cs="Arial"/>
          <w:sz w:val="20"/>
          <w:szCs w:val="20"/>
        </w:rPr>
        <w:t>, o’clock position</w:t>
      </w:r>
      <w:r>
        <w:rPr>
          <w:rFonts w:ascii="Arial" w:hAnsi="Arial" w:cs="Arial"/>
          <w:sz w:val="20"/>
          <w:szCs w:val="20"/>
        </w:rPr>
        <w:t>)</w:t>
      </w:r>
      <w:r w:rsidRPr="00110E78">
        <w:rPr>
          <w:rFonts w:ascii="Arial" w:hAnsi="Arial" w:cs="Arial"/>
          <w:sz w:val="20"/>
          <w:szCs w:val="20"/>
        </w:rPr>
        <w:t>, if possible: ______</w:t>
      </w:r>
    </w:p>
    <w:p w14:paraId="25600934"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and high-grade dysplasia present at margin</w:t>
      </w:r>
    </w:p>
    <w:p w14:paraId="704DC7B6" w14:textId="77777777"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r w:rsidRPr="00110E78">
        <w:rPr>
          <w:rFonts w:ascii="Arial" w:hAnsi="Arial" w:cs="Arial"/>
          <w:sz w:val="20"/>
          <w:szCs w:val="20"/>
        </w:rPr>
        <w:t>eg.</w:t>
      </w:r>
      <w:proofErr w:type="spellEnd"/>
      <w:r w:rsidRPr="00110E78">
        <w:rPr>
          <w:rFonts w:ascii="Arial" w:hAnsi="Arial" w:cs="Arial"/>
          <w:sz w:val="20"/>
          <w:szCs w:val="20"/>
        </w:rPr>
        <w:t>, o’clock position), if possible: ______</w:t>
      </w:r>
    </w:p>
    <w:p w14:paraId="72F37751" w14:textId="77777777"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w:t>
      </w:r>
      <w:r>
        <w:rPr>
          <w:rFonts w:ascii="Arial" w:hAnsi="Arial" w:cs="Arial"/>
          <w:sz w:val="20"/>
          <w:szCs w:val="20"/>
        </w:rPr>
        <w:t xml:space="preserve"> </w:t>
      </w:r>
      <w:r w:rsidRPr="00110E78">
        <w:rPr>
          <w:rFonts w:ascii="Arial" w:hAnsi="Arial" w:cs="Arial"/>
          <w:sz w:val="20"/>
          <w:szCs w:val="20"/>
        </w:rPr>
        <w:t>of high-grade dysplasia (</w:t>
      </w:r>
      <w:proofErr w:type="spellStart"/>
      <w:r w:rsidRPr="00110E78">
        <w:rPr>
          <w:rFonts w:ascii="Arial" w:hAnsi="Arial" w:cs="Arial"/>
          <w:sz w:val="20"/>
          <w:szCs w:val="20"/>
        </w:rPr>
        <w:t>eg.</w:t>
      </w:r>
      <w:proofErr w:type="spellEnd"/>
      <w:r w:rsidRPr="00110E78">
        <w:rPr>
          <w:rFonts w:ascii="Arial" w:hAnsi="Arial" w:cs="Arial"/>
          <w:sz w:val="20"/>
          <w:szCs w:val="20"/>
        </w:rPr>
        <w:t>, o’clock position), if possible: ______</w:t>
      </w:r>
    </w:p>
    <w:p w14:paraId="01355557" w14:textId="77777777" w:rsidR="00F704EB" w:rsidRPr="00110E78" w:rsidRDefault="00F704EB" w:rsidP="00F704EB">
      <w:pPr>
        <w:pStyle w:val="PlainText"/>
        <w:rPr>
          <w:rFonts w:ascii="Arial" w:hAnsi="Arial" w:cs="Arial"/>
          <w:sz w:val="20"/>
          <w:szCs w:val="20"/>
        </w:rPr>
      </w:pPr>
    </w:p>
    <w:p w14:paraId="7617A845" w14:textId="77777777" w:rsidR="00F704EB" w:rsidRPr="00110E78" w:rsidRDefault="00F704EB" w:rsidP="00F704EB">
      <w:pPr>
        <w:pStyle w:val="PlainText"/>
        <w:rPr>
          <w:rFonts w:ascii="Arial" w:hAnsi="Arial" w:cs="Arial"/>
          <w:b/>
          <w:bCs/>
          <w:sz w:val="20"/>
          <w:szCs w:val="20"/>
          <w:u w:val="single"/>
        </w:rPr>
      </w:pPr>
      <w:r w:rsidRPr="00110E78">
        <w:rPr>
          <w:rFonts w:ascii="Arial" w:hAnsi="Arial" w:cs="Arial"/>
          <w:b/>
          <w:bCs/>
          <w:sz w:val="20"/>
          <w:szCs w:val="20"/>
          <w:u w:val="single"/>
        </w:rPr>
        <w:t>Other Margin(s) (required only if applicable)</w:t>
      </w:r>
    </w:p>
    <w:p w14:paraId="049F4BB8"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Specify margin(s): _______________________</w:t>
      </w:r>
    </w:p>
    <w:p w14:paraId="6E287907" w14:textId="77777777" w:rsidR="00F704EB" w:rsidRDefault="00F704EB" w:rsidP="00F704EB">
      <w:pPr>
        <w:pStyle w:val="PlainText"/>
        <w:rPr>
          <w:rFonts w:ascii="Arial" w:hAnsi="Arial" w:cs="Arial"/>
          <w:sz w:val="20"/>
          <w:szCs w:val="20"/>
        </w:rPr>
      </w:pPr>
      <w:r>
        <w:rPr>
          <w:rFonts w:ascii="Arial" w:hAnsi="Arial" w:cs="Arial"/>
          <w:sz w:val="20"/>
          <w:szCs w:val="20"/>
        </w:rPr>
        <w:t>___ Cannot be assessed</w:t>
      </w:r>
    </w:p>
    <w:p w14:paraId="21B801AC"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w:t>
      </w:r>
    </w:p>
    <w:p w14:paraId="2B24EE57"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w:t>
      </w:r>
    </w:p>
    <w:p w14:paraId="43200711" w14:textId="77777777" w:rsidR="00276434" w:rsidRPr="00092027" w:rsidRDefault="00276434">
      <w:pPr>
        <w:tabs>
          <w:tab w:val="left" w:pos="720"/>
          <w:tab w:val="left" w:pos="5580"/>
        </w:tabs>
        <w:rPr>
          <w:rFonts w:cs="Arial"/>
        </w:rPr>
      </w:pPr>
    </w:p>
    <w:p w14:paraId="3EBBE088" w14:textId="77777777" w:rsidR="00276434" w:rsidRPr="00092027" w:rsidRDefault="00276434" w:rsidP="00276434">
      <w:pPr>
        <w:rPr>
          <w:rFonts w:cs="Arial"/>
          <w:b/>
          <w:kern w:val="20"/>
        </w:rPr>
      </w:pPr>
      <w:r w:rsidRPr="00092027">
        <w:rPr>
          <w:rFonts w:cs="Arial"/>
          <w:b/>
          <w:kern w:val="20"/>
        </w:rPr>
        <w:t xml:space="preserve">Treatment Effect </w:t>
      </w:r>
      <w:r w:rsidRPr="00092027">
        <w:rPr>
          <w:rFonts w:eastAsia="Times" w:cs="Arial"/>
          <w:b/>
        </w:rPr>
        <w:t>(Note E)</w:t>
      </w:r>
    </w:p>
    <w:p w14:paraId="48A19494" w14:textId="77777777" w:rsidR="008434C6" w:rsidRPr="00F57F47" w:rsidRDefault="008434C6" w:rsidP="008434C6">
      <w:pPr>
        <w:pStyle w:val="Footer"/>
        <w:keepNext/>
        <w:tabs>
          <w:tab w:val="clear" w:pos="4320"/>
          <w:tab w:val="clear" w:pos="8640"/>
        </w:tabs>
        <w:rPr>
          <w:rFonts w:cs="Arial"/>
          <w:kern w:val="20"/>
        </w:rPr>
      </w:pPr>
      <w:r w:rsidRPr="00F57F47">
        <w:rPr>
          <w:rFonts w:cs="Arial"/>
          <w:kern w:val="20"/>
        </w:rPr>
        <w:t xml:space="preserve">___ No </w:t>
      </w:r>
      <w:r>
        <w:rPr>
          <w:rFonts w:cs="Arial"/>
          <w:kern w:val="20"/>
        </w:rPr>
        <w:t>known presurgical therapy</w:t>
      </w:r>
    </w:p>
    <w:p w14:paraId="79CDBD11" w14:textId="77777777" w:rsidR="009B45D8" w:rsidRDefault="009B45D8" w:rsidP="008434C6">
      <w:pPr>
        <w:pStyle w:val="Footer"/>
        <w:keepNext/>
        <w:rPr>
          <w:rFonts w:cs="Arial"/>
          <w:kern w:val="20"/>
        </w:rPr>
      </w:pPr>
      <w:r>
        <w:rPr>
          <w:rFonts w:cs="Arial"/>
          <w:kern w:val="20"/>
        </w:rPr>
        <w:t>___ Present</w:t>
      </w:r>
    </w:p>
    <w:p w14:paraId="64DB2411" w14:textId="155B4B5E" w:rsidR="008434C6" w:rsidRPr="00F57F47" w:rsidRDefault="005F4787" w:rsidP="00AF2DE8">
      <w:pPr>
        <w:pStyle w:val="Footer"/>
        <w:keepNext/>
        <w:ind w:left="630"/>
        <w:rPr>
          <w:rFonts w:cs="Arial"/>
          <w:kern w:val="20"/>
        </w:rPr>
      </w:pPr>
      <w:r>
        <w:rPr>
          <w:rFonts w:cs="Arial"/>
          <w:kern w:val="20"/>
        </w:rPr>
        <w:t xml:space="preserve">+ </w:t>
      </w:r>
      <w:r w:rsidR="008434C6" w:rsidRPr="00F57F47">
        <w:rPr>
          <w:rFonts w:cs="Arial"/>
          <w:kern w:val="20"/>
        </w:rPr>
        <w:t>___</w:t>
      </w:r>
      <w:r w:rsidR="008434C6">
        <w:rPr>
          <w:rFonts w:cs="Arial"/>
          <w:kern w:val="20"/>
        </w:rPr>
        <w:t xml:space="preserve"> </w:t>
      </w:r>
      <w:r w:rsidR="008434C6" w:rsidRPr="00F57F47">
        <w:rPr>
          <w:rFonts w:cs="Arial"/>
          <w:kern w:val="20"/>
        </w:rPr>
        <w:t>No viable cancer cells (complete response, score 0)</w:t>
      </w:r>
    </w:p>
    <w:p w14:paraId="460399C9" w14:textId="0F9FDE55" w:rsidR="008434C6" w:rsidRPr="00F57F47" w:rsidRDefault="005F4787" w:rsidP="00AF2DE8">
      <w:pPr>
        <w:pStyle w:val="Footer"/>
        <w:tabs>
          <w:tab w:val="clear" w:pos="4320"/>
          <w:tab w:val="clear" w:pos="8640"/>
        </w:tabs>
        <w:ind w:left="630"/>
        <w:rPr>
          <w:rFonts w:cs="Arial"/>
          <w:kern w:val="20"/>
        </w:rPr>
      </w:pPr>
      <w:r>
        <w:rPr>
          <w:rFonts w:cs="Arial"/>
          <w:kern w:val="20"/>
        </w:rPr>
        <w:t xml:space="preserve">+ </w:t>
      </w:r>
      <w:r w:rsidR="008434C6" w:rsidRPr="00F57F47">
        <w:rPr>
          <w:rFonts w:cs="Arial"/>
          <w:kern w:val="20"/>
        </w:rPr>
        <w:t>___</w:t>
      </w:r>
      <w:r w:rsidR="008434C6">
        <w:rPr>
          <w:rFonts w:cs="Arial"/>
          <w:kern w:val="20"/>
        </w:rPr>
        <w:t xml:space="preserve"> </w:t>
      </w:r>
      <w:r w:rsidR="008434C6" w:rsidRPr="00F57F47">
        <w:rPr>
          <w:rFonts w:cs="Arial"/>
          <w:color w:val="000000"/>
        </w:rPr>
        <w:t>Single cells or rare small groups of cancer cells (near complete response, score 1)</w:t>
      </w:r>
    </w:p>
    <w:p w14:paraId="132F864B" w14:textId="28496863" w:rsidR="008434C6" w:rsidRPr="00F57F47" w:rsidRDefault="005F4787" w:rsidP="00AF2DE8">
      <w:pPr>
        <w:pStyle w:val="Footer"/>
        <w:tabs>
          <w:tab w:val="left" w:pos="720"/>
        </w:tabs>
        <w:ind w:left="1170" w:hanging="540"/>
        <w:rPr>
          <w:rFonts w:cs="Arial"/>
          <w:kern w:val="20"/>
        </w:rPr>
      </w:pPr>
      <w:r>
        <w:rPr>
          <w:rFonts w:cs="Arial"/>
          <w:kern w:val="20"/>
        </w:rPr>
        <w:t xml:space="preserve">+ </w:t>
      </w:r>
      <w:r w:rsidR="008434C6" w:rsidRPr="00F57F47">
        <w:rPr>
          <w:rFonts w:cs="Arial"/>
          <w:kern w:val="20"/>
        </w:rPr>
        <w:t>___</w:t>
      </w:r>
      <w:r w:rsidR="008434C6">
        <w:rPr>
          <w:rFonts w:cs="Arial"/>
          <w:kern w:val="20"/>
        </w:rPr>
        <w:t xml:space="preserve"> </w:t>
      </w:r>
      <w:r w:rsidR="008434C6" w:rsidRPr="00F57F47">
        <w:rPr>
          <w:rFonts w:cs="Arial"/>
          <w:color w:val="000000"/>
        </w:rPr>
        <w:t>Residual cancer with evident tumor regression, but more than single cells or rare small groups of cancer</w:t>
      </w:r>
      <w:r w:rsidR="008434C6">
        <w:rPr>
          <w:rFonts w:cs="Arial"/>
          <w:color w:val="000000"/>
        </w:rPr>
        <w:t xml:space="preserve"> </w:t>
      </w:r>
      <w:r w:rsidR="008434C6" w:rsidRPr="00F57F47">
        <w:rPr>
          <w:rFonts w:cs="Arial"/>
          <w:color w:val="000000"/>
        </w:rPr>
        <w:t>cells (partial response, score 2)</w:t>
      </w:r>
      <w:r w:rsidR="008434C6" w:rsidRPr="00F57F47" w:rsidDel="00987B6B">
        <w:rPr>
          <w:rFonts w:cs="Arial"/>
          <w:kern w:val="20"/>
        </w:rPr>
        <w:t xml:space="preserve"> </w:t>
      </w:r>
    </w:p>
    <w:p w14:paraId="213FAFA8" w14:textId="77777777" w:rsidR="009B45D8" w:rsidRDefault="009B45D8" w:rsidP="008434C6">
      <w:pPr>
        <w:pStyle w:val="Footer"/>
        <w:tabs>
          <w:tab w:val="clear" w:pos="4320"/>
          <w:tab w:val="clear" w:pos="8640"/>
        </w:tabs>
        <w:rPr>
          <w:rFonts w:cs="Arial"/>
          <w:kern w:val="20"/>
        </w:rPr>
      </w:pPr>
      <w:r>
        <w:rPr>
          <w:rFonts w:cs="Arial"/>
          <w:kern w:val="20"/>
        </w:rPr>
        <w:t>___ Absent</w:t>
      </w:r>
    </w:p>
    <w:p w14:paraId="234293A7" w14:textId="7823EA99" w:rsidR="008434C6" w:rsidRDefault="005F4787" w:rsidP="00AF2DE8">
      <w:pPr>
        <w:pStyle w:val="Footer"/>
        <w:tabs>
          <w:tab w:val="clear" w:pos="4320"/>
          <w:tab w:val="clear" w:pos="8640"/>
        </w:tabs>
        <w:ind w:left="720"/>
        <w:rPr>
          <w:rFonts w:cs="Arial"/>
          <w:kern w:val="20"/>
        </w:rPr>
      </w:pPr>
      <w:r>
        <w:rPr>
          <w:rFonts w:cs="Arial"/>
          <w:kern w:val="20"/>
        </w:rPr>
        <w:t xml:space="preserve">+ </w:t>
      </w:r>
      <w:r w:rsidR="008434C6" w:rsidRPr="00F57F47">
        <w:rPr>
          <w:rFonts w:cs="Arial"/>
          <w:kern w:val="20"/>
        </w:rPr>
        <w:t xml:space="preserve">___ </w:t>
      </w:r>
      <w:r w:rsidR="008434C6" w:rsidRPr="00F57F47">
        <w:rPr>
          <w:rFonts w:cs="Arial"/>
          <w:color w:val="000000"/>
        </w:rPr>
        <w:t>Extensive residual cancer with no evident tumor regression (poor or no response, score 3)</w:t>
      </w:r>
      <w:r w:rsidR="008434C6" w:rsidRPr="00F57F47" w:rsidDel="00987B6B">
        <w:rPr>
          <w:rFonts w:cs="Arial"/>
          <w:kern w:val="20"/>
        </w:rPr>
        <w:t xml:space="preserve"> </w:t>
      </w:r>
    </w:p>
    <w:p w14:paraId="4C273C6B" w14:textId="77777777" w:rsidR="008434C6" w:rsidRPr="00F57F47" w:rsidRDefault="008434C6" w:rsidP="008434C6">
      <w:pPr>
        <w:pStyle w:val="Footer"/>
        <w:tabs>
          <w:tab w:val="clear" w:pos="4320"/>
          <w:tab w:val="clear" w:pos="8640"/>
        </w:tabs>
        <w:rPr>
          <w:rFonts w:cs="Arial"/>
          <w:kern w:val="20"/>
        </w:rPr>
      </w:pPr>
      <w:r>
        <w:rPr>
          <w:rFonts w:cs="Arial"/>
          <w:kern w:val="20"/>
        </w:rPr>
        <w:t>___ Cannot be determined</w:t>
      </w:r>
    </w:p>
    <w:p w14:paraId="1845AB0B" w14:textId="77777777" w:rsidR="001C4F8A" w:rsidRPr="00092027" w:rsidRDefault="001C4F8A" w:rsidP="001C4F8A">
      <w:pPr>
        <w:pStyle w:val="Footer"/>
        <w:tabs>
          <w:tab w:val="clear" w:pos="4320"/>
          <w:tab w:val="clear" w:pos="8640"/>
        </w:tabs>
        <w:rPr>
          <w:rFonts w:cs="Arial"/>
          <w:kern w:val="20"/>
        </w:rPr>
      </w:pPr>
    </w:p>
    <w:p w14:paraId="43BF7420" w14:textId="7420BD90" w:rsidR="00276434" w:rsidRPr="0029071A" w:rsidRDefault="00276434">
      <w:pPr>
        <w:pStyle w:val="Heading2"/>
        <w:rPr>
          <w:rFonts w:cs="Arial"/>
          <w:b w:val="0"/>
          <w:bCs/>
        </w:rPr>
      </w:pPr>
      <w:r w:rsidRPr="0029071A">
        <w:rPr>
          <w:rFonts w:cs="Arial"/>
          <w:b w:val="0"/>
          <w:bCs/>
        </w:rPr>
        <w:t>Lymph</w:t>
      </w:r>
      <w:r w:rsidR="00281EC0" w:rsidRPr="0029071A">
        <w:rPr>
          <w:rFonts w:cs="Arial"/>
          <w:b w:val="0"/>
          <w:bCs/>
        </w:rPr>
        <w:t>ov</w:t>
      </w:r>
      <w:r w:rsidRPr="0029071A">
        <w:rPr>
          <w:rFonts w:cs="Arial"/>
          <w:b w:val="0"/>
          <w:bCs/>
        </w:rPr>
        <w:t xml:space="preserve">ascular Invasion </w:t>
      </w:r>
    </w:p>
    <w:p w14:paraId="22D6D322" w14:textId="711D0E5B" w:rsidR="00276434" w:rsidRPr="00092027" w:rsidRDefault="00276434">
      <w:pPr>
        <w:tabs>
          <w:tab w:val="left" w:pos="5580"/>
        </w:tabs>
        <w:rPr>
          <w:rFonts w:cs="Arial"/>
        </w:rPr>
      </w:pPr>
      <w:r w:rsidRPr="00092027">
        <w:rPr>
          <w:rFonts w:cs="Arial"/>
        </w:rPr>
        <w:t>___ Not identified</w:t>
      </w:r>
    </w:p>
    <w:p w14:paraId="266E7B39" w14:textId="1A89CEC8" w:rsidR="00276434" w:rsidRPr="00092027" w:rsidRDefault="00276434">
      <w:pPr>
        <w:tabs>
          <w:tab w:val="left" w:pos="5580"/>
        </w:tabs>
        <w:rPr>
          <w:rFonts w:cs="Arial"/>
        </w:rPr>
      </w:pPr>
      <w:r w:rsidRPr="00092027">
        <w:rPr>
          <w:rFonts w:cs="Arial"/>
        </w:rPr>
        <w:t>___ Present</w:t>
      </w:r>
    </w:p>
    <w:p w14:paraId="7779F233" w14:textId="7122E3EA" w:rsidR="00276434" w:rsidRPr="00092027" w:rsidRDefault="00276434">
      <w:pPr>
        <w:tabs>
          <w:tab w:val="left" w:pos="5580"/>
        </w:tabs>
        <w:rPr>
          <w:rFonts w:cs="Arial"/>
        </w:rPr>
      </w:pPr>
      <w:r w:rsidRPr="00092027">
        <w:rPr>
          <w:rFonts w:cs="Arial"/>
        </w:rPr>
        <w:t xml:space="preserve">___ </w:t>
      </w:r>
      <w:r w:rsidR="00281EC0">
        <w:rPr>
          <w:rFonts w:cs="Arial"/>
        </w:rPr>
        <w:t>Cannot be determined</w:t>
      </w:r>
    </w:p>
    <w:p w14:paraId="1C4D8D15" w14:textId="77777777" w:rsidR="00276434" w:rsidRPr="00092027" w:rsidRDefault="00276434">
      <w:pPr>
        <w:tabs>
          <w:tab w:val="left" w:pos="5580"/>
        </w:tabs>
        <w:rPr>
          <w:rFonts w:cs="Arial"/>
        </w:rPr>
      </w:pPr>
    </w:p>
    <w:p w14:paraId="662A3086" w14:textId="1142EEFC" w:rsidR="00276434" w:rsidRPr="0029071A" w:rsidRDefault="00276434">
      <w:pPr>
        <w:pStyle w:val="Heading2"/>
        <w:rPr>
          <w:rFonts w:cs="Arial"/>
          <w:b w:val="0"/>
          <w:bCs/>
        </w:rPr>
      </w:pPr>
      <w:r w:rsidRPr="0029071A">
        <w:rPr>
          <w:rFonts w:cs="Arial"/>
          <w:b w:val="0"/>
          <w:bCs/>
        </w:rPr>
        <w:t>Perineural Invasion</w:t>
      </w:r>
    </w:p>
    <w:p w14:paraId="7B9472F9" w14:textId="0518DC4B" w:rsidR="00276434" w:rsidRPr="00092027" w:rsidRDefault="00276434">
      <w:pPr>
        <w:tabs>
          <w:tab w:val="left" w:pos="5580"/>
        </w:tabs>
        <w:rPr>
          <w:rFonts w:cs="Arial"/>
        </w:rPr>
      </w:pPr>
      <w:r w:rsidRPr="00092027">
        <w:rPr>
          <w:rFonts w:cs="Arial"/>
        </w:rPr>
        <w:t>___ Not identified</w:t>
      </w:r>
    </w:p>
    <w:p w14:paraId="090BA2B0" w14:textId="7EE45CF4" w:rsidR="00276434" w:rsidRPr="00092027" w:rsidRDefault="00276434">
      <w:pPr>
        <w:tabs>
          <w:tab w:val="left" w:pos="5580"/>
        </w:tabs>
        <w:rPr>
          <w:rFonts w:cs="Arial"/>
        </w:rPr>
      </w:pPr>
      <w:r w:rsidRPr="00092027">
        <w:rPr>
          <w:rFonts w:cs="Arial"/>
        </w:rPr>
        <w:t>___ Present</w:t>
      </w:r>
    </w:p>
    <w:p w14:paraId="1E6CE087" w14:textId="34FD59D6" w:rsidR="00276434" w:rsidRPr="00092027" w:rsidRDefault="00276434">
      <w:pPr>
        <w:tabs>
          <w:tab w:val="left" w:pos="5580"/>
        </w:tabs>
        <w:rPr>
          <w:rFonts w:cs="Arial"/>
        </w:rPr>
      </w:pPr>
      <w:r w:rsidRPr="00092027">
        <w:rPr>
          <w:rFonts w:cs="Arial"/>
        </w:rPr>
        <w:t xml:space="preserve">___ </w:t>
      </w:r>
      <w:r w:rsidR="00281EC0">
        <w:rPr>
          <w:rFonts w:cs="Arial"/>
        </w:rPr>
        <w:t>Cannot be determined</w:t>
      </w:r>
    </w:p>
    <w:p w14:paraId="51EE636C" w14:textId="43B34268" w:rsidR="00276434" w:rsidRPr="00092027" w:rsidRDefault="00023C41" w:rsidP="00276434">
      <w:pPr>
        <w:rPr>
          <w:rFonts w:cs="Arial"/>
        </w:rPr>
      </w:pPr>
      <w:r>
        <w:rPr>
          <w:rFonts w:cs="Arial"/>
        </w:rPr>
        <w:t xml:space="preserve"> </w:t>
      </w:r>
    </w:p>
    <w:p w14:paraId="416911E8" w14:textId="0DBEA6BF" w:rsidR="00276434" w:rsidRPr="00092027" w:rsidRDefault="00276434" w:rsidP="000B6AAA">
      <w:pPr>
        <w:pStyle w:val="Heading2"/>
        <w:rPr>
          <w:rFonts w:cs="Arial"/>
        </w:rPr>
      </w:pPr>
      <w:r w:rsidRPr="00092027">
        <w:rPr>
          <w:rFonts w:cs="Arial"/>
        </w:rPr>
        <w:t>Pathologic Stag</w:t>
      </w:r>
      <w:r w:rsidR="00261051">
        <w:rPr>
          <w:rFonts w:cs="Arial"/>
        </w:rPr>
        <w:t>e Classification</w:t>
      </w:r>
      <w:r w:rsidRPr="00092027">
        <w:rPr>
          <w:rFonts w:cs="Arial"/>
        </w:rPr>
        <w:t xml:space="preserve"> (</w:t>
      </w:r>
      <w:proofErr w:type="spellStart"/>
      <w:r w:rsidR="00261051">
        <w:rPr>
          <w:rFonts w:cs="Arial"/>
          <w:kern w:val="18"/>
        </w:rPr>
        <w:t>pTNM</w:t>
      </w:r>
      <w:proofErr w:type="spellEnd"/>
      <w:r w:rsidR="00261051">
        <w:rPr>
          <w:rFonts w:cs="Arial"/>
          <w:kern w:val="18"/>
        </w:rPr>
        <w:t>, AJCC 8</w:t>
      </w:r>
      <w:r w:rsidR="00261051" w:rsidRPr="00B070D0">
        <w:rPr>
          <w:rFonts w:cs="Arial"/>
          <w:kern w:val="18"/>
          <w:vertAlign w:val="superscript"/>
        </w:rPr>
        <w:t>th</w:t>
      </w:r>
      <w:r w:rsidR="00261051">
        <w:rPr>
          <w:rFonts w:cs="Arial"/>
          <w:kern w:val="18"/>
        </w:rPr>
        <w:t xml:space="preserve"> Edition</w:t>
      </w:r>
      <w:r w:rsidRPr="00092027">
        <w:rPr>
          <w:rFonts w:cs="Arial"/>
        </w:rPr>
        <w:t>) (Note F)</w:t>
      </w:r>
    </w:p>
    <w:p w14:paraId="782B8FA8" w14:textId="77777777" w:rsidR="00261051" w:rsidRPr="000C6A18" w:rsidRDefault="00AF2DE8" w:rsidP="00261051">
      <w:pPr>
        <w:spacing w:before="60"/>
        <w:rPr>
          <w:rFonts w:eastAsia="Calibri" w:cs="Arial"/>
          <w:color w:val="000000"/>
          <w:sz w:val="22"/>
          <w:szCs w:val="22"/>
        </w:rPr>
      </w:pPr>
      <w:r w:rsidRPr="00AF2DE8">
        <w:rPr>
          <w:rFonts w:eastAsia="Calibri" w:cs="Arial"/>
          <w:i/>
          <w:iCs/>
          <w:color w:val="000000"/>
          <w:sz w:val="18"/>
          <w:szCs w:val="18"/>
        </w:rPr>
        <w:t xml:space="preserve">Note: Reporting of </w:t>
      </w:r>
      <w:r w:rsidR="00AD3200">
        <w:rPr>
          <w:rFonts w:eastAsia="Calibri" w:cs="Arial"/>
          <w:i/>
          <w:iCs/>
          <w:color w:val="000000"/>
          <w:sz w:val="18"/>
          <w:szCs w:val="18"/>
        </w:rPr>
        <w:t xml:space="preserve">the </w:t>
      </w:r>
      <w:r w:rsidRPr="00AF2DE8">
        <w:rPr>
          <w:rFonts w:eastAsia="Calibri" w:cs="Arial"/>
          <w:i/>
          <w:iCs/>
          <w:color w:val="000000"/>
          <w:sz w:val="18"/>
          <w:szCs w:val="18"/>
        </w:rPr>
        <w:t>pT</w:t>
      </w:r>
      <w:r w:rsidR="009725B2">
        <w:rPr>
          <w:rFonts w:eastAsia="Calibri" w:cs="Arial"/>
          <w:i/>
          <w:iCs/>
          <w:color w:val="000000"/>
          <w:sz w:val="18"/>
          <w:szCs w:val="18"/>
        </w:rPr>
        <w:t xml:space="preserve"> </w:t>
      </w:r>
      <w:r w:rsidRPr="00AF2DE8">
        <w:rPr>
          <w:rFonts w:eastAsia="Calibri" w:cs="Arial"/>
          <w:i/>
          <w:iCs/>
          <w:color w:val="000000"/>
          <w:sz w:val="18"/>
          <w:szCs w:val="18"/>
        </w:rPr>
        <w:t>categor</w:t>
      </w:r>
      <w:r w:rsidR="009725B2">
        <w:rPr>
          <w:rFonts w:eastAsia="Calibri" w:cs="Arial"/>
          <w:i/>
          <w:iCs/>
          <w:color w:val="000000"/>
          <w:sz w:val="18"/>
          <w:szCs w:val="18"/>
        </w:rPr>
        <w:t>y</w:t>
      </w:r>
      <w:r w:rsidRPr="00AF2DE8">
        <w:rPr>
          <w:rFonts w:eastAsia="Calibri" w:cs="Arial"/>
          <w:i/>
          <w:iCs/>
          <w:color w:val="000000"/>
          <w:sz w:val="18"/>
          <w:szCs w:val="18"/>
        </w:rPr>
        <w:t xml:space="preserve"> is based on information available to the pathologist at the time the report is issued. </w:t>
      </w:r>
      <w:r w:rsidR="00261051">
        <w:rPr>
          <w:rFonts w:eastAsia="Calibri" w:cs="Arial"/>
          <w:i/>
          <w:iCs/>
          <w:color w:val="000000"/>
          <w:sz w:val="18"/>
          <w:szCs w:val="18"/>
        </w:rPr>
        <w:t>Assignment of Pathologic Prognostic Stage Group is the responsibility of the managing physician and not the pathologist.</w:t>
      </w:r>
    </w:p>
    <w:p w14:paraId="28F714C5" w14:textId="77777777" w:rsidR="00276434" w:rsidRPr="00092027" w:rsidRDefault="00276434" w:rsidP="000B6AAA">
      <w:pPr>
        <w:pStyle w:val="Heading2"/>
        <w:rPr>
          <w:rFonts w:cs="Arial"/>
        </w:rPr>
      </w:pPr>
    </w:p>
    <w:p w14:paraId="29E4A44E" w14:textId="77777777" w:rsidR="00276434" w:rsidRPr="00F77837" w:rsidRDefault="00276434" w:rsidP="000B6AAA">
      <w:pPr>
        <w:keepNext/>
        <w:rPr>
          <w:rFonts w:cs="Arial"/>
          <w:kern w:val="20"/>
          <w:u w:val="single"/>
        </w:rPr>
      </w:pPr>
      <w:r w:rsidRPr="00F77837">
        <w:rPr>
          <w:rFonts w:cs="Arial"/>
          <w:kern w:val="20"/>
          <w:u w:val="single"/>
        </w:rPr>
        <w:t>TNM Descriptors (required only if applicable) (select all that apply)</w:t>
      </w:r>
    </w:p>
    <w:p w14:paraId="43801CE7" w14:textId="77777777" w:rsidR="00276434" w:rsidRPr="00092027" w:rsidRDefault="00276434" w:rsidP="000B6AAA">
      <w:pPr>
        <w:keepNext/>
        <w:rPr>
          <w:rFonts w:cs="Arial"/>
          <w:kern w:val="20"/>
        </w:rPr>
      </w:pPr>
      <w:r w:rsidRPr="00092027">
        <w:rPr>
          <w:rFonts w:cs="Arial"/>
          <w:kern w:val="20"/>
        </w:rPr>
        <w:t>___ m (multiple primary tumors)</w:t>
      </w:r>
    </w:p>
    <w:p w14:paraId="24E19838" w14:textId="77777777" w:rsidR="00276434" w:rsidRPr="00092027" w:rsidRDefault="00276434" w:rsidP="00276434">
      <w:pPr>
        <w:rPr>
          <w:rFonts w:cs="Arial"/>
          <w:kern w:val="20"/>
        </w:rPr>
      </w:pPr>
      <w:r w:rsidRPr="00092027">
        <w:rPr>
          <w:rFonts w:cs="Arial"/>
          <w:kern w:val="20"/>
        </w:rPr>
        <w:t>___ r (recurrent)</w:t>
      </w:r>
    </w:p>
    <w:p w14:paraId="7D996F10" w14:textId="77777777" w:rsidR="00276434" w:rsidRPr="00092027" w:rsidRDefault="00984E85" w:rsidP="00276434">
      <w:pPr>
        <w:rPr>
          <w:rFonts w:cs="Arial"/>
          <w:kern w:val="20"/>
        </w:rPr>
      </w:pPr>
      <w:r w:rsidRPr="00092027">
        <w:rPr>
          <w:rFonts w:cs="Arial"/>
          <w:kern w:val="20"/>
        </w:rPr>
        <w:t>___ y (post</w:t>
      </w:r>
      <w:r w:rsidR="00276434" w:rsidRPr="00092027">
        <w:rPr>
          <w:rFonts w:cs="Arial"/>
          <w:kern w:val="20"/>
        </w:rPr>
        <w:t>treatment)</w:t>
      </w:r>
    </w:p>
    <w:p w14:paraId="0246A709" w14:textId="77777777" w:rsidR="00276434" w:rsidRPr="00092027" w:rsidRDefault="00276434" w:rsidP="00276434">
      <w:pPr>
        <w:rPr>
          <w:rFonts w:cs="Arial"/>
        </w:rPr>
      </w:pPr>
    </w:p>
    <w:p w14:paraId="6B82BF3C" w14:textId="77777777" w:rsidR="00276434" w:rsidRPr="0029071A" w:rsidRDefault="00276434">
      <w:pPr>
        <w:pStyle w:val="Heading3"/>
        <w:rPr>
          <w:rFonts w:cs="Arial"/>
          <w:b/>
          <w:bCs/>
          <w:u w:val="none"/>
        </w:rPr>
      </w:pPr>
      <w:r w:rsidRPr="0029071A">
        <w:rPr>
          <w:rFonts w:cs="Arial"/>
          <w:b/>
          <w:bCs/>
          <w:u w:val="none"/>
        </w:rPr>
        <w:t>Primary Tumor (pT)</w:t>
      </w:r>
    </w:p>
    <w:p w14:paraId="11EF5F22" w14:textId="77777777" w:rsidR="00276434" w:rsidRPr="00092027" w:rsidRDefault="00276434">
      <w:pPr>
        <w:pStyle w:val="Checklist2"/>
        <w:tabs>
          <w:tab w:val="left" w:pos="5580"/>
        </w:tabs>
        <w:rPr>
          <w:rFonts w:cs="Arial"/>
        </w:rPr>
      </w:pPr>
      <w:r w:rsidRPr="00092027">
        <w:rPr>
          <w:rFonts w:cs="Arial"/>
        </w:rPr>
        <w:t xml:space="preserve">___ </w:t>
      </w:r>
      <w:proofErr w:type="spellStart"/>
      <w:r w:rsidRPr="00092027">
        <w:rPr>
          <w:rFonts w:cs="Arial"/>
        </w:rPr>
        <w:t>pTX</w:t>
      </w:r>
      <w:proofErr w:type="spellEnd"/>
      <w:r w:rsidRPr="00092027">
        <w:rPr>
          <w:rFonts w:cs="Arial"/>
        </w:rPr>
        <w:t>:</w:t>
      </w:r>
      <w:r w:rsidRPr="00092027">
        <w:rPr>
          <w:rFonts w:cs="Arial"/>
        </w:rPr>
        <w:tab/>
      </w:r>
      <w:r w:rsidR="00261FF0" w:rsidRPr="00092027">
        <w:rPr>
          <w:rFonts w:cs="Arial"/>
        </w:rPr>
        <w:t>Primary tumor c</w:t>
      </w:r>
      <w:r w:rsidRPr="00092027">
        <w:rPr>
          <w:rFonts w:cs="Arial"/>
        </w:rPr>
        <w:t>annot be assessed</w:t>
      </w:r>
    </w:p>
    <w:p w14:paraId="272148FC" w14:textId="77777777" w:rsidR="00276434" w:rsidRPr="00092027" w:rsidRDefault="00276434">
      <w:pPr>
        <w:pStyle w:val="Checklist2"/>
        <w:tabs>
          <w:tab w:val="left" w:pos="5580"/>
        </w:tabs>
        <w:rPr>
          <w:rFonts w:cs="Arial"/>
        </w:rPr>
      </w:pPr>
      <w:r w:rsidRPr="00092027">
        <w:rPr>
          <w:rFonts w:cs="Arial"/>
        </w:rPr>
        <w:t>___ pT0:</w:t>
      </w:r>
      <w:r w:rsidRPr="00092027">
        <w:rPr>
          <w:rFonts w:cs="Arial"/>
        </w:rPr>
        <w:tab/>
        <w:t>No evidence of primary tumor</w:t>
      </w:r>
    </w:p>
    <w:p w14:paraId="42F9B6C6" w14:textId="77777777" w:rsidR="00276434" w:rsidRPr="00092027" w:rsidRDefault="00276434">
      <w:pPr>
        <w:pStyle w:val="Checklist2"/>
        <w:tabs>
          <w:tab w:val="left" w:pos="5580"/>
        </w:tabs>
        <w:rPr>
          <w:rFonts w:cs="Arial"/>
        </w:rPr>
      </w:pPr>
      <w:r w:rsidRPr="00092027">
        <w:rPr>
          <w:rFonts w:cs="Arial"/>
        </w:rPr>
        <w:t xml:space="preserve">___ </w:t>
      </w:r>
      <w:proofErr w:type="spellStart"/>
      <w:r w:rsidRPr="00092027">
        <w:rPr>
          <w:rFonts w:cs="Arial"/>
        </w:rPr>
        <w:t>pTis</w:t>
      </w:r>
      <w:proofErr w:type="spellEnd"/>
      <w:r w:rsidRPr="00092027">
        <w:rPr>
          <w:rFonts w:cs="Arial"/>
        </w:rPr>
        <w:t>:</w:t>
      </w:r>
      <w:r w:rsidRPr="00092027">
        <w:rPr>
          <w:rFonts w:cs="Arial"/>
        </w:rPr>
        <w:tab/>
      </w:r>
      <w:r w:rsidR="00261FF0" w:rsidRPr="00092027">
        <w:rPr>
          <w:rFonts w:cs="Arial"/>
        </w:rPr>
        <w:t xml:space="preserve">High-grade squamous intraepithelial lesion (previously termed carcinoma </w:t>
      </w:r>
      <w:r w:rsidR="00261FF0" w:rsidRPr="008A16A6">
        <w:rPr>
          <w:rFonts w:cs="Arial"/>
        </w:rPr>
        <w:t>in situ</w:t>
      </w:r>
      <w:r w:rsidR="00261FF0" w:rsidRPr="00092027">
        <w:rPr>
          <w:rFonts w:cs="Arial"/>
        </w:rPr>
        <w:t>, Bowen disease,</w:t>
      </w:r>
      <w:r w:rsidR="00261FF0" w:rsidRPr="00092027" w:rsidDel="001303E1">
        <w:rPr>
          <w:rFonts w:cs="Arial"/>
        </w:rPr>
        <w:t xml:space="preserve"> </w:t>
      </w:r>
      <w:r w:rsidR="00261FF0" w:rsidRPr="00092027">
        <w:rPr>
          <w:rFonts w:cs="Arial"/>
        </w:rPr>
        <w:t>anal intraepithelial neoplasia II–III, high-grade anal intraepithelial neoplasia)</w:t>
      </w:r>
    </w:p>
    <w:p w14:paraId="00E5B1DC" w14:textId="77777777" w:rsidR="00276434" w:rsidRPr="00092027" w:rsidRDefault="00276434">
      <w:pPr>
        <w:pStyle w:val="Checklist2"/>
        <w:tabs>
          <w:tab w:val="left" w:pos="5580"/>
        </w:tabs>
        <w:rPr>
          <w:rFonts w:cs="Arial"/>
        </w:rPr>
      </w:pPr>
      <w:r w:rsidRPr="00092027">
        <w:rPr>
          <w:rFonts w:cs="Arial"/>
        </w:rPr>
        <w:t>___ pT1:</w:t>
      </w:r>
      <w:r w:rsidRPr="00092027">
        <w:rPr>
          <w:rFonts w:cs="Arial"/>
        </w:rPr>
        <w:tab/>
        <w:t xml:space="preserve">Tumor </w:t>
      </w:r>
      <w:r w:rsidR="004166D2" w:rsidRPr="004166D2">
        <w:rPr>
          <w:rFonts w:cs="Arial"/>
        </w:rPr>
        <w:t>≤</w:t>
      </w:r>
      <w:r w:rsidRPr="00092027">
        <w:rPr>
          <w:rFonts w:cs="Arial"/>
        </w:rPr>
        <w:t xml:space="preserve">2 cm </w:t>
      </w:r>
    </w:p>
    <w:p w14:paraId="06E4F5EE" w14:textId="77777777" w:rsidR="00276434" w:rsidRPr="00092027" w:rsidRDefault="00276434">
      <w:pPr>
        <w:pStyle w:val="Checklist2"/>
        <w:tabs>
          <w:tab w:val="left" w:pos="5580"/>
        </w:tabs>
        <w:rPr>
          <w:rFonts w:cs="Arial"/>
        </w:rPr>
      </w:pPr>
      <w:r w:rsidRPr="00092027">
        <w:rPr>
          <w:rFonts w:cs="Arial"/>
        </w:rPr>
        <w:t>___ pT2:</w:t>
      </w:r>
      <w:r w:rsidRPr="00092027">
        <w:rPr>
          <w:rFonts w:cs="Arial"/>
        </w:rPr>
        <w:tab/>
        <w:t xml:space="preserve">Tumor </w:t>
      </w:r>
      <w:r w:rsidR="00261FF0" w:rsidRPr="00092027">
        <w:rPr>
          <w:rFonts w:cs="Arial"/>
        </w:rPr>
        <w:t>&gt;</w:t>
      </w:r>
      <w:r w:rsidRPr="00092027">
        <w:rPr>
          <w:rFonts w:cs="Arial"/>
        </w:rPr>
        <w:t xml:space="preserve">2 cm but </w:t>
      </w:r>
      <w:r w:rsidR="004166D2" w:rsidRPr="004166D2">
        <w:rPr>
          <w:rFonts w:cs="Arial"/>
        </w:rPr>
        <w:t>≤</w:t>
      </w:r>
      <w:r w:rsidRPr="00092027">
        <w:rPr>
          <w:rFonts w:cs="Arial"/>
        </w:rPr>
        <w:t xml:space="preserve">5 cm </w:t>
      </w:r>
    </w:p>
    <w:p w14:paraId="18BB5700" w14:textId="77777777" w:rsidR="00276434" w:rsidRPr="00092027" w:rsidRDefault="00276434">
      <w:pPr>
        <w:pStyle w:val="Checklist2"/>
        <w:tabs>
          <w:tab w:val="left" w:pos="5580"/>
        </w:tabs>
        <w:rPr>
          <w:rFonts w:cs="Arial"/>
        </w:rPr>
      </w:pPr>
      <w:r w:rsidRPr="00092027">
        <w:rPr>
          <w:rFonts w:cs="Arial"/>
        </w:rPr>
        <w:t>___ pT3:</w:t>
      </w:r>
      <w:r w:rsidRPr="00092027">
        <w:rPr>
          <w:rFonts w:cs="Arial"/>
        </w:rPr>
        <w:tab/>
        <w:t xml:space="preserve">Tumor </w:t>
      </w:r>
      <w:r w:rsidR="00261FF0" w:rsidRPr="00092027">
        <w:rPr>
          <w:rFonts w:cs="Arial"/>
        </w:rPr>
        <w:t>&gt;</w:t>
      </w:r>
      <w:r w:rsidRPr="00092027">
        <w:rPr>
          <w:rFonts w:cs="Arial"/>
        </w:rPr>
        <w:t xml:space="preserve">5 cm </w:t>
      </w:r>
    </w:p>
    <w:p w14:paraId="66054811" w14:textId="77777777" w:rsidR="00276434" w:rsidRPr="00092027" w:rsidRDefault="00276434">
      <w:pPr>
        <w:pStyle w:val="Checklist2"/>
        <w:tabs>
          <w:tab w:val="left" w:pos="5580"/>
        </w:tabs>
        <w:rPr>
          <w:rFonts w:cs="Arial"/>
        </w:rPr>
      </w:pPr>
      <w:r w:rsidRPr="00092027">
        <w:rPr>
          <w:rFonts w:cs="Arial"/>
        </w:rPr>
        <w:t>___ pT4:</w:t>
      </w:r>
      <w:r w:rsidRPr="00092027">
        <w:rPr>
          <w:rFonts w:cs="Arial"/>
        </w:rPr>
        <w:tab/>
        <w:t>Tumor of any size with invasion of adjacent organ(s)</w:t>
      </w:r>
      <w:r w:rsidR="002B5671" w:rsidRPr="00092027">
        <w:rPr>
          <w:rFonts w:cs="Arial"/>
        </w:rPr>
        <w:t>,</w:t>
      </w:r>
      <w:r w:rsidRPr="00092027">
        <w:rPr>
          <w:rFonts w:cs="Arial"/>
        </w:rPr>
        <w:t xml:space="preserve"> </w:t>
      </w:r>
      <w:r w:rsidR="00261FF0" w:rsidRPr="00092027">
        <w:rPr>
          <w:rFonts w:cs="Arial"/>
        </w:rPr>
        <w:t xml:space="preserve">such as </w:t>
      </w:r>
      <w:r w:rsidRPr="00092027">
        <w:rPr>
          <w:rFonts w:cs="Arial"/>
        </w:rPr>
        <w:t xml:space="preserve">vagina, urethra, </w:t>
      </w:r>
      <w:r w:rsidR="00261FF0" w:rsidRPr="00092027">
        <w:rPr>
          <w:rFonts w:cs="Arial"/>
        </w:rPr>
        <w:t xml:space="preserve">or </w:t>
      </w:r>
      <w:r w:rsidRPr="00092027">
        <w:rPr>
          <w:rFonts w:cs="Arial"/>
        </w:rPr>
        <w:t xml:space="preserve">bladder </w:t>
      </w:r>
    </w:p>
    <w:p w14:paraId="73AAAB0C" w14:textId="77777777" w:rsidR="00276434" w:rsidRPr="00092027" w:rsidRDefault="00276434">
      <w:pPr>
        <w:pStyle w:val="Checklist2"/>
        <w:tabs>
          <w:tab w:val="left" w:pos="5580"/>
        </w:tabs>
        <w:rPr>
          <w:rFonts w:cs="Arial"/>
        </w:rPr>
      </w:pPr>
    </w:p>
    <w:p w14:paraId="7570DF0C" w14:textId="2DFFB374" w:rsidR="00276434" w:rsidRPr="0029071A" w:rsidRDefault="00276434">
      <w:pPr>
        <w:pStyle w:val="Heading2"/>
        <w:rPr>
          <w:rFonts w:cs="Arial"/>
          <w:b w:val="0"/>
          <w:bCs/>
        </w:rPr>
      </w:pPr>
      <w:r w:rsidRPr="0029071A">
        <w:rPr>
          <w:rFonts w:cs="Arial"/>
          <w:b w:val="0"/>
          <w:bCs/>
        </w:rPr>
        <w:t>Additional Pathologic Findings (select all that apply) (Note G)</w:t>
      </w:r>
    </w:p>
    <w:p w14:paraId="0629BA96" w14:textId="63562ECD" w:rsidR="00276434" w:rsidRPr="00092027" w:rsidRDefault="00276434">
      <w:pPr>
        <w:tabs>
          <w:tab w:val="left" w:pos="5580"/>
        </w:tabs>
        <w:rPr>
          <w:rFonts w:cs="Arial"/>
        </w:rPr>
      </w:pPr>
      <w:r w:rsidRPr="00092027">
        <w:rPr>
          <w:rFonts w:cs="Arial"/>
        </w:rPr>
        <w:t>___ None identified</w:t>
      </w:r>
    </w:p>
    <w:p w14:paraId="09E7BD46" w14:textId="6791392C" w:rsidR="00276434" w:rsidRPr="00092027" w:rsidRDefault="00276434">
      <w:pPr>
        <w:tabs>
          <w:tab w:val="left" w:pos="5580"/>
        </w:tabs>
        <w:rPr>
          <w:rFonts w:cs="Arial"/>
        </w:rPr>
      </w:pPr>
      <w:r w:rsidRPr="00092027">
        <w:rPr>
          <w:rFonts w:cs="Arial"/>
        </w:rPr>
        <w:t>___ Crohn disease</w:t>
      </w:r>
    </w:p>
    <w:p w14:paraId="1A54E36D" w14:textId="680E056B" w:rsidR="00276434" w:rsidRPr="00092027" w:rsidRDefault="00276434">
      <w:pPr>
        <w:tabs>
          <w:tab w:val="left" w:pos="5580"/>
        </w:tabs>
        <w:rPr>
          <w:rFonts w:cs="Arial"/>
        </w:rPr>
      </w:pPr>
      <w:r w:rsidRPr="00092027">
        <w:rPr>
          <w:rFonts w:cs="Arial"/>
        </w:rPr>
        <w:t xml:space="preserve">___ Condyloma </w:t>
      </w:r>
      <w:proofErr w:type="spellStart"/>
      <w:r w:rsidR="006F0464" w:rsidRPr="00092027">
        <w:rPr>
          <w:rFonts w:cs="Arial"/>
        </w:rPr>
        <w:t>acuminatum</w:t>
      </w:r>
      <w:proofErr w:type="spellEnd"/>
    </w:p>
    <w:p w14:paraId="45A57A87" w14:textId="0A0CAEF1" w:rsidR="006F0464" w:rsidRPr="00092027" w:rsidRDefault="006F0464">
      <w:pPr>
        <w:tabs>
          <w:tab w:val="left" w:pos="5580"/>
        </w:tabs>
        <w:rPr>
          <w:rFonts w:cs="Arial"/>
        </w:rPr>
      </w:pPr>
      <w:r w:rsidRPr="00092027">
        <w:rPr>
          <w:rFonts w:cs="Arial"/>
        </w:rPr>
        <w:t>___ Anal fistula</w:t>
      </w:r>
    </w:p>
    <w:p w14:paraId="785A7424" w14:textId="4E9ED92E" w:rsidR="00276434" w:rsidRPr="00092027" w:rsidRDefault="00276434">
      <w:pPr>
        <w:tabs>
          <w:tab w:val="left" w:pos="5580"/>
        </w:tabs>
        <w:rPr>
          <w:rFonts w:cs="Arial"/>
        </w:rPr>
      </w:pPr>
      <w:r w:rsidRPr="00092027">
        <w:rPr>
          <w:rFonts w:cs="Arial"/>
        </w:rPr>
        <w:t xml:space="preserve">___ </w:t>
      </w:r>
      <w:r w:rsidR="008D5880" w:rsidRPr="00092027">
        <w:rPr>
          <w:rFonts w:cs="Arial"/>
        </w:rPr>
        <w:t xml:space="preserve">Squamous intraepithelial lesion </w:t>
      </w:r>
    </w:p>
    <w:p w14:paraId="412686E2" w14:textId="4586AFE1" w:rsidR="00276434" w:rsidRPr="00092027" w:rsidRDefault="00276434">
      <w:pPr>
        <w:tabs>
          <w:tab w:val="left" w:pos="5580"/>
        </w:tabs>
        <w:rPr>
          <w:rFonts w:cs="Arial"/>
        </w:rPr>
      </w:pPr>
      <w:r w:rsidRPr="00092027">
        <w:rPr>
          <w:rFonts w:cs="Arial"/>
        </w:rPr>
        <w:t>___ Associated rectal carcinoma (Paget disease)</w:t>
      </w:r>
    </w:p>
    <w:p w14:paraId="7E11650A" w14:textId="7CF602E1" w:rsidR="00276434" w:rsidRPr="00092027" w:rsidRDefault="00276434">
      <w:pPr>
        <w:tabs>
          <w:tab w:val="left" w:pos="5580"/>
        </w:tabs>
        <w:rPr>
          <w:rFonts w:cs="Arial"/>
        </w:rPr>
      </w:pPr>
      <w:r w:rsidRPr="00092027">
        <w:rPr>
          <w:rFonts w:cs="Arial"/>
        </w:rPr>
        <w:t>___ Other (specify): ___________________________</w:t>
      </w:r>
    </w:p>
    <w:p w14:paraId="7C5E21C5" w14:textId="77777777" w:rsidR="00276434" w:rsidRPr="00092027" w:rsidRDefault="00276434">
      <w:pPr>
        <w:tabs>
          <w:tab w:val="left" w:pos="5580"/>
        </w:tabs>
        <w:rPr>
          <w:rFonts w:cs="Arial"/>
        </w:rPr>
      </w:pPr>
    </w:p>
    <w:p w14:paraId="42428D8F" w14:textId="2653AC86" w:rsidR="00276434" w:rsidRPr="0029071A" w:rsidRDefault="00276434" w:rsidP="00276434">
      <w:pPr>
        <w:tabs>
          <w:tab w:val="left" w:pos="5580"/>
        </w:tabs>
        <w:rPr>
          <w:rFonts w:cs="Arial"/>
          <w:bCs/>
        </w:rPr>
      </w:pPr>
      <w:r w:rsidRPr="0029071A">
        <w:rPr>
          <w:rFonts w:cs="Arial"/>
          <w:bCs/>
        </w:rPr>
        <w:t>Ancillary Studies (Note H)</w:t>
      </w:r>
    </w:p>
    <w:p w14:paraId="0E3D7EB2" w14:textId="05B85FF0" w:rsidR="00276434" w:rsidRPr="00092027" w:rsidRDefault="00276434" w:rsidP="00276434">
      <w:pPr>
        <w:rPr>
          <w:rFonts w:cs="Arial"/>
          <w:kern w:val="20"/>
        </w:rPr>
      </w:pPr>
      <w:r w:rsidRPr="00092027">
        <w:rPr>
          <w:rFonts w:cs="Arial"/>
          <w:kern w:val="20"/>
        </w:rPr>
        <w:t>Specify: ___________________________________</w:t>
      </w:r>
    </w:p>
    <w:p w14:paraId="68321AAC" w14:textId="348506F2" w:rsidR="00276434" w:rsidRPr="00092027" w:rsidRDefault="000B6AAA" w:rsidP="00276434">
      <w:pPr>
        <w:rPr>
          <w:rFonts w:cs="Arial"/>
          <w:b/>
          <w:kern w:val="20"/>
        </w:rPr>
      </w:pPr>
      <w:r w:rsidRPr="00092027">
        <w:rPr>
          <w:rFonts w:cs="Arial"/>
          <w:kern w:val="20"/>
        </w:rPr>
        <w:t>_</w:t>
      </w:r>
      <w:r w:rsidR="00276434" w:rsidRPr="00092027">
        <w:rPr>
          <w:rFonts w:cs="Arial"/>
          <w:kern w:val="20"/>
        </w:rPr>
        <w:t>__ Not performed</w:t>
      </w:r>
    </w:p>
    <w:p w14:paraId="65363889" w14:textId="35C6A05E" w:rsidR="00276434" w:rsidRPr="00092027" w:rsidRDefault="00023C41" w:rsidP="00276434">
      <w:pPr>
        <w:tabs>
          <w:tab w:val="left" w:pos="5580"/>
        </w:tabs>
        <w:rPr>
          <w:rFonts w:cs="Arial"/>
          <w:b/>
        </w:rPr>
      </w:pPr>
      <w:r>
        <w:rPr>
          <w:rFonts w:cs="Arial"/>
          <w:b/>
        </w:rPr>
        <w:t xml:space="preserve"> </w:t>
      </w:r>
    </w:p>
    <w:p w14:paraId="56C5BD81" w14:textId="2F495E27" w:rsidR="00276434" w:rsidRPr="0029071A" w:rsidRDefault="00276434">
      <w:pPr>
        <w:pStyle w:val="Heading2"/>
        <w:rPr>
          <w:rFonts w:cs="Arial"/>
          <w:b w:val="0"/>
          <w:bCs/>
        </w:rPr>
      </w:pPr>
      <w:r w:rsidRPr="0029071A">
        <w:rPr>
          <w:rFonts w:cs="Arial"/>
          <w:b w:val="0"/>
          <w:bCs/>
        </w:rPr>
        <w:t>Comment(s)</w:t>
      </w:r>
    </w:p>
    <w:p w14:paraId="07818F52" w14:textId="77777777" w:rsidR="00276434" w:rsidRPr="00092027" w:rsidRDefault="00276434">
      <w:pPr>
        <w:tabs>
          <w:tab w:val="left" w:pos="5580"/>
        </w:tabs>
        <w:rPr>
          <w:rFonts w:cs="Arial"/>
        </w:rPr>
        <w:sectPr w:rsidR="00276434" w:rsidRPr="00092027" w:rsidSect="0029071A">
          <w:headerReference w:type="default" r:id="rId13"/>
          <w:footerReference w:type="even" r:id="rId14"/>
          <w:footerReference w:type="default" r:id="rId15"/>
          <w:pgSz w:w="12240" w:h="15840"/>
          <w:pgMar w:top="1440" w:right="1080" w:bottom="1440" w:left="1080" w:header="720" w:footer="936" w:gutter="0"/>
          <w:cols w:space="720"/>
          <w:titlePg/>
          <w:docGrid w:linePitch="272"/>
        </w:sectPr>
      </w:pPr>
    </w:p>
    <w:p w14:paraId="1063EF72" w14:textId="77777777" w:rsidR="00276434" w:rsidRPr="00092027" w:rsidRDefault="00276434">
      <w:pPr>
        <w:pStyle w:val="Head2"/>
        <w:rPr>
          <w:rFonts w:cs="Arial"/>
          <w:sz w:val="26"/>
          <w:szCs w:val="26"/>
        </w:rPr>
      </w:pPr>
      <w:r w:rsidRPr="00092027">
        <w:rPr>
          <w:rFonts w:cs="Arial"/>
          <w:sz w:val="26"/>
          <w:szCs w:val="26"/>
        </w:rPr>
        <w:t>Explanatory Notes</w:t>
      </w:r>
    </w:p>
    <w:p w14:paraId="64E593CC" w14:textId="77777777" w:rsidR="00276434" w:rsidRPr="00092027" w:rsidRDefault="00276434" w:rsidP="00276434">
      <w:pPr>
        <w:pStyle w:val="Heading2"/>
        <w:tabs>
          <w:tab w:val="left" w:pos="180"/>
        </w:tabs>
        <w:rPr>
          <w:rFonts w:eastAsia="Times New Roman" w:cs="Arial"/>
        </w:rPr>
      </w:pPr>
    </w:p>
    <w:p w14:paraId="5663D977" w14:textId="77777777" w:rsidR="00276434" w:rsidRPr="00092027" w:rsidRDefault="00276434" w:rsidP="00276434">
      <w:pPr>
        <w:pStyle w:val="Heading2"/>
        <w:tabs>
          <w:tab w:val="left" w:pos="180"/>
        </w:tabs>
        <w:rPr>
          <w:rFonts w:cs="Arial"/>
        </w:rPr>
      </w:pPr>
      <w:r w:rsidRPr="00092027">
        <w:rPr>
          <w:rFonts w:eastAsia="Times New Roman" w:cs="Arial"/>
        </w:rPr>
        <w:t>A</w:t>
      </w:r>
      <w:r w:rsidRPr="0006363F">
        <w:rPr>
          <w:rFonts w:eastAsia="Times New Roman" w:cs="Arial"/>
        </w:rPr>
        <w:t xml:space="preserve">.  </w:t>
      </w:r>
      <w:r w:rsidRPr="0006363F">
        <w:rPr>
          <w:rFonts w:cs="Arial"/>
        </w:rPr>
        <w:t>S</w:t>
      </w:r>
      <w:r w:rsidRPr="00092027">
        <w:rPr>
          <w:rFonts w:cs="Arial"/>
        </w:rPr>
        <w:t xml:space="preserve">pecimen Integrity and Handling  </w:t>
      </w:r>
    </w:p>
    <w:p w14:paraId="4F9A9AB2" w14:textId="77777777" w:rsidR="00276434" w:rsidRPr="00092027" w:rsidRDefault="00276434" w:rsidP="00276434">
      <w:pPr>
        <w:rPr>
          <w:rFonts w:cs="Arial"/>
        </w:rPr>
      </w:pPr>
      <w:r w:rsidRPr="00092027">
        <w:rPr>
          <w:rFonts w:cs="Arial"/>
        </w:rPr>
        <w:t>For specimens from local excision procedures, all relevant margins, including the deep rese</w:t>
      </w:r>
      <w:r w:rsidR="00723B80">
        <w:rPr>
          <w:rFonts w:cs="Arial"/>
        </w:rPr>
        <w:t xml:space="preserve">ction margin, should be inked. </w:t>
      </w:r>
      <w:r w:rsidRPr="00092027">
        <w:rPr>
          <w:rFonts w:cs="Arial"/>
        </w:rPr>
        <w:t xml:space="preserve">Evaluation of margins and invasion is facilitated if the specimen is pinned before fixation in formalin. </w:t>
      </w:r>
    </w:p>
    <w:p w14:paraId="792D9127" w14:textId="77777777" w:rsidR="00276434" w:rsidRPr="00092027" w:rsidRDefault="00276434" w:rsidP="00276434">
      <w:pPr>
        <w:rPr>
          <w:rFonts w:cs="Arial"/>
        </w:rPr>
      </w:pPr>
    </w:p>
    <w:p w14:paraId="642673FC" w14:textId="77777777" w:rsidR="00276434" w:rsidRPr="00092027" w:rsidRDefault="00276434" w:rsidP="00276434">
      <w:pPr>
        <w:rPr>
          <w:rFonts w:cs="Arial"/>
          <w:b/>
        </w:rPr>
      </w:pPr>
      <w:r w:rsidRPr="00092027">
        <w:rPr>
          <w:rFonts w:cs="Arial"/>
          <w:b/>
        </w:rPr>
        <w:t>B.  Location</w:t>
      </w:r>
    </w:p>
    <w:p w14:paraId="323C7D43" w14:textId="77777777" w:rsidR="00276434" w:rsidRPr="00092027" w:rsidRDefault="00276434">
      <w:pPr>
        <w:rPr>
          <w:rFonts w:cs="Arial"/>
        </w:rPr>
      </w:pPr>
      <w:r w:rsidRPr="00092027">
        <w:rPr>
          <w:rFonts w:cs="Arial"/>
        </w:rPr>
        <w:t xml:space="preserve">Documentation of tumor location within the anal canal is important for purposes of stage assignment. </w:t>
      </w:r>
      <w:r w:rsidR="009D6619" w:rsidRPr="00092027">
        <w:rPr>
          <w:rFonts w:cs="Arial"/>
        </w:rPr>
        <w:t xml:space="preserve">The </w:t>
      </w:r>
      <w:r w:rsidRPr="00092027">
        <w:rPr>
          <w:rFonts w:cs="Arial"/>
        </w:rPr>
        <w:t xml:space="preserve">regional lymph nodes at risk of metastasis </w:t>
      </w:r>
      <w:r w:rsidR="009D6619" w:rsidRPr="00092027">
        <w:rPr>
          <w:rFonts w:cs="Arial"/>
        </w:rPr>
        <w:t xml:space="preserve">are different for </w:t>
      </w:r>
      <w:r w:rsidRPr="00092027">
        <w:rPr>
          <w:rFonts w:cs="Arial"/>
        </w:rPr>
        <w:t>cancers of the anal canal, the rectum, and the perianal skin. Currently, most anal canal carcinomas are managed successfully without surgery, using combination chemotherapy and radiation therapy</w:t>
      </w:r>
      <w:r w:rsidR="00FB0A0C">
        <w:rPr>
          <w:rFonts w:cs="Arial"/>
        </w:rPr>
        <w:t>,</w:t>
      </w:r>
      <w:r w:rsidR="00CF0C19" w:rsidRPr="00092027">
        <w:rPr>
          <w:rFonts w:cs="Arial"/>
        </w:rPr>
        <w:fldChar w:fldCharType="begin"/>
      </w:r>
      <w:r w:rsidR="00CF0C19" w:rsidRPr="00092027">
        <w:rPr>
          <w:rFonts w:cs="Arial"/>
        </w:rPr>
        <w:instrText xml:space="preserve"> ADDIN EN.CITE &lt;EndNote&gt;&lt;Cite&gt;&lt;Author&gt;Engstrom&lt;/Author&gt;&lt;Year&gt;2005&lt;/Year&gt;&lt;RecNum&gt;26&lt;/RecNum&gt;&lt;record&gt;&lt;rec-number&gt;26&lt;/rec-number&gt;&lt;ref-type name="Journal Article"&gt;17&lt;/ref-type&gt;&lt;contributors&gt;&lt;authors&gt;&lt;author&gt;Engstrom, Paul F.&lt;/author&gt;&lt;author&gt;Benson, Al B., 3rd&lt;/author&gt;&lt;author&gt;Chen, Yi-Jen&lt;/author&gt;&lt;author&gt;Choti, Michael A.&lt;/author&gt;&lt;author&gt;Dilawari, Raza A.&lt;/author&gt;&lt;author&gt;Enke, Charles A.&lt;/author&gt;&lt;author&gt;Fakih, Marwan G.&lt;/author&gt;&lt;author&gt;Fuchs, Charles&lt;/author&gt;&lt;author&gt;Kiel, Krystyna&lt;/author&gt;&lt;author&gt;Knol, James A.&lt;/author&gt;&lt;author&gt;Leong, Lucille A.&lt;/author&gt;&lt;author&gt;Ludwig, Kirk A.&lt;/author&gt;&lt;author&gt;Martin, Edward W., Jr.&lt;/author&gt;&lt;author&gt;Rao, Sujata&lt;/author&gt;&lt;author&gt;Saif, M. Wasif&lt;/author&gt;&lt;author&gt;Saltz, Leonard&lt;/author&gt;&lt;author&gt;Skibber, John M.&lt;/author&gt;&lt;author&gt;Venook, Alan P.&lt;/author&gt;&lt;author&gt;Yeatman, Timothy J.&lt;/author&gt;&lt;author&gt;National Comprehensive Cancer, Network&lt;/author&gt;&lt;/authors&gt;&lt;/contributors&gt;&lt;auth-address&gt;Fox Chase Cancer Center, Philadelphia, PA, USA.&lt;/auth-address&gt;&lt;titles&gt;&lt;title&gt;Anal canal cancer clinical practice guidelines in oncology&lt;/title&gt;&lt;secondary-title&gt;Journal of the National Comprehensive Cancer Network&lt;/secondary-title&gt;&lt;/titles&gt;&lt;periodical&gt;&lt;full-title&gt;Journal of the National Comprehensive Cancer Network&lt;/full-title&gt;&lt;/periodical&gt;&lt;pages&gt;510-5&lt;/pages&gt;&lt;volume&gt;3&lt;/volume&gt;&lt;number&gt;4&lt;/number&gt;&lt;dates&gt;&lt;year&gt;2005&lt;/year&gt;&lt;pub-dates&gt;&lt;date&gt;Jul&lt;/date&gt;&lt;/pub-dates&gt;&lt;/dates&gt;&lt;accession-num&gt;16038641&lt;/accession-num&gt;&lt;urls&gt;&lt;/urls&gt;&lt;/record&gt;&lt;/Cite&gt;&lt;/EndNote&gt;</w:instrText>
      </w:r>
      <w:r w:rsidR="00CF0C19" w:rsidRPr="00092027">
        <w:rPr>
          <w:rFonts w:cs="Arial"/>
        </w:rPr>
        <w:fldChar w:fldCharType="separate"/>
      </w:r>
      <w:r w:rsidR="00CF0C19" w:rsidRPr="00092027">
        <w:rPr>
          <w:rFonts w:cs="Arial"/>
          <w:vertAlign w:val="superscript"/>
        </w:rPr>
        <w:t>1</w:t>
      </w:r>
      <w:r w:rsidR="00CF0C19" w:rsidRPr="00092027">
        <w:rPr>
          <w:rFonts w:cs="Arial"/>
        </w:rPr>
        <w:fldChar w:fldCharType="end"/>
      </w:r>
      <w:r w:rsidRPr="00092027">
        <w:rPr>
          <w:rFonts w:cs="Arial"/>
        </w:rPr>
        <w:t xml:space="preserve"> and resection specimens of anal tumors are seen only infrequently (primarily for small anal margin lesions or after failure of other treatment modalities). Although histological diagnosis is almost always performed on small biopsies, determination of the primary tumor location from biopsy specimens may be difficult or impossible. Therefore, documentation of anatomic site often requires clinical correlation. </w:t>
      </w:r>
    </w:p>
    <w:p w14:paraId="559E50B3" w14:textId="77777777" w:rsidR="00276434" w:rsidRPr="00092027" w:rsidRDefault="00276434">
      <w:pPr>
        <w:tabs>
          <w:tab w:val="left" w:pos="5580"/>
        </w:tabs>
        <w:rPr>
          <w:rFonts w:cs="Arial"/>
        </w:rPr>
      </w:pPr>
    </w:p>
    <w:p w14:paraId="358AC94E" w14:textId="77777777" w:rsidR="009D6619" w:rsidRPr="00092027" w:rsidRDefault="009D6619" w:rsidP="009D6619">
      <w:pPr>
        <w:rPr>
          <w:rFonts w:cs="Arial"/>
        </w:rPr>
      </w:pPr>
      <w:r w:rsidRPr="00092027">
        <w:rPr>
          <w:rFonts w:cs="Arial"/>
        </w:rPr>
        <w:t>The anal canal begins where the rectum enters the puborectalis sling at the apex of the anal sphincter complex (palpable as the anorectal ring on digital rectal examination and approximately 1</w:t>
      </w:r>
      <w:r w:rsidR="00FB0A0C">
        <w:rPr>
          <w:rFonts w:cs="Arial"/>
        </w:rPr>
        <w:t xml:space="preserve"> cm</w:t>
      </w:r>
      <w:r w:rsidRPr="00092027">
        <w:rPr>
          <w:rFonts w:cs="Arial"/>
        </w:rPr>
        <w:t xml:space="preserve"> </w:t>
      </w:r>
      <w:r w:rsidRPr="00723B80">
        <w:rPr>
          <w:rFonts w:cs="Arial"/>
        </w:rPr>
        <w:t xml:space="preserve">to </w:t>
      </w:r>
      <w:r w:rsidRPr="00092027">
        <w:rPr>
          <w:rFonts w:cs="Arial"/>
        </w:rPr>
        <w:t xml:space="preserve">2 cm proximal to the dentate line) and ends with the squamous mucosa blending with the perianal </w:t>
      </w:r>
      <w:r w:rsidRPr="009F216E">
        <w:rPr>
          <w:rFonts w:cs="Arial"/>
          <w:color w:val="000000"/>
        </w:rPr>
        <w:t>skin</w:t>
      </w:r>
      <w:r w:rsidR="00A8656B" w:rsidRPr="009F216E">
        <w:rPr>
          <w:rFonts w:cs="Arial"/>
          <w:color w:val="000000"/>
        </w:rPr>
        <w:t xml:space="preserve"> (Figure 1)</w:t>
      </w:r>
      <w:r w:rsidRPr="009F216E">
        <w:rPr>
          <w:rFonts w:cs="Arial"/>
          <w:color w:val="000000"/>
        </w:rPr>
        <w:t>,</w:t>
      </w:r>
      <w:r w:rsidRPr="00092027">
        <w:rPr>
          <w:rFonts w:cs="Arial"/>
        </w:rPr>
        <w:t xml:space="preserve"> which coincides roughly with the palpable </w:t>
      </w:r>
      <w:proofErr w:type="spellStart"/>
      <w:r w:rsidRPr="00092027">
        <w:rPr>
          <w:rFonts w:cs="Arial"/>
        </w:rPr>
        <w:t>intersphincteric</w:t>
      </w:r>
      <w:proofErr w:type="spellEnd"/>
      <w:r w:rsidRPr="00092027">
        <w:rPr>
          <w:rFonts w:cs="Arial"/>
        </w:rPr>
        <w:t xml:space="preserve"> groove or the outermost boundary of the internal sphincter muscle, easily visualized on endoanal ultrasound.</w:t>
      </w:r>
      <w:r w:rsidRPr="00723B80">
        <w:rPr>
          <w:rFonts w:cs="Arial"/>
          <w:vertAlign w:val="superscript"/>
        </w:rPr>
        <w:t>2</w:t>
      </w:r>
      <w:r w:rsidRPr="00092027">
        <w:rPr>
          <w:rFonts w:cs="Arial"/>
        </w:rPr>
        <w:t xml:space="preserve"> The anus encompasses true mucosa of three different histologic types: glandular, transitional, and squamous (proximal to distal, respectively). The most proximal aspect of the anal canal is lined by colorectal mucosa in which squamous metaplasia may occur. When involved by metaplasia, this zone also may be referred to as the transformation zone. Immediately proximal to the macroscopically visible dentate line, a narrow zone of multilayered transitional mucosa is variably present. In the region of the dentate line, anal glands are subjacent to the mucosa, often penetrating through the internal sphincter into the </w:t>
      </w:r>
      <w:proofErr w:type="spellStart"/>
      <w:r w:rsidRPr="00092027">
        <w:rPr>
          <w:rFonts w:cs="Arial"/>
        </w:rPr>
        <w:t>intersphincteric</w:t>
      </w:r>
      <w:proofErr w:type="spellEnd"/>
      <w:r w:rsidRPr="00092027">
        <w:rPr>
          <w:rFonts w:cs="Arial"/>
        </w:rPr>
        <w:t xml:space="preserve"> plane. The distal zone of the anal canal extends from the dentate line to the mucocutaneous junction with the perianal skin and is lined by a nonkeratinizing squamous epithelium devoid of epidermal appendages (hair follicles, apocrine glands, and sweat glands).</w:t>
      </w:r>
    </w:p>
    <w:p w14:paraId="28598CDB" w14:textId="77777777" w:rsidR="00276434" w:rsidRPr="00092027" w:rsidRDefault="00276434">
      <w:pPr>
        <w:tabs>
          <w:tab w:val="left" w:pos="5580"/>
        </w:tabs>
        <w:rPr>
          <w:rFonts w:cs="Arial"/>
        </w:rPr>
      </w:pPr>
    </w:p>
    <w:p w14:paraId="0E7D6708" w14:textId="14E7E8C0" w:rsidR="00276434" w:rsidRPr="00092027" w:rsidRDefault="00115999" w:rsidP="00276434">
      <w:pPr>
        <w:rPr>
          <w:rFonts w:cs="Arial"/>
          <w:b/>
        </w:rPr>
      </w:pPr>
      <w:r>
        <w:rPr>
          <w:rFonts w:cs="Arial"/>
          <w:b/>
          <w:noProof/>
        </w:rPr>
        <w:drawing>
          <wp:inline distT="0" distB="0" distL="0" distR="0" wp14:anchorId="1778C5A5" wp14:editId="7B84135E">
            <wp:extent cx="4048125" cy="2657475"/>
            <wp:effectExtent l="0" t="0" r="0" b="0"/>
            <wp:docPr id="2" name="P 7" descr="F13_1p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descr="F13_1p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657475"/>
                    </a:xfrm>
                    <a:prstGeom prst="rect">
                      <a:avLst/>
                    </a:prstGeom>
                    <a:noFill/>
                    <a:ln>
                      <a:noFill/>
                    </a:ln>
                  </pic:spPr>
                </pic:pic>
              </a:graphicData>
            </a:graphic>
          </wp:inline>
        </w:drawing>
      </w:r>
    </w:p>
    <w:p w14:paraId="7BE65D98" w14:textId="77777777" w:rsidR="00276434" w:rsidRPr="00F77837" w:rsidRDefault="00276434" w:rsidP="00276434">
      <w:pPr>
        <w:spacing w:before="120"/>
        <w:rPr>
          <w:rFonts w:cs="Arial"/>
          <w:color w:val="0000FF"/>
          <w:sz w:val="18"/>
          <w:szCs w:val="18"/>
          <w:u w:val="single"/>
        </w:rPr>
      </w:pPr>
      <w:r w:rsidRPr="00092027">
        <w:rPr>
          <w:rFonts w:cs="Arial"/>
          <w:b/>
          <w:sz w:val="18"/>
          <w:szCs w:val="18"/>
        </w:rPr>
        <w:t>Figure 1.</w:t>
      </w:r>
      <w:r w:rsidRPr="00092027">
        <w:rPr>
          <w:rFonts w:cs="Arial"/>
          <w:sz w:val="18"/>
          <w:szCs w:val="18"/>
        </w:rPr>
        <w:t xml:space="preserve">  Anatomy of the anal canal. </w:t>
      </w:r>
      <w:r w:rsidRPr="00092027">
        <w:rPr>
          <w:rFonts w:cs="Arial"/>
          <w:sz w:val="18"/>
          <w:szCs w:val="18"/>
          <w:lang w:val="da-DK"/>
        </w:rPr>
        <w:t>From Greene</w:t>
      </w:r>
      <w:r w:rsidR="003C5710" w:rsidRPr="00092027">
        <w:rPr>
          <w:rFonts w:cs="Arial"/>
          <w:sz w:val="18"/>
          <w:szCs w:val="18"/>
          <w:lang w:val="da-DK"/>
        </w:rPr>
        <w:t xml:space="preserve"> et al.</w:t>
      </w:r>
      <w:r w:rsidR="00942B49">
        <w:rPr>
          <w:rFonts w:cs="Arial"/>
          <w:sz w:val="18"/>
          <w:szCs w:val="18"/>
          <w:vertAlign w:val="superscript"/>
          <w:lang w:val="da-DK"/>
        </w:rPr>
        <w:t>3</w:t>
      </w:r>
      <w:r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t>
      </w:r>
      <w:r w:rsidR="00DF613F" w:rsidRPr="00F77837">
        <w:rPr>
          <w:rFonts w:cs="Arial"/>
          <w:sz w:val="18"/>
          <w:szCs w:val="18"/>
        </w:rPr>
        <w:t>www.springerlink.com</w:t>
      </w:r>
      <w:r w:rsidR="003C5710" w:rsidRPr="00092027">
        <w:rPr>
          <w:rFonts w:cs="Arial"/>
          <w:sz w:val="18"/>
          <w:szCs w:val="18"/>
        </w:rPr>
        <w:t>.</w:t>
      </w:r>
    </w:p>
    <w:p w14:paraId="4FA17931" w14:textId="77777777" w:rsidR="00DF613F" w:rsidRPr="00092027" w:rsidRDefault="00DF613F" w:rsidP="00F77837">
      <w:pPr>
        <w:rPr>
          <w:rFonts w:cs="Arial"/>
          <w:sz w:val="18"/>
          <w:szCs w:val="18"/>
        </w:rPr>
      </w:pPr>
    </w:p>
    <w:p w14:paraId="00B33914" w14:textId="77777777" w:rsidR="00685E4A" w:rsidRPr="00092027" w:rsidRDefault="00685E4A" w:rsidP="00723B80">
      <w:pPr>
        <w:tabs>
          <w:tab w:val="left" w:pos="5580"/>
        </w:tabs>
        <w:rPr>
          <w:rFonts w:cs="Arial"/>
        </w:rPr>
      </w:pPr>
      <w:r w:rsidRPr="00092027">
        <w:rPr>
          <w:rFonts w:cs="Arial"/>
        </w:rPr>
        <w:t>This protocol applies to tumors involving the anal canal and perianal region</w:t>
      </w:r>
      <w:r w:rsidR="00A8656B">
        <w:rPr>
          <w:rFonts w:cs="Arial"/>
        </w:rPr>
        <w:t xml:space="preserve"> (Figure 2)</w:t>
      </w:r>
      <w:r w:rsidRPr="00092027">
        <w:rPr>
          <w:rFonts w:cs="Arial"/>
        </w:rPr>
        <w:t>. Tumors arising in the anal canal (including all three types of m</w:t>
      </w:r>
      <w:r w:rsidR="009D6619" w:rsidRPr="00092027">
        <w:rPr>
          <w:rFonts w:cs="Arial"/>
        </w:rPr>
        <w:t>ucosa) that</w:t>
      </w:r>
      <w:r w:rsidRPr="00092027">
        <w:rPr>
          <w:rFonts w:cs="Arial"/>
        </w:rPr>
        <w:t xml:space="preserve"> cannot be entirely visualized by gentle traction placed on the buttocks are considered as anal </w:t>
      </w:r>
      <w:r w:rsidRPr="005D16ED">
        <w:rPr>
          <w:rFonts w:cs="Arial"/>
        </w:rPr>
        <w:t>cancers</w:t>
      </w:r>
      <w:r w:rsidRPr="00092027">
        <w:rPr>
          <w:rFonts w:cs="Arial"/>
        </w:rPr>
        <w:t xml:space="preserve">, while tumors arising in the skin at or distal to the squamous mucocutaneous junction, can be entirely visualized with gentle traction placed on the buttocks, and are within 5cm of the anus are considered </w:t>
      </w:r>
      <w:r w:rsidRPr="00723B80">
        <w:rPr>
          <w:rFonts w:cs="Arial"/>
        </w:rPr>
        <w:t>perianal</w:t>
      </w:r>
      <w:r w:rsidRPr="00092027">
        <w:rPr>
          <w:rFonts w:cs="Arial"/>
          <w:i/>
        </w:rPr>
        <w:t xml:space="preserve"> </w:t>
      </w:r>
      <w:r w:rsidRPr="00723B80">
        <w:rPr>
          <w:rFonts w:cs="Arial"/>
        </w:rPr>
        <w:t>cancers</w:t>
      </w:r>
      <w:r w:rsidRPr="00092027">
        <w:rPr>
          <w:rFonts w:cs="Arial"/>
        </w:rPr>
        <w:t>.</w:t>
      </w:r>
      <w:r w:rsidR="00835E3C" w:rsidRPr="00092027">
        <w:rPr>
          <w:rFonts w:cs="Arial"/>
        </w:rPr>
        <w:t xml:space="preserve"> For tumors that are localized to the perineal region and not obviously arising from anus or </w:t>
      </w:r>
      <w:r w:rsidR="00F77837">
        <w:rPr>
          <w:rFonts w:cs="Arial"/>
        </w:rPr>
        <w:t>vulva, should be classified as “</w:t>
      </w:r>
      <w:r w:rsidR="00835E3C" w:rsidRPr="00092027">
        <w:rPr>
          <w:rFonts w:cs="Arial"/>
        </w:rPr>
        <w:t>favor perianal</w:t>
      </w:r>
      <w:r w:rsidR="00F77837">
        <w:rPr>
          <w:rFonts w:cs="Arial"/>
        </w:rPr>
        <w:t>” or “</w:t>
      </w:r>
      <w:r w:rsidR="00835E3C" w:rsidRPr="00092027">
        <w:rPr>
          <w:rFonts w:cs="Arial"/>
        </w:rPr>
        <w:t>favor vulvar</w:t>
      </w:r>
      <w:r w:rsidR="00F77837">
        <w:rPr>
          <w:rFonts w:cs="Arial"/>
        </w:rPr>
        <w:t>”</w:t>
      </w:r>
      <w:r w:rsidR="00835E3C" w:rsidRPr="00092027">
        <w:rPr>
          <w:rFonts w:cs="Arial"/>
        </w:rPr>
        <w:t xml:space="preserve"> based on clinical assessment.</w:t>
      </w:r>
      <w:r w:rsidR="009608C2" w:rsidRPr="00092027">
        <w:rPr>
          <w:rFonts w:cs="Arial"/>
        </w:rPr>
        <w:t xml:space="preserve"> This protocol does not apply to tumors that are &gt;5 cm from the anus.</w:t>
      </w:r>
    </w:p>
    <w:p w14:paraId="76A1536F" w14:textId="77777777" w:rsidR="004166D2" w:rsidRPr="00092027" w:rsidRDefault="004166D2" w:rsidP="004166D2">
      <w:pPr>
        <w:spacing w:before="120"/>
        <w:rPr>
          <w:rFonts w:cs="Arial"/>
          <w:sz w:val="18"/>
          <w:szCs w:val="18"/>
        </w:rPr>
      </w:pPr>
    </w:p>
    <w:p w14:paraId="260AB8BF" w14:textId="4FE3CD4D" w:rsidR="004166D2" w:rsidRPr="00092027" w:rsidRDefault="00115999" w:rsidP="004166D2">
      <w:pPr>
        <w:spacing w:before="120"/>
        <w:rPr>
          <w:rFonts w:cs="Arial"/>
          <w:noProof/>
        </w:rPr>
      </w:pPr>
      <w:r>
        <w:rPr>
          <w:rFonts w:cs="Arial"/>
          <w:noProof/>
        </w:rPr>
        <w:drawing>
          <wp:inline distT="0" distB="0" distL="0" distR="0" wp14:anchorId="0F431AF8" wp14:editId="1D834466">
            <wp:extent cx="4476750" cy="2581275"/>
            <wp:effectExtent l="0" t="0" r="0" b="0"/>
            <wp:docPr id="3" name="Picture 1" descr="ANUS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S_F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045E3A4D" w14:textId="77777777" w:rsidR="004166D2" w:rsidRPr="00F77837" w:rsidRDefault="004166D2" w:rsidP="004166D2">
      <w:pPr>
        <w:spacing w:line="276" w:lineRule="auto"/>
        <w:rPr>
          <w:rFonts w:eastAsia="Calibri" w:cs="Arial"/>
          <w:sz w:val="18"/>
          <w:szCs w:val="18"/>
        </w:rPr>
      </w:pPr>
      <w:r>
        <w:rPr>
          <w:rFonts w:eastAsia="Calibri" w:cs="Arial"/>
          <w:b/>
          <w:sz w:val="18"/>
          <w:szCs w:val="18"/>
        </w:rPr>
        <w:t>Figure 2</w:t>
      </w:r>
      <w:r w:rsidRPr="002D3DDC">
        <w:rPr>
          <w:rFonts w:eastAsia="Calibri" w:cs="Arial"/>
          <w:b/>
          <w:sz w:val="18"/>
          <w:szCs w:val="18"/>
        </w:rPr>
        <w:t>.</w:t>
      </w:r>
      <w:r w:rsidRPr="002D3DDC">
        <w:rPr>
          <w:rFonts w:eastAsia="Calibri" w:cs="Arial"/>
          <w:sz w:val="18"/>
          <w:szCs w:val="18"/>
        </w:rPr>
        <w:t xml:space="preserve"> Anal cancer (A–C), perianal cancer (D), and skin cancer (E) as visualized with gentle traction placed on the buttocks. </w:t>
      </w:r>
      <w:r>
        <w:rPr>
          <w:rFonts w:eastAsia="Calibri" w:cs="Arial"/>
          <w:sz w:val="18"/>
          <w:szCs w:val="18"/>
        </w:rPr>
        <w:t>From Amin et al.</w:t>
      </w:r>
      <w:r w:rsidRPr="00F77837">
        <w:rPr>
          <w:rFonts w:eastAsia="Calibri" w:cs="Arial"/>
          <w:sz w:val="18"/>
          <w:szCs w:val="18"/>
          <w:vertAlign w:val="superscript"/>
        </w:rPr>
        <w:t xml:space="preserve"> </w:t>
      </w:r>
      <w:r w:rsidRPr="002D3DDC">
        <w:rPr>
          <w:rFonts w:eastAsia="Calibri" w:cs="Arial"/>
          <w:sz w:val="18"/>
          <w:szCs w:val="18"/>
          <w:vertAlign w:val="superscript"/>
        </w:rPr>
        <w:t>2</w:t>
      </w:r>
      <w:r>
        <w:rPr>
          <w:rFonts w:eastAsia="Calibri" w:cs="Arial"/>
          <w:sz w:val="18"/>
          <w:szCs w:val="18"/>
          <w:vertAlign w:val="superscript"/>
        </w:rPr>
        <w:t xml:space="preserve"> </w:t>
      </w:r>
      <w:r>
        <w:rPr>
          <w:rFonts w:eastAsia="Calibri" w:cs="Arial"/>
          <w:sz w:val="18"/>
          <w:szCs w:val="18"/>
        </w:rPr>
        <w:t xml:space="preserve">Used with the permission of the American Joint Committee on Cancer (AJCC), Chicago, Illinois. </w:t>
      </w:r>
      <w:r w:rsidRPr="00092027">
        <w:rPr>
          <w:rFonts w:cs="Arial"/>
          <w:sz w:val="18"/>
          <w:szCs w:val="18"/>
        </w:rPr>
        <w:t xml:space="preserve">The original source for this material is the </w:t>
      </w:r>
      <w:r w:rsidRPr="00092027">
        <w:rPr>
          <w:rFonts w:cs="Arial"/>
          <w:i/>
          <w:sz w:val="18"/>
          <w:szCs w:val="18"/>
        </w:rPr>
        <w:t xml:space="preserve">AJCC Cancer Staging </w:t>
      </w:r>
      <w:r>
        <w:rPr>
          <w:rFonts w:cs="Arial"/>
          <w:i/>
          <w:sz w:val="18"/>
          <w:szCs w:val="18"/>
        </w:rPr>
        <w:t xml:space="preserve">Manual </w:t>
      </w:r>
      <w:r>
        <w:rPr>
          <w:rFonts w:cs="Arial"/>
          <w:sz w:val="18"/>
          <w:szCs w:val="18"/>
        </w:rPr>
        <w:t>(201</w:t>
      </w:r>
      <w:r w:rsidRPr="00092027">
        <w:rPr>
          <w:rFonts w:cs="Arial"/>
          <w:sz w:val="18"/>
          <w:szCs w:val="18"/>
        </w:rPr>
        <w:t xml:space="preserve">6) published by Springer Science and Business Media LLC, </w:t>
      </w:r>
      <w:r w:rsidRPr="00F77837">
        <w:rPr>
          <w:rFonts w:cs="Arial"/>
          <w:sz w:val="18"/>
          <w:szCs w:val="18"/>
        </w:rPr>
        <w:t>www.springerlink.com</w:t>
      </w:r>
      <w:r>
        <w:rPr>
          <w:rFonts w:cs="Arial"/>
          <w:sz w:val="18"/>
          <w:szCs w:val="18"/>
        </w:rPr>
        <w:t>.</w:t>
      </w:r>
    </w:p>
    <w:p w14:paraId="2DEF5751" w14:textId="77777777" w:rsidR="004166D2" w:rsidRDefault="004166D2">
      <w:pPr>
        <w:tabs>
          <w:tab w:val="left" w:pos="5580"/>
        </w:tabs>
        <w:rPr>
          <w:rFonts w:cs="Arial"/>
        </w:rPr>
      </w:pPr>
    </w:p>
    <w:p w14:paraId="51F592DF" w14:textId="77777777" w:rsidR="00942B49" w:rsidRPr="0029071A" w:rsidRDefault="00942B49" w:rsidP="00942B49">
      <w:pPr>
        <w:rPr>
          <w:rFonts w:cs="Arial"/>
          <w:bCs/>
        </w:rPr>
      </w:pPr>
      <w:r w:rsidRPr="0029071A">
        <w:rPr>
          <w:rFonts w:cs="Arial"/>
          <w:bCs/>
        </w:rPr>
        <w:t>References</w:t>
      </w:r>
    </w:p>
    <w:p w14:paraId="551043AF" w14:textId="77777777" w:rsidR="00942B49" w:rsidRPr="008F44DF"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t xml:space="preserve">Engstrom PF, Benson AB 3rd, Chen Y-J, et al. </w:t>
      </w:r>
      <w:r w:rsidRPr="00092027">
        <w:rPr>
          <w:rFonts w:cs="Arial"/>
        </w:rPr>
        <w:t xml:space="preserve">Anal canal cancer clinical practice guidelines in oncology. </w:t>
      </w:r>
      <w:r w:rsidRPr="00092027">
        <w:rPr>
          <w:rFonts w:cs="Arial"/>
          <w:i/>
        </w:rPr>
        <w:t xml:space="preserve">J Natl Compr Cancer Netw. </w:t>
      </w:r>
      <w:r w:rsidRPr="00092027">
        <w:rPr>
          <w:rFonts w:cs="Arial"/>
        </w:rPr>
        <w:t>2005;3(4):510-515.</w:t>
      </w:r>
    </w:p>
    <w:p w14:paraId="6C018622" w14:textId="77777777" w:rsidR="00942B49" w:rsidRDefault="00942B49" w:rsidP="00942B49">
      <w:pPr>
        <w:ind w:left="360" w:hanging="360"/>
        <w:rPr>
          <w:rFonts w:cs="Arial"/>
          <w:color w:val="010101"/>
        </w:rPr>
      </w:pPr>
      <w:r w:rsidRPr="00092027">
        <w:rPr>
          <w:rFonts w:cs="Arial"/>
          <w:lang w:val="da-DK"/>
        </w:rPr>
        <w:t xml:space="preserve">2. </w:t>
      </w:r>
      <w:r>
        <w:rPr>
          <w:rFonts w:cs="Arial"/>
          <w:lang w:val="da-DK"/>
        </w:rPr>
        <w:t xml:space="preserve">  </w:t>
      </w:r>
      <w:r w:rsidRPr="009B5F4E">
        <w:rPr>
          <w:rFonts w:cs="Arial"/>
          <w:color w:val="010101"/>
        </w:rPr>
        <w:t xml:space="preserve">Amin MB, Edge SB, Greene FL, et al, eds. </w:t>
      </w:r>
      <w:r w:rsidRPr="00F77837">
        <w:rPr>
          <w:rFonts w:cs="Arial"/>
          <w:i/>
          <w:color w:val="010101"/>
        </w:rPr>
        <w:t>AJCC Cancer Staging Manual.</w:t>
      </w:r>
      <w:r w:rsidRPr="009B5F4E">
        <w:rPr>
          <w:rFonts w:cs="Arial"/>
          <w:color w:val="010101"/>
        </w:rPr>
        <w:t xml:space="preserve"> 8th ed. New York, NY: Springer; 2017.</w:t>
      </w:r>
    </w:p>
    <w:p w14:paraId="1183C655" w14:textId="77777777" w:rsidR="00942B49" w:rsidRDefault="007A3206" w:rsidP="00942B49">
      <w:pPr>
        <w:ind w:left="360" w:hanging="360"/>
        <w:rPr>
          <w:rFonts w:cs="Arial"/>
          <w:color w:val="010101"/>
        </w:rPr>
      </w:pPr>
      <w:r>
        <w:rPr>
          <w:rFonts w:cs="Arial"/>
        </w:rPr>
        <w:t>3</w:t>
      </w:r>
      <w:r w:rsidRPr="00092027">
        <w:rPr>
          <w:rFonts w:cs="Arial"/>
        </w:rPr>
        <w:t>.</w:t>
      </w:r>
      <w:r w:rsidRPr="00092027">
        <w:rPr>
          <w:rFonts w:cs="Arial"/>
        </w:rPr>
        <w:tab/>
      </w:r>
      <w:r w:rsidRPr="00092027">
        <w:rPr>
          <w:rFonts w:cs="Arial"/>
          <w:szCs w:val="22"/>
          <w:lang w:val="da-DK"/>
        </w:rPr>
        <w:t xml:space="preserve">Greene FL, Compton, CC, Fritz AG, et al, eds. </w:t>
      </w:r>
      <w:r w:rsidRPr="00092027">
        <w:rPr>
          <w:rFonts w:cs="Arial"/>
          <w:i/>
          <w:szCs w:val="22"/>
        </w:rPr>
        <w:t>AJCC Cancer Staging Atlas.</w:t>
      </w:r>
      <w:r w:rsidRPr="00092027">
        <w:rPr>
          <w:rFonts w:cs="Arial"/>
          <w:szCs w:val="22"/>
        </w:rPr>
        <w:t xml:space="preserve"> New York: Springer; 2006</w:t>
      </w:r>
    </w:p>
    <w:p w14:paraId="7F010AB1" w14:textId="77777777" w:rsidR="00942B49" w:rsidRPr="00092027" w:rsidRDefault="00942B49">
      <w:pPr>
        <w:tabs>
          <w:tab w:val="left" w:pos="5580"/>
        </w:tabs>
        <w:rPr>
          <w:rFonts w:cs="Arial"/>
        </w:rPr>
      </w:pPr>
      <w:r w:rsidRPr="00092027">
        <w:rPr>
          <w:rFonts w:cs="Arial"/>
        </w:rPr>
        <w:fldChar w:fldCharType="end"/>
      </w:r>
    </w:p>
    <w:p w14:paraId="66041BC3" w14:textId="77777777" w:rsidR="00276434" w:rsidRPr="00092027" w:rsidRDefault="00276434">
      <w:pPr>
        <w:pStyle w:val="Heading2"/>
        <w:rPr>
          <w:rFonts w:cs="Arial"/>
        </w:rPr>
      </w:pPr>
      <w:r w:rsidRPr="00092027">
        <w:rPr>
          <w:rFonts w:cs="Arial"/>
        </w:rPr>
        <w:t>C.</w:t>
      </w:r>
      <w:r w:rsidRPr="00092027">
        <w:rPr>
          <w:rFonts w:cs="Arial"/>
        </w:rPr>
        <w:tab/>
        <w:t>Histologic Type</w:t>
      </w:r>
    </w:p>
    <w:p w14:paraId="46AA0498" w14:textId="77777777" w:rsidR="00276434" w:rsidRPr="00092027" w:rsidRDefault="00276434">
      <w:pPr>
        <w:tabs>
          <w:tab w:val="left" w:pos="5580"/>
        </w:tabs>
        <w:rPr>
          <w:rFonts w:cs="Arial"/>
        </w:rPr>
      </w:pPr>
      <w:r w:rsidRPr="00092027">
        <w:rPr>
          <w:rFonts w:cs="Arial"/>
        </w:rPr>
        <w:t>For consistency in reporting, the histologic classification proposed by the World Health Organization (WHO) is recommended.</w:t>
      </w:r>
      <w:r w:rsidR="007A3206" w:rsidRPr="007A3206">
        <w:rPr>
          <w:rFonts w:cs="Arial"/>
          <w:vertAlign w:val="superscript"/>
        </w:rPr>
        <w:t>1</w:t>
      </w:r>
      <w:r w:rsidRPr="00092027">
        <w:rPr>
          <w:rFonts w:cs="Arial"/>
          <w:position w:val="7"/>
        </w:rPr>
        <w:t xml:space="preserve"> </w:t>
      </w:r>
      <w:r w:rsidRPr="00092027">
        <w:rPr>
          <w:rFonts w:cs="Arial"/>
        </w:rPr>
        <w:t>However, this protocol does not preclude the use of other systems of classification or histologic types.</w:t>
      </w:r>
    </w:p>
    <w:p w14:paraId="037F259F" w14:textId="77777777" w:rsidR="00276434" w:rsidRPr="00092027" w:rsidRDefault="00276434">
      <w:pPr>
        <w:tabs>
          <w:tab w:val="left" w:pos="5580"/>
        </w:tabs>
        <w:rPr>
          <w:rFonts w:cs="Arial"/>
        </w:rPr>
      </w:pPr>
    </w:p>
    <w:p w14:paraId="3FD2F58A" w14:textId="77777777" w:rsidR="00276434" w:rsidRPr="00092027" w:rsidRDefault="00276434">
      <w:pPr>
        <w:tabs>
          <w:tab w:val="left" w:pos="5580"/>
        </w:tabs>
        <w:rPr>
          <w:rFonts w:cs="Arial"/>
        </w:rPr>
      </w:pPr>
      <w:r w:rsidRPr="00092027">
        <w:rPr>
          <w:rFonts w:cs="Arial"/>
        </w:rPr>
        <w:t>The great majority of carcinomas of the anus are squamous cell carcinomas.</w:t>
      </w:r>
      <w:r w:rsidR="007A3206" w:rsidRPr="007A3206">
        <w:rPr>
          <w:rFonts w:cs="Arial"/>
          <w:vertAlign w:val="superscript"/>
        </w:rPr>
        <w:t>2</w:t>
      </w:r>
      <w:r w:rsidRPr="00092027">
        <w:rPr>
          <w:rFonts w:cs="Arial"/>
        </w:rPr>
        <w:t xml:space="preserve"> The previous edition of the WHO classification included </w:t>
      </w:r>
      <w:r w:rsidR="00FB0A0C">
        <w:rPr>
          <w:rFonts w:cs="Arial"/>
        </w:rPr>
        <w:t>3</w:t>
      </w:r>
      <w:r w:rsidRPr="00092027">
        <w:rPr>
          <w:rFonts w:cs="Arial"/>
        </w:rPr>
        <w:t xml:space="preserve"> subtypes of squamous cell carcinoma (SCC): large cell keratinizing, large cell nonkeratinizing, and basaloid. However, because most SCCs of the anal canal show more than </w:t>
      </w:r>
      <w:r w:rsidR="00FB0A0C">
        <w:rPr>
          <w:rFonts w:cs="Arial"/>
        </w:rPr>
        <w:t>1</w:t>
      </w:r>
      <w:r w:rsidRPr="00092027">
        <w:rPr>
          <w:rFonts w:cs="Arial"/>
        </w:rPr>
        <w:t xml:space="preserve"> subtype, the diagnostic reproducibility of these subtypes has been low. Furthermore, no significant prognostic differences between subtypes have consistently been established, although the basaloid subtype of squamous cell carcinoma may be associated with a higher risk of distant metastasis.</w:t>
      </w:r>
      <w:r w:rsidR="007A3206" w:rsidRPr="007A3206">
        <w:rPr>
          <w:rFonts w:cs="Arial"/>
          <w:vertAlign w:val="superscript"/>
        </w:rPr>
        <w:t>3</w:t>
      </w:r>
      <w:r w:rsidR="005D16ED" w:rsidRPr="007A3206">
        <w:rPr>
          <w:rFonts w:cs="Arial"/>
          <w:vertAlign w:val="superscript"/>
        </w:rPr>
        <w:t xml:space="preserve"> </w:t>
      </w:r>
      <w:r w:rsidRPr="00092027">
        <w:rPr>
          <w:rFonts w:cs="Arial"/>
        </w:rPr>
        <w:t>Therefore, the WHO now recommends that the generic diagnostic term “squamous cell carcinoma” be used for all squamous malignancies of the anal canal. However, additional descriptive comment regarding specific histologic features, such as predominant cell size, basaloid features, degree of keratinization, or adjacent intraepithelial neoplasia, is encouraged. Prominent basaloid features and small tumor cell size are related to infection w</w:t>
      </w:r>
      <w:r w:rsidR="00FB0A0C">
        <w:rPr>
          <w:rFonts w:cs="Arial"/>
        </w:rPr>
        <w:t>ith “high-risk” human papilloma</w:t>
      </w:r>
      <w:r w:rsidRPr="00092027">
        <w:rPr>
          <w:rFonts w:cs="Arial"/>
        </w:rPr>
        <w:t>virus.</w:t>
      </w:r>
      <w:r w:rsidR="007A3206" w:rsidRPr="007A3206">
        <w:rPr>
          <w:rFonts w:cs="Arial"/>
          <w:vertAlign w:val="superscript"/>
        </w:rPr>
        <w:t>1</w:t>
      </w:r>
      <w:r w:rsidRPr="00092027">
        <w:rPr>
          <w:rFonts w:cs="Arial"/>
        </w:rPr>
        <w:t xml:space="preserve"> SCC with a predominantly basaloid differentiation pattern was formerly known as </w:t>
      </w:r>
      <w:proofErr w:type="spellStart"/>
      <w:r w:rsidRPr="00092027">
        <w:rPr>
          <w:rFonts w:cs="Arial"/>
        </w:rPr>
        <w:t>cloacogenic</w:t>
      </w:r>
      <w:proofErr w:type="spellEnd"/>
      <w:r w:rsidRPr="00092027">
        <w:rPr>
          <w:rFonts w:cs="Arial"/>
        </w:rPr>
        <w:t xml:space="preserve"> carcinoma, but this term is now considered obsolete.  </w:t>
      </w:r>
    </w:p>
    <w:p w14:paraId="1B22927E" w14:textId="77777777" w:rsidR="00276434" w:rsidRPr="00092027" w:rsidRDefault="00276434">
      <w:pPr>
        <w:tabs>
          <w:tab w:val="left" w:pos="5580"/>
        </w:tabs>
        <w:rPr>
          <w:rFonts w:cs="Arial"/>
        </w:rPr>
      </w:pPr>
    </w:p>
    <w:p w14:paraId="185A99B5" w14:textId="77777777" w:rsidR="00276434" w:rsidRPr="00092027" w:rsidRDefault="00276434">
      <w:pPr>
        <w:tabs>
          <w:tab w:val="left" w:pos="5580"/>
        </w:tabs>
        <w:rPr>
          <w:rFonts w:cs="Arial"/>
        </w:rPr>
      </w:pPr>
      <w:r w:rsidRPr="00092027">
        <w:rPr>
          <w:rFonts w:cs="Arial"/>
        </w:rPr>
        <w:t xml:space="preserve">Two variants of SCC of the anal canal deserve note because they differ in prognosis from typical squamous tumors. One is verrucous carcinoma (also known as giant condyloma or </w:t>
      </w:r>
      <w:proofErr w:type="spellStart"/>
      <w:r w:rsidRPr="00092027">
        <w:rPr>
          <w:rFonts w:cs="Arial"/>
        </w:rPr>
        <w:t>Buschke</w:t>
      </w:r>
      <w:proofErr w:type="spellEnd"/>
      <w:r w:rsidRPr="00092027">
        <w:rPr>
          <w:rFonts w:cs="Arial"/>
        </w:rPr>
        <w:t xml:space="preserve">-Lowenstein tumor), which resembles a condyloma macroscopically but is larger and fails to respond to conservative therapy. </w:t>
      </w:r>
      <w:r w:rsidR="009F288C" w:rsidRPr="00092027">
        <w:rPr>
          <w:rFonts w:cs="Arial"/>
        </w:rPr>
        <w:t xml:space="preserve">Endophytic growth is present in verrucous carcinoma, but true invasive growth pattern is not present. </w:t>
      </w:r>
      <w:r w:rsidRPr="00092027">
        <w:rPr>
          <w:rFonts w:cs="Arial"/>
        </w:rPr>
        <w:t xml:space="preserve">These lesions are regarded as biologic intermediates between condylomas and SCCs, with a better prognosis than SCC. </w:t>
      </w:r>
      <w:r w:rsidR="009F288C" w:rsidRPr="00092027">
        <w:rPr>
          <w:rFonts w:cs="Arial"/>
        </w:rPr>
        <w:t>Unlike SCC, most of which are associated with HPV16, most verrucous carcinomas are associated with HPV types 6 and 11.</w:t>
      </w:r>
      <w:r w:rsidR="005D16ED">
        <w:rPr>
          <w:rFonts w:cs="Arial"/>
        </w:rPr>
        <w:t xml:space="preserve"> </w:t>
      </w:r>
      <w:r w:rsidRPr="00092027">
        <w:rPr>
          <w:rFonts w:cs="Arial"/>
        </w:rPr>
        <w:t xml:space="preserve">Another important variant is SCC with mucinous microcysts (well-formed cystic spaces containing </w:t>
      </w:r>
      <w:proofErr w:type="spellStart"/>
      <w:r w:rsidRPr="00092027">
        <w:rPr>
          <w:rFonts w:cs="Arial"/>
        </w:rPr>
        <w:t>Alcian</w:t>
      </w:r>
      <w:proofErr w:type="spellEnd"/>
      <w:r w:rsidRPr="00092027">
        <w:rPr>
          <w:rFonts w:cs="Arial"/>
        </w:rPr>
        <w:t xml:space="preserve"> blue- or PAS-stainable mucin). This entity has an unfavorable prognosis as compared with that of SCC.</w:t>
      </w:r>
      <w:r w:rsidR="007A3206" w:rsidRPr="007A3206">
        <w:rPr>
          <w:rFonts w:cs="Arial"/>
          <w:vertAlign w:val="superscript"/>
        </w:rPr>
        <w:t>1</w:t>
      </w:r>
      <w:r w:rsidRPr="00092027">
        <w:rPr>
          <w:rFonts w:cs="Arial"/>
        </w:rPr>
        <w:t xml:space="preserve"> </w:t>
      </w:r>
    </w:p>
    <w:p w14:paraId="66C7757D" w14:textId="77777777" w:rsidR="00276434" w:rsidRPr="00092027" w:rsidRDefault="00276434">
      <w:pPr>
        <w:tabs>
          <w:tab w:val="left" w:pos="5580"/>
        </w:tabs>
        <w:rPr>
          <w:rFonts w:cs="Arial"/>
        </w:rPr>
      </w:pPr>
    </w:p>
    <w:p w14:paraId="0CF33A38" w14:textId="77777777" w:rsidR="00276434" w:rsidRPr="00092027" w:rsidRDefault="00276434">
      <w:pPr>
        <w:tabs>
          <w:tab w:val="left" w:pos="5580"/>
        </w:tabs>
        <w:rPr>
          <w:rFonts w:cs="Arial"/>
        </w:rPr>
      </w:pPr>
      <w:r w:rsidRPr="00092027">
        <w:rPr>
          <w:rFonts w:cs="Arial"/>
        </w:rPr>
        <w:t xml:space="preserve">Finally, </w:t>
      </w:r>
      <w:r w:rsidR="00FB0A0C">
        <w:rPr>
          <w:rFonts w:cs="Arial"/>
        </w:rPr>
        <w:t>2</w:t>
      </w:r>
      <w:r w:rsidRPr="00092027">
        <w:rPr>
          <w:rFonts w:cs="Arial"/>
        </w:rPr>
        <w:t xml:space="preserve"> rare types of anal canal carcinoma, anaplastic carcinoma and small cell carcinoma (high-grade neuroendocrine carcinoma), are tumors with aggressive biologic behavior and an unfavorable prognosis when compared with typical SCC. Tumors of the more distal anal canal and </w:t>
      </w:r>
      <w:r w:rsidR="001C4F8A" w:rsidRPr="00092027">
        <w:rPr>
          <w:rFonts w:cs="Arial"/>
        </w:rPr>
        <w:t>perianal region</w:t>
      </w:r>
      <w:r w:rsidR="005D16ED">
        <w:rPr>
          <w:rFonts w:cs="Arial"/>
        </w:rPr>
        <w:t xml:space="preserve"> </w:t>
      </w:r>
      <w:r w:rsidRPr="00092027">
        <w:rPr>
          <w:rFonts w:cs="Arial"/>
        </w:rPr>
        <w:t>are generally purely squamous in type and show fewer basaloid or glandular features.</w:t>
      </w:r>
    </w:p>
    <w:p w14:paraId="6A0D28D8" w14:textId="77777777" w:rsidR="00276434" w:rsidRPr="00092027" w:rsidRDefault="00276434">
      <w:pPr>
        <w:tabs>
          <w:tab w:val="left" w:pos="5580"/>
        </w:tabs>
        <w:rPr>
          <w:rFonts w:cs="Arial"/>
          <w:position w:val="7"/>
        </w:rPr>
      </w:pPr>
    </w:p>
    <w:p w14:paraId="3D5E5167" w14:textId="4EC269A7" w:rsidR="003524BD" w:rsidRPr="005D16ED" w:rsidRDefault="003524BD" w:rsidP="003524BD">
      <w:pPr>
        <w:pStyle w:val="MediumGrid1-Accent31"/>
        <w:rPr>
          <w:rFonts w:ascii="Arial" w:hAnsi="Arial" w:cs="Arial"/>
          <w:sz w:val="20"/>
          <w:szCs w:val="20"/>
        </w:rPr>
      </w:pPr>
      <w:r w:rsidRPr="005D16ED">
        <w:rPr>
          <w:rFonts w:ascii="Arial" w:hAnsi="Arial" w:cs="Arial"/>
          <w:sz w:val="20"/>
          <w:szCs w:val="20"/>
        </w:rPr>
        <w:t xml:space="preserve">Based on the </w:t>
      </w:r>
      <w:r w:rsidR="008D5880" w:rsidRPr="005D16ED">
        <w:rPr>
          <w:rFonts w:ascii="Arial" w:hAnsi="Arial" w:cs="Arial"/>
          <w:sz w:val="20"/>
          <w:szCs w:val="20"/>
        </w:rPr>
        <w:t>Lower Anogenital Squamous Terminology (</w:t>
      </w:r>
      <w:r w:rsidRPr="005D16ED">
        <w:rPr>
          <w:rFonts w:ascii="Arial" w:hAnsi="Arial" w:cs="Arial"/>
          <w:sz w:val="20"/>
          <w:szCs w:val="20"/>
        </w:rPr>
        <w:t>LAST</w:t>
      </w:r>
      <w:r w:rsidR="008D5880" w:rsidRPr="005D16ED">
        <w:rPr>
          <w:rFonts w:ascii="Arial" w:hAnsi="Arial" w:cs="Arial"/>
          <w:sz w:val="20"/>
          <w:szCs w:val="20"/>
        </w:rPr>
        <w:t>)</w:t>
      </w:r>
      <w:r w:rsidRPr="005D16ED">
        <w:rPr>
          <w:rFonts w:ascii="Arial" w:hAnsi="Arial" w:cs="Arial"/>
          <w:sz w:val="20"/>
          <w:szCs w:val="20"/>
        </w:rPr>
        <w:t xml:space="preserve"> project, a </w:t>
      </w:r>
      <w:r w:rsidR="00FB0A0C">
        <w:rPr>
          <w:rFonts w:ascii="Arial" w:hAnsi="Arial" w:cs="Arial"/>
          <w:sz w:val="20"/>
          <w:szCs w:val="20"/>
        </w:rPr>
        <w:t>2</w:t>
      </w:r>
      <w:r w:rsidRPr="005D16ED">
        <w:rPr>
          <w:rFonts w:ascii="Arial" w:hAnsi="Arial" w:cs="Arial"/>
          <w:sz w:val="20"/>
          <w:szCs w:val="20"/>
        </w:rPr>
        <w:t>-tiered nomenclature is now recommended for noninvasive squamous prolif</w:t>
      </w:r>
      <w:r w:rsidR="00FB0A0C">
        <w:rPr>
          <w:rFonts w:ascii="Arial" w:hAnsi="Arial" w:cs="Arial"/>
          <w:sz w:val="20"/>
          <w:szCs w:val="20"/>
        </w:rPr>
        <w:t>erations of the anal canal: low-</w:t>
      </w:r>
      <w:r w:rsidRPr="005D16ED">
        <w:rPr>
          <w:rFonts w:ascii="Arial" w:hAnsi="Arial" w:cs="Arial"/>
          <w:sz w:val="20"/>
          <w:szCs w:val="20"/>
        </w:rPr>
        <w:t>grade squamous intraepithelial lesion (LSIL)</w:t>
      </w:r>
      <w:r w:rsidR="00FB0A0C">
        <w:rPr>
          <w:rFonts w:ascii="Arial" w:hAnsi="Arial" w:cs="Arial"/>
          <w:sz w:val="20"/>
          <w:szCs w:val="20"/>
        </w:rPr>
        <w:t>,</w:t>
      </w:r>
      <w:r w:rsidRPr="005D16ED">
        <w:rPr>
          <w:rFonts w:ascii="Arial" w:hAnsi="Arial" w:cs="Arial"/>
          <w:sz w:val="20"/>
          <w:szCs w:val="20"/>
        </w:rPr>
        <w:t xml:space="preserve"> which in</w:t>
      </w:r>
      <w:r w:rsidR="00FB0A0C">
        <w:rPr>
          <w:rFonts w:ascii="Arial" w:hAnsi="Arial" w:cs="Arial"/>
          <w:sz w:val="20"/>
          <w:szCs w:val="20"/>
        </w:rPr>
        <w:t>cludes low-</w:t>
      </w:r>
      <w:r w:rsidRPr="005D16ED">
        <w:rPr>
          <w:rFonts w:ascii="Arial" w:hAnsi="Arial" w:cs="Arial"/>
          <w:sz w:val="20"/>
          <w:szCs w:val="20"/>
        </w:rPr>
        <w:t>grade dysplasia or anal intraepithelial neoplasia I</w:t>
      </w:r>
      <w:r w:rsidR="00FB0A0C">
        <w:rPr>
          <w:rFonts w:ascii="Arial" w:hAnsi="Arial" w:cs="Arial"/>
          <w:sz w:val="20"/>
          <w:szCs w:val="20"/>
        </w:rPr>
        <w:t>; and high-</w:t>
      </w:r>
      <w:r w:rsidRPr="005D16ED">
        <w:rPr>
          <w:rFonts w:ascii="Arial" w:hAnsi="Arial" w:cs="Arial"/>
          <w:sz w:val="20"/>
          <w:szCs w:val="20"/>
        </w:rPr>
        <w:t>grade squamous intraepithelial lesion (HSIL)</w:t>
      </w:r>
      <w:r w:rsidR="005D16ED">
        <w:rPr>
          <w:rFonts w:ascii="Arial" w:hAnsi="Arial" w:cs="Arial"/>
          <w:sz w:val="20"/>
          <w:szCs w:val="20"/>
        </w:rPr>
        <w:t>,</w:t>
      </w:r>
      <w:r w:rsidRPr="005D16ED">
        <w:rPr>
          <w:rFonts w:ascii="Arial" w:hAnsi="Arial" w:cs="Arial"/>
          <w:sz w:val="20"/>
          <w:szCs w:val="20"/>
        </w:rPr>
        <w:t xml:space="preserve"> w</w:t>
      </w:r>
      <w:r w:rsidR="00FB0A0C">
        <w:rPr>
          <w:rFonts w:ascii="Arial" w:hAnsi="Arial" w:cs="Arial"/>
          <w:sz w:val="20"/>
          <w:szCs w:val="20"/>
        </w:rPr>
        <w:t>hich includes moderate- and high-</w:t>
      </w:r>
      <w:r w:rsidRPr="005D16ED">
        <w:rPr>
          <w:rFonts w:ascii="Arial" w:hAnsi="Arial" w:cs="Arial"/>
          <w:sz w:val="20"/>
          <w:szCs w:val="20"/>
        </w:rPr>
        <w:t>grade dysplasia or anal intraepithelial neoplasia II and III, as well as carcinoma in situ.</w:t>
      </w:r>
      <w:r w:rsidR="008866C9" w:rsidRPr="005D16ED">
        <w:rPr>
          <w:rFonts w:ascii="Arial" w:hAnsi="Arial" w:cs="Arial"/>
          <w:sz w:val="20"/>
          <w:szCs w:val="20"/>
        </w:rPr>
        <w:t xml:space="preserve"> </w:t>
      </w:r>
      <w:r w:rsidR="007A3206" w:rsidRPr="007A3206">
        <w:rPr>
          <w:rFonts w:ascii="Arial" w:hAnsi="Arial" w:cs="Arial"/>
          <w:sz w:val="20"/>
          <w:szCs w:val="20"/>
          <w:vertAlign w:val="superscript"/>
        </w:rPr>
        <w:t>4</w:t>
      </w:r>
    </w:p>
    <w:p w14:paraId="6665B6B4" w14:textId="77777777" w:rsidR="003524BD" w:rsidRDefault="003524BD">
      <w:pPr>
        <w:tabs>
          <w:tab w:val="left" w:pos="5580"/>
        </w:tabs>
        <w:rPr>
          <w:rFonts w:cs="Arial"/>
        </w:rPr>
      </w:pPr>
    </w:p>
    <w:p w14:paraId="671F12DF" w14:textId="77777777" w:rsidR="00942B49" w:rsidRPr="0029071A" w:rsidRDefault="00942B49" w:rsidP="00942B49">
      <w:pPr>
        <w:rPr>
          <w:rFonts w:cs="Arial"/>
          <w:bCs/>
        </w:rPr>
      </w:pPr>
      <w:r w:rsidRPr="0029071A">
        <w:rPr>
          <w:rFonts w:cs="Arial"/>
          <w:bCs/>
        </w:rPr>
        <w:t>References</w:t>
      </w:r>
    </w:p>
    <w:p w14:paraId="6EB53A2E" w14:textId="132EBD98" w:rsidR="00657065" w:rsidRPr="00092027"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A117A3" w:rsidRPr="00A117A3">
        <w:rPr>
          <w:rFonts w:cs="Arial"/>
          <w:szCs w:val="22"/>
        </w:rPr>
        <w:t xml:space="preserve">WHO Classification of Tumours Editorial Board. </w:t>
      </w:r>
      <w:r w:rsidR="00A117A3" w:rsidRPr="0029071A">
        <w:rPr>
          <w:rFonts w:cs="Arial"/>
          <w:i/>
          <w:iCs/>
          <w:szCs w:val="22"/>
        </w:rPr>
        <w:t>Digestive system tumours</w:t>
      </w:r>
      <w:r w:rsidR="00A117A3" w:rsidRPr="00A117A3">
        <w:rPr>
          <w:rFonts w:cs="Arial"/>
          <w:szCs w:val="22"/>
        </w:rPr>
        <w:t xml:space="preserve">. Lyon (France): International Agency for Research on Cancer; 2019. (WHO classification of tumours series, 5th ed.; vol. 1). </w:t>
      </w:r>
    </w:p>
    <w:p w14:paraId="30BD3C1B" w14:textId="77777777" w:rsidR="00942B49" w:rsidRPr="00092027" w:rsidRDefault="00214F49" w:rsidP="00942B49">
      <w:pPr>
        <w:ind w:left="360" w:hanging="360"/>
        <w:rPr>
          <w:rFonts w:cs="Arial"/>
          <w:lang w:val="da-DK"/>
        </w:rPr>
      </w:pPr>
      <w:r>
        <w:rPr>
          <w:rFonts w:cs="Arial"/>
        </w:rPr>
        <w:t>2</w:t>
      </w:r>
      <w:r w:rsidR="00942B49" w:rsidRPr="00092027">
        <w:rPr>
          <w:rFonts w:cs="Arial"/>
        </w:rPr>
        <w:t>.</w:t>
      </w:r>
      <w:r w:rsidR="00942B49" w:rsidRPr="00092027">
        <w:rPr>
          <w:rFonts w:cs="Arial"/>
        </w:rPr>
        <w:tab/>
        <w:t xml:space="preserve">Hatzaras I, Abir F, Kozol R, Sullivan P, Longo WE. The demographics, histopathology and patterns of treatment of anal cancer in Connecticut: 1980-2000. </w:t>
      </w:r>
      <w:r w:rsidR="00942B49" w:rsidRPr="00092027">
        <w:rPr>
          <w:rFonts w:cs="Arial"/>
          <w:i/>
          <w:lang w:val="da-DK"/>
        </w:rPr>
        <w:t xml:space="preserve">Conn Med. </w:t>
      </w:r>
      <w:r w:rsidR="00942B49" w:rsidRPr="00092027">
        <w:rPr>
          <w:rFonts w:cs="Arial"/>
          <w:lang w:val="da-DK"/>
        </w:rPr>
        <w:t>2005;69(5):261-265.</w:t>
      </w:r>
    </w:p>
    <w:p w14:paraId="66B7B4CB" w14:textId="77777777" w:rsidR="00942B49" w:rsidRPr="00092027" w:rsidRDefault="00214F49" w:rsidP="00942B49">
      <w:pPr>
        <w:ind w:left="360" w:hanging="360"/>
        <w:rPr>
          <w:rFonts w:cs="Arial"/>
        </w:rPr>
      </w:pPr>
      <w:r>
        <w:rPr>
          <w:rFonts w:cs="Arial"/>
          <w:lang w:val="da-DK"/>
        </w:rPr>
        <w:t>3</w:t>
      </w:r>
      <w:r w:rsidR="00942B49" w:rsidRPr="00092027">
        <w:rPr>
          <w:rFonts w:cs="Arial"/>
          <w:lang w:val="da-DK"/>
        </w:rPr>
        <w:t>.</w:t>
      </w:r>
      <w:r w:rsidR="00942B49" w:rsidRPr="00092027">
        <w:rPr>
          <w:rFonts w:cs="Arial"/>
          <w:lang w:val="da-DK"/>
        </w:rPr>
        <w:tab/>
        <w:t xml:space="preserve">Das P, Bhatia S, Eng C, et al. </w:t>
      </w:r>
      <w:r w:rsidR="00942B49" w:rsidRPr="00092027">
        <w:rPr>
          <w:rFonts w:cs="Arial"/>
        </w:rPr>
        <w:t xml:space="preserve">Predictors and patterns of recurrence after definitive chemoradiation for anal cancer. </w:t>
      </w:r>
      <w:r w:rsidR="00942B49" w:rsidRPr="00092027">
        <w:rPr>
          <w:rFonts w:cs="Arial"/>
          <w:i/>
        </w:rPr>
        <w:t>Int J Radiat Oncol Biol Phys.</w:t>
      </w:r>
      <w:r w:rsidR="00942B49" w:rsidRPr="00092027">
        <w:rPr>
          <w:rFonts w:cs="Arial"/>
        </w:rPr>
        <w:t xml:space="preserve"> 2007;68(3):794-800.</w:t>
      </w:r>
    </w:p>
    <w:p w14:paraId="309FB98C" w14:textId="77777777" w:rsidR="00942B49" w:rsidRDefault="00214F49" w:rsidP="00942B49">
      <w:pPr>
        <w:pStyle w:val="MediumGrid1-Accent31"/>
        <w:ind w:left="360" w:hanging="360"/>
        <w:rPr>
          <w:rFonts w:ascii="Arial" w:hAnsi="Arial" w:cs="Arial"/>
          <w:sz w:val="20"/>
          <w:szCs w:val="20"/>
        </w:rPr>
      </w:pPr>
      <w:r>
        <w:rPr>
          <w:rFonts w:ascii="Arial" w:hAnsi="Arial" w:cs="Arial"/>
          <w:sz w:val="20"/>
          <w:szCs w:val="20"/>
        </w:rPr>
        <w:t>4</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34A285CF" w14:textId="77777777" w:rsidR="00FE3837" w:rsidRPr="000A122F" w:rsidRDefault="00FE3837" w:rsidP="00942B49">
      <w:pPr>
        <w:pStyle w:val="MediumGrid1-Accent31"/>
        <w:ind w:left="360" w:hanging="360"/>
        <w:rPr>
          <w:rFonts w:ascii="Arial" w:hAnsi="Arial" w:cs="Arial"/>
          <w:sz w:val="20"/>
          <w:szCs w:val="20"/>
        </w:rPr>
      </w:pPr>
    </w:p>
    <w:p w14:paraId="12E976DF" w14:textId="032C330F" w:rsidR="00276434" w:rsidRPr="00A117A3" w:rsidRDefault="00942B49" w:rsidP="0029071A">
      <w:pPr>
        <w:tabs>
          <w:tab w:val="left" w:pos="5580"/>
        </w:tabs>
        <w:rPr>
          <w:rFonts w:cs="Arial"/>
          <w:bCs/>
        </w:rPr>
      </w:pPr>
      <w:r w:rsidRPr="00092027">
        <w:rPr>
          <w:rFonts w:cs="Arial"/>
        </w:rPr>
        <w:fldChar w:fldCharType="end"/>
      </w:r>
      <w:r w:rsidR="0006363F" w:rsidRPr="0029071A">
        <w:rPr>
          <w:rFonts w:cs="Arial"/>
          <w:b/>
          <w:bCs/>
        </w:rPr>
        <w:t xml:space="preserve">D.  </w:t>
      </w:r>
      <w:r w:rsidR="00276434" w:rsidRPr="0029071A">
        <w:rPr>
          <w:rFonts w:cs="Arial"/>
          <w:b/>
          <w:bCs/>
        </w:rPr>
        <w:t>Histologic Grade</w:t>
      </w:r>
    </w:p>
    <w:p w14:paraId="21820D80" w14:textId="77777777" w:rsidR="00276434" w:rsidRPr="00092027" w:rsidRDefault="00276434">
      <w:pPr>
        <w:tabs>
          <w:tab w:val="left" w:pos="5580"/>
        </w:tabs>
        <w:rPr>
          <w:rStyle w:val="Superscript"/>
          <w:rFonts w:cs="Arial"/>
          <w:vertAlign w:val="baseline"/>
        </w:rPr>
      </w:pPr>
      <w:r w:rsidRPr="00092027">
        <w:rPr>
          <w:rFonts w:cs="Arial"/>
        </w:rPr>
        <w:t>Histologic grades for anal canal squamous carcinoma are as follows:</w:t>
      </w:r>
    </w:p>
    <w:p w14:paraId="36FEF933"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X</w:t>
      </w:r>
      <w:r w:rsidRPr="00092027">
        <w:rPr>
          <w:rFonts w:cs="Arial"/>
        </w:rPr>
        <w:tab/>
        <w:t>Grade cannot be assessed</w:t>
      </w:r>
    </w:p>
    <w:p w14:paraId="6EAAF011"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1</w:t>
      </w:r>
      <w:r w:rsidRPr="00092027">
        <w:rPr>
          <w:rFonts w:cs="Arial"/>
        </w:rPr>
        <w:tab/>
        <w:t>Well differentiated</w:t>
      </w:r>
    </w:p>
    <w:p w14:paraId="2EC8B483" w14:textId="77777777" w:rsidR="00276434" w:rsidRPr="00092027" w:rsidRDefault="00276434" w:rsidP="0029071A">
      <w:pPr>
        <w:tabs>
          <w:tab w:val="left" w:pos="1080"/>
          <w:tab w:val="left" w:pos="1170"/>
          <w:tab w:val="left" w:pos="1620"/>
          <w:tab w:val="left" w:pos="1710"/>
          <w:tab w:val="left" w:pos="5580"/>
        </w:tabs>
        <w:ind w:left="720"/>
        <w:rPr>
          <w:rFonts w:cs="Arial"/>
        </w:rPr>
      </w:pPr>
      <w:r w:rsidRPr="00092027">
        <w:rPr>
          <w:rFonts w:cs="Arial"/>
        </w:rPr>
        <w:t>Grade 2</w:t>
      </w:r>
      <w:r w:rsidRPr="00092027">
        <w:rPr>
          <w:rFonts w:cs="Arial"/>
        </w:rPr>
        <w:tab/>
        <w:t>Moderately differentiated</w:t>
      </w:r>
    </w:p>
    <w:p w14:paraId="64C1D4A3"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3</w:t>
      </w:r>
      <w:r w:rsidRPr="00092027">
        <w:rPr>
          <w:rFonts w:cs="Arial"/>
        </w:rPr>
        <w:tab/>
        <w:t>Poorly differentiated</w:t>
      </w:r>
    </w:p>
    <w:p w14:paraId="7B076341" w14:textId="77777777" w:rsidR="00276434" w:rsidRPr="00092027" w:rsidRDefault="00276434">
      <w:pPr>
        <w:tabs>
          <w:tab w:val="left" w:pos="5580"/>
        </w:tabs>
        <w:rPr>
          <w:rFonts w:cs="Arial"/>
        </w:rPr>
      </w:pPr>
    </w:p>
    <w:p w14:paraId="65779FFC" w14:textId="77777777" w:rsidR="00276434" w:rsidRPr="00092027" w:rsidRDefault="00276434">
      <w:pPr>
        <w:tabs>
          <w:tab w:val="left" w:pos="5580"/>
        </w:tabs>
        <w:rPr>
          <w:rFonts w:cs="Arial"/>
        </w:rPr>
      </w:pPr>
      <w:r w:rsidRPr="00092027">
        <w:rPr>
          <w:rFonts w:cs="Arial"/>
        </w:rPr>
        <w:t xml:space="preserve">If there are variations in the differentiation within the tumor, the highest (least favorable) grade is recorded as the overall grade. </w:t>
      </w:r>
    </w:p>
    <w:p w14:paraId="39416BA0" w14:textId="77777777" w:rsidR="00276434" w:rsidRPr="00092027" w:rsidRDefault="00276434">
      <w:pPr>
        <w:tabs>
          <w:tab w:val="left" w:pos="5580"/>
        </w:tabs>
        <w:rPr>
          <w:rFonts w:cs="Arial"/>
        </w:rPr>
      </w:pPr>
    </w:p>
    <w:p w14:paraId="1DCAB43D" w14:textId="77777777" w:rsidR="00276434" w:rsidRPr="00092027" w:rsidRDefault="00276434">
      <w:pPr>
        <w:pStyle w:val="BodyText"/>
        <w:tabs>
          <w:tab w:val="left" w:pos="5580"/>
        </w:tabs>
        <w:rPr>
          <w:rFonts w:cs="Arial"/>
          <w:b w:val="0"/>
        </w:rPr>
      </w:pPr>
      <w:r w:rsidRPr="00092027">
        <w:rPr>
          <w:rFonts w:cs="Arial"/>
          <w:b w:val="0"/>
        </w:rPr>
        <w:t>Histologic grades for adenocarcinoma of the anal canal based on the proportion of gland formation by the tumor are suggested as follows:</w:t>
      </w:r>
    </w:p>
    <w:p w14:paraId="0C1173F4" w14:textId="77777777" w:rsidR="00276434" w:rsidRPr="00092027" w:rsidRDefault="00276434" w:rsidP="0029071A">
      <w:pPr>
        <w:pStyle w:val="Grade"/>
        <w:tabs>
          <w:tab w:val="clear" w:pos="446"/>
          <w:tab w:val="left" w:pos="1080"/>
        </w:tabs>
        <w:ind w:left="2160"/>
        <w:rPr>
          <w:rFonts w:cs="Arial"/>
        </w:rPr>
      </w:pPr>
      <w:r w:rsidRPr="00092027">
        <w:rPr>
          <w:rFonts w:cs="Arial"/>
        </w:rPr>
        <w:t>Grade X</w:t>
      </w:r>
      <w:r w:rsidRPr="00092027">
        <w:rPr>
          <w:rFonts w:cs="Arial"/>
        </w:rPr>
        <w:tab/>
        <w:t>Grade cannot be assessed</w:t>
      </w:r>
    </w:p>
    <w:p w14:paraId="149A05E0" w14:textId="77777777" w:rsidR="00276434" w:rsidRPr="00092027" w:rsidRDefault="00276434" w:rsidP="0029071A">
      <w:pPr>
        <w:pStyle w:val="Grade"/>
        <w:tabs>
          <w:tab w:val="clear" w:pos="446"/>
          <w:tab w:val="left" w:pos="1080"/>
        </w:tabs>
        <w:ind w:left="2160"/>
        <w:rPr>
          <w:rFonts w:cs="Arial"/>
        </w:rPr>
      </w:pPr>
      <w:r w:rsidRPr="00092027">
        <w:rPr>
          <w:rFonts w:cs="Arial"/>
        </w:rPr>
        <w:t>Grade 1</w:t>
      </w:r>
      <w:r w:rsidRPr="00092027">
        <w:rPr>
          <w:rFonts w:cs="Arial"/>
        </w:rPr>
        <w:tab/>
        <w:t>Well differentiated (greater than 95% of tumor composed of</w:t>
      </w:r>
      <w:r w:rsidR="00214F49">
        <w:rPr>
          <w:rFonts w:cs="Arial"/>
        </w:rPr>
        <w:t xml:space="preserve"> </w:t>
      </w:r>
      <w:r w:rsidRPr="00092027">
        <w:rPr>
          <w:rFonts w:cs="Arial"/>
        </w:rPr>
        <w:t>glands)</w:t>
      </w:r>
    </w:p>
    <w:p w14:paraId="73E0189F" w14:textId="77777777" w:rsidR="00276434" w:rsidRPr="00092027" w:rsidRDefault="00276434" w:rsidP="0029071A">
      <w:pPr>
        <w:pStyle w:val="Grade"/>
        <w:tabs>
          <w:tab w:val="clear" w:pos="446"/>
          <w:tab w:val="left" w:pos="1080"/>
        </w:tabs>
        <w:ind w:left="2160"/>
        <w:rPr>
          <w:rFonts w:cs="Arial"/>
        </w:rPr>
      </w:pPr>
      <w:r w:rsidRPr="00092027">
        <w:rPr>
          <w:rFonts w:cs="Arial"/>
        </w:rPr>
        <w:t>Grade 2</w:t>
      </w:r>
      <w:r w:rsidRPr="00092027">
        <w:rPr>
          <w:rFonts w:cs="Arial"/>
        </w:rPr>
        <w:tab/>
        <w:t>Moderately differentiated (50% to 95% of tumor composed of</w:t>
      </w:r>
      <w:r w:rsidR="00214F49">
        <w:rPr>
          <w:rFonts w:cs="Arial"/>
        </w:rPr>
        <w:t xml:space="preserve"> </w:t>
      </w:r>
      <w:r w:rsidRPr="00092027">
        <w:rPr>
          <w:rFonts w:cs="Arial"/>
        </w:rPr>
        <w:t>glands)</w:t>
      </w:r>
    </w:p>
    <w:p w14:paraId="771D7914" w14:textId="77777777" w:rsidR="00276434" w:rsidRPr="00092027" w:rsidRDefault="00276434" w:rsidP="0029071A">
      <w:pPr>
        <w:tabs>
          <w:tab w:val="left" w:pos="1080"/>
        </w:tabs>
        <w:ind w:left="720"/>
        <w:rPr>
          <w:rFonts w:cs="Arial"/>
        </w:rPr>
      </w:pPr>
      <w:r w:rsidRPr="00092027">
        <w:rPr>
          <w:rFonts w:cs="Arial"/>
        </w:rPr>
        <w:t>Grade 3</w:t>
      </w:r>
      <w:r w:rsidRPr="00092027">
        <w:rPr>
          <w:rFonts w:cs="Arial"/>
        </w:rPr>
        <w:tab/>
        <w:t>Poorly differentiated (less than 50% of tumor composed of glands)</w:t>
      </w:r>
    </w:p>
    <w:p w14:paraId="40BAF511" w14:textId="77777777" w:rsidR="00276434" w:rsidRPr="00092027" w:rsidRDefault="00276434">
      <w:pPr>
        <w:pStyle w:val="Grade"/>
        <w:tabs>
          <w:tab w:val="clear" w:pos="446"/>
        </w:tabs>
        <w:rPr>
          <w:rFonts w:cs="Arial"/>
        </w:rPr>
      </w:pPr>
    </w:p>
    <w:p w14:paraId="5F58704E" w14:textId="77777777" w:rsidR="00276434" w:rsidRDefault="006C2310">
      <w:pPr>
        <w:rPr>
          <w:rFonts w:cs="Arial"/>
        </w:rPr>
      </w:pPr>
      <w:r w:rsidRPr="00092027">
        <w:rPr>
          <w:rFonts w:cs="Arial"/>
        </w:rPr>
        <w:t xml:space="preserve">Tumors with no </w:t>
      </w:r>
      <w:r w:rsidR="00160C5D">
        <w:rPr>
          <w:rFonts w:cs="Arial"/>
        </w:rPr>
        <w:t xml:space="preserve">squamous, glandular or neuroendocrine </w:t>
      </w:r>
      <w:r w:rsidRPr="00092027">
        <w:rPr>
          <w:rFonts w:cs="Arial"/>
        </w:rPr>
        <w:t xml:space="preserve">differentiation (undifferentiated carcinomas by WHO classification) are categorized as grade 4. </w:t>
      </w:r>
      <w:r w:rsidR="009D6619" w:rsidRPr="00092027">
        <w:rPr>
          <w:rFonts w:cs="Arial"/>
        </w:rPr>
        <w:t>These grading schemes are not applicable to poorly differentiated neuroendocrine carcinomas.</w:t>
      </w:r>
    </w:p>
    <w:p w14:paraId="5ED94616" w14:textId="77777777" w:rsidR="00276434" w:rsidRDefault="00276434">
      <w:pPr>
        <w:rPr>
          <w:rFonts w:cs="Arial"/>
        </w:rPr>
      </w:pPr>
    </w:p>
    <w:p w14:paraId="5062AD75" w14:textId="77777777" w:rsidR="00276434" w:rsidRPr="00092027" w:rsidRDefault="00276434" w:rsidP="00F77837">
      <w:pPr>
        <w:keepNext/>
        <w:tabs>
          <w:tab w:val="left" w:pos="5580"/>
        </w:tabs>
        <w:rPr>
          <w:rFonts w:cs="Arial"/>
          <w:b/>
        </w:rPr>
      </w:pPr>
      <w:r w:rsidRPr="00092027">
        <w:rPr>
          <w:rFonts w:cs="Arial"/>
          <w:b/>
        </w:rPr>
        <w:t>E.  Treatment Effect</w:t>
      </w:r>
    </w:p>
    <w:p w14:paraId="74A537D2" w14:textId="77777777" w:rsidR="00276434" w:rsidRPr="00092027" w:rsidRDefault="00276434" w:rsidP="00F77837">
      <w:pPr>
        <w:keepNext/>
        <w:tabs>
          <w:tab w:val="left" w:pos="5580"/>
        </w:tabs>
        <w:rPr>
          <w:rFonts w:cs="Arial"/>
        </w:rPr>
      </w:pPr>
      <w:r w:rsidRPr="00092027">
        <w:rPr>
          <w:rFonts w:cs="Arial"/>
        </w:rPr>
        <w:t>Response of tumor to previous chemotherapy or radiati</w:t>
      </w:r>
      <w:r w:rsidR="00A777A6">
        <w:rPr>
          <w:rFonts w:cs="Arial"/>
        </w:rPr>
        <w:t xml:space="preserve">on therapy should be reported. </w:t>
      </w:r>
      <w:r w:rsidRPr="00092027">
        <w:rPr>
          <w:rFonts w:cs="Arial"/>
        </w:rPr>
        <w:t xml:space="preserve">Although grading systems for tumor response have not been established, </w:t>
      </w:r>
      <w:r w:rsidR="00FB0A0C">
        <w:rPr>
          <w:rFonts w:cs="Arial"/>
        </w:rPr>
        <w:t>3</w:t>
      </w:r>
      <w:r w:rsidRPr="00092027">
        <w:rPr>
          <w:rFonts w:cs="Arial"/>
        </w:rPr>
        <w:t>-category systems generally provide good interobserver reproducibility.</w:t>
      </w:r>
      <w:r w:rsidR="00F83FFD">
        <w:rPr>
          <w:rFonts w:cs="Arial"/>
          <w:vertAlign w:val="superscript"/>
        </w:rPr>
        <w:t>1</w:t>
      </w:r>
      <w:r w:rsidRPr="00092027">
        <w:rPr>
          <w:rFonts w:cs="Arial"/>
        </w:rPr>
        <w:t xml:space="preserve"> The following system is suggested:</w:t>
      </w:r>
    </w:p>
    <w:p w14:paraId="43433692" w14:textId="02FB140C" w:rsidR="00657065" w:rsidRPr="00092027" w:rsidRDefault="0029071A" w:rsidP="00F77837">
      <w:pPr>
        <w:keepNext/>
        <w:tabs>
          <w:tab w:val="left" w:pos="5580"/>
        </w:tabs>
        <w:rPr>
          <w:rFonts w:cs="Arial"/>
        </w:rPr>
      </w:pPr>
      <w:r>
        <w:rPr>
          <w:rFonts w:cs="Arial"/>
        </w:rPr>
        <w:br w:type="page"/>
      </w:r>
    </w:p>
    <w:p w14:paraId="281AAC2F" w14:textId="77777777" w:rsidR="001C4F8A" w:rsidRPr="00092027" w:rsidRDefault="001C4F8A" w:rsidP="001C4F8A">
      <w:pPr>
        <w:rPr>
          <w:rFonts w:cs="Arial"/>
          <w:color w:val="000000"/>
        </w:rPr>
      </w:pPr>
      <w:r w:rsidRPr="00092027">
        <w:rPr>
          <w:rFonts w:cs="Arial"/>
          <w:b/>
          <w:bCs/>
          <w:color w:val="000000"/>
        </w:rPr>
        <w:t>Modified Ryan Scheme for Tumor Regression Score</w:t>
      </w:r>
      <w:r w:rsidR="00F83FFD">
        <w:rPr>
          <w:rFonts w:cs="Arial"/>
          <w:kern w:val="20"/>
          <w:vertAlign w:val="superscript"/>
        </w:rPr>
        <w:t>2</w:t>
      </w:r>
    </w:p>
    <w:tbl>
      <w:tblPr>
        <w:tblW w:w="0" w:type="auto"/>
        <w:tblInd w:w="108" w:type="dxa"/>
        <w:tblCellMar>
          <w:left w:w="0" w:type="dxa"/>
          <w:right w:w="0" w:type="dxa"/>
        </w:tblCellMar>
        <w:tblLook w:val="04A0" w:firstRow="1" w:lastRow="0" w:firstColumn="1" w:lastColumn="0" w:noHBand="0" w:noVBand="1"/>
      </w:tblPr>
      <w:tblGrid>
        <w:gridCol w:w="7200"/>
        <w:gridCol w:w="2610"/>
      </w:tblGrid>
      <w:tr w:rsidR="001C4F8A" w:rsidRPr="00092027" w14:paraId="19F7C939" w14:textId="77777777" w:rsidTr="00B573CE">
        <w:tc>
          <w:tcPr>
            <w:tcW w:w="7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C4AAA" w14:textId="77777777" w:rsidR="001C4F8A" w:rsidRPr="00092027" w:rsidRDefault="001C4F8A" w:rsidP="00B573CE">
            <w:pPr>
              <w:rPr>
                <w:rFonts w:cs="Arial"/>
                <w:color w:val="000000"/>
              </w:rPr>
            </w:pPr>
            <w:r w:rsidRPr="00092027">
              <w:rPr>
                <w:rFonts w:cs="Arial"/>
                <w:b/>
                <w:bCs/>
                <w:color w:val="000000"/>
              </w:rPr>
              <w:t>Description</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D91497" w14:textId="77777777" w:rsidR="001C4F8A" w:rsidRPr="00092027" w:rsidRDefault="001C4F8A" w:rsidP="00B573CE">
            <w:pPr>
              <w:rPr>
                <w:rFonts w:cs="Arial"/>
                <w:color w:val="000000"/>
              </w:rPr>
            </w:pPr>
            <w:r w:rsidRPr="00092027">
              <w:rPr>
                <w:rFonts w:cs="Arial"/>
                <w:b/>
                <w:bCs/>
                <w:color w:val="000000"/>
              </w:rPr>
              <w:t xml:space="preserve">Tumor Regression Score </w:t>
            </w:r>
          </w:p>
        </w:tc>
      </w:tr>
      <w:tr w:rsidR="001C4F8A" w:rsidRPr="00092027" w14:paraId="41F3D49F" w14:textId="77777777" w:rsidTr="00B573CE">
        <w:trPr>
          <w:trHeight w:val="40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F6221" w14:textId="77777777" w:rsidR="001C4F8A" w:rsidRPr="00092027" w:rsidRDefault="001C4F8A" w:rsidP="00B573CE">
            <w:pPr>
              <w:rPr>
                <w:rFonts w:cs="Arial"/>
                <w:color w:val="000000"/>
              </w:rPr>
            </w:pPr>
            <w:r w:rsidRPr="00092027">
              <w:rPr>
                <w:rFonts w:cs="Arial"/>
                <w:color w:val="000000"/>
              </w:rPr>
              <w:t>No viable cancer cells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7945E55" w14:textId="77777777" w:rsidR="001C4F8A" w:rsidRPr="00092027" w:rsidRDefault="001C4F8A" w:rsidP="00B573CE">
            <w:pPr>
              <w:rPr>
                <w:rFonts w:cs="Arial"/>
                <w:color w:val="000000"/>
              </w:rPr>
            </w:pPr>
            <w:r w:rsidRPr="00092027">
              <w:rPr>
                <w:rFonts w:cs="Arial"/>
                <w:color w:val="000000"/>
              </w:rPr>
              <w:t>0</w:t>
            </w:r>
          </w:p>
        </w:tc>
      </w:tr>
      <w:tr w:rsidR="001C4F8A" w:rsidRPr="00092027" w14:paraId="531F9BE0" w14:textId="77777777" w:rsidTr="00B573CE">
        <w:trPr>
          <w:trHeight w:val="31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0A743" w14:textId="77777777" w:rsidR="001C4F8A" w:rsidRPr="00092027" w:rsidRDefault="001C4F8A" w:rsidP="00B573CE">
            <w:pPr>
              <w:rPr>
                <w:rFonts w:cs="Arial"/>
                <w:color w:val="000000"/>
              </w:rPr>
            </w:pPr>
            <w:r w:rsidRPr="00092027">
              <w:rPr>
                <w:rFonts w:cs="Arial"/>
                <w:color w:val="000000"/>
              </w:rPr>
              <w:t>Single cells or rare small groups of cancer cells (near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F8D8476" w14:textId="77777777" w:rsidR="001C4F8A" w:rsidRPr="00092027" w:rsidRDefault="001C4F8A" w:rsidP="00B573CE">
            <w:pPr>
              <w:rPr>
                <w:rFonts w:cs="Arial"/>
                <w:color w:val="000000"/>
              </w:rPr>
            </w:pPr>
            <w:r w:rsidRPr="00092027">
              <w:rPr>
                <w:rFonts w:cs="Arial"/>
                <w:color w:val="000000"/>
              </w:rPr>
              <w:t>1</w:t>
            </w:r>
          </w:p>
        </w:tc>
      </w:tr>
      <w:tr w:rsidR="001C4F8A" w:rsidRPr="00092027" w14:paraId="30696790" w14:textId="77777777" w:rsidTr="00B573CE">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BC79F" w14:textId="77777777" w:rsidR="001C4F8A" w:rsidRPr="00092027" w:rsidRDefault="001C4F8A" w:rsidP="00B573CE">
            <w:pPr>
              <w:rPr>
                <w:rFonts w:cs="Arial"/>
                <w:color w:val="000000"/>
              </w:rPr>
            </w:pPr>
            <w:r w:rsidRPr="00092027">
              <w:rPr>
                <w:rFonts w:cs="Arial"/>
                <w:color w:val="000000"/>
              </w:rPr>
              <w:t>Residual cancer with evident tumor regression, but more than single cells or rare small groups of cancer cells (partial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F162A81" w14:textId="77777777" w:rsidR="001C4F8A" w:rsidRPr="00092027" w:rsidRDefault="001C4F8A" w:rsidP="00B573CE">
            <w:pPr>
              <w:rPr>
                <w:rFonts w:cs="Arial"/>
                <w:color w:val="000000"/>
              </w:rPr>
            </w:pPr>
            <w:r w:rsidRPr="00092027">
              <w:rPr>
                <w:rFonts w:cs="Arial"/>
                <w:color w:val="000000"/>
              </w:rPr>
              <w:t>2</w:t>
            </w:r>
          </w:p>
        </w:tc>
      </w:tr>
      <w:tr w:rsidR="001C4F8A" w:rsidRPr="00092027" w14:paraId="6A46D660" w14:textId="77777777" w:rsidTr="00B573CE">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6CAD7" w14:textId="77777777" w:rsidR="001C4F8A" w:rsidRPr="00092027" w:rsidRDefault="001C4F8A" w:rsidP="00B573CE">
            <w:pPr>
              <w:rPr>
                <w:rFonts w:cs="Arial"/>
                <w:color w:val="000000"/>
              </w:rPr>
            </w:pPr>
            <w:r w:rsidRPr="00092027">
              <w:rPr>
                <w:rFonts w:cs="Arial"/>
                <w:color w:val="000000"/>
              </w:rPr>
              <w:t>Extensive residual cancer with no evident tumor regression (poor or no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D90778B" w14:textId="77777777" w:rsidR="001C4F8A" w:rsidRPr="00092027" w:rsidRDefault="001C4F8A" w:rsidP="00B573CE">
            <w:pPr>
              <w:rPr>
                <w:rFonts w:cs="Arial"/>
                <w:color w:val="000000"/>
              </w:rPr>
            </w:pPr>
            <w:r w:rsidRPr="00092027">
              <w:rPr>
                <w:rFonts w:cs="Arial"/>
                <w:color w:val="000000"/>
              </w:rPr>
              <w:t>3</w:t>
            </w:r>
          </w:p>
        </w:tc>
      </w:tr>
    </w:tbl>
    <w:p w14:paraId="3A9B1AA2" w14:textId="77777777" w:rsidR="001C4F8A" w:rsidRDefault="001C4F8A">
      <w:pPr>
        <w:tabs>
          <w:tab w:val="left" w:pos="5580"/>
        </w:tabs>
        <w:rPr>
          <w:rFonts w:cs="Arial"/>
        </w:rPr>
      </w:pPr>
    </w:p>
    <w:p w14:paraId="6B59990F" w14:textId="77777777" w:rsidR="00942B49" w:rsidRPr="0029071A" w:rsidRDefault="00942B49" w:rsidP="00942B49">
      <w:pPr>
        <w:rPr>
          <w:rFonts w:cs="Arial"/>
          <w:bCs/>
        </w:rPr>
      </w:pPr>
      <w:r w:rsidRPr="0029071A">
        <w:rPr>
          <w:rFonts w:cs="Arial"/>
          <w:bCs/>
        </w:rPr>
        <w:t>References</w:t>
      </w:r>
    </w:p>
    <w:p w14:paraId="6751B6FA" w14:textId="77777777" w:rsidR="00214F49" w:rsidRPr="00092027" w:rsidRDefault="00942B49" w:rsidP="00214F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214F49" w:rsidRPr="00092027">
        <w:rPr>
          <w:rFonts w:cs="Arial"/>
        </w:rPr>
        <w:t xml:space="preserve">Ryan R, Gibbons D, Hyland JMP, et al. Pathological response following long-course neoadjuvant chemoradiotherapy for locally advanced rectal cancer. </w:t>
      </w:r>
      <w:r w:rsidR="00214F49" w:rsidRPr="00092027">
        <w:rPr>
          <w:rFonts w:cs="Arial"/>
          <w:i/>
        </w:rPr>
        <w:t xml:space="preserve">Histopathology. </w:t>
      </w:r>
      <w:r w:rsidR="00214F49" w:rsidRPr="00092027">
        <w:rPr>
          <w:rFonts w:cs="Arial"/>
        </w:rPr>
        <w:t>2005;47:141-146.</w:t>
      </w:r>
    </w:p>
    <w:p w14:paraId="44E58FA1" w14:textId="77777777" w:rsidR="00942B49" w:rsidRDefault="00F83FFD" w:rsidP="00942B49">
      <w:pPr>
        <w:pStyle w:val="MediumGrid1-Accent31"/>
        <w:ind w:left="360" w:hanging="360"/>
        <w:rPr>
          <w:rFonts w:ascii="Arial" w:hAnsi="Arial" w:cs="Arial"/>
          <w:sz w:val="20"/>
          <w:szCs w:val="20"/>
        </w:rPr>
      </w:pPr>
      <w:r>
        <w:rPr>
          <w:rFonts w:ascii="Arial" w:hAnsi="Arial" w:cs="Arial"/>
          <w:sz w:val="20"/>
          <w:szCs w:val="20"/>
        </w:rPr>
        <w:t>2</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35C3E22A" w14:textId="77777777" w:rsidR="00214F49" w:rsidRPr="000A122F" w:rsidRDefault="00214F49" w:rsidP="00942B49">
      <w:pPr>
        <w:pStyle w:val="MediumGrid1-Accent31"/>
        <w:ind w:left="360" w:hanging="360"/>
        <w:rPr>
          <w:rFonts w:ascii="Arial" w:hAnsi="Arial" w:cs="Arial"/>
          <w:sz w:val="20"/>
          <w:szCs w:val="20"/>
        </w:rPr>
      </w:pPr>
    </w:p>
    <w:p w14:paraId="3991461E" w14:textId="51AF7AD3" w:rsidR="00276434" w:rsidRPr="0037280D" w:rsidRDefault="00942B49" w:rsidP="0029071A">
      <w:pPr>
        <w:tabs>
          <w:tab w:val="left" w:pos="5580"/>
        </w:tabs>
        <w:rPr>
          <w:rFonts w:cs="Arial"/>
          <w:bCs/>
        </w:rPr>
      </w:pPr>
      <w:r w:rsidRPr="00092027">
        <w:rPr>
          <w:rFonts w:cs="Arial"/>
        </w:rPr>
        <w:fldChar w:fldCharType="end"/>
      </w:r>
      <w:r w:rsidR="0006363F" w:rsidRPr="0029071A">
        <w:rPr>
          <w:rFonts w:cs="Arial"/>
          <w:b/>
          <w:bCs/>
        </w:rPr>
        <w:t xml:space="preserve">F.  </w:t>
      </w:r>
      <w:r w:rsidR="00276434" w:rsidRPr="0029071A">
        <w:rPr>
          <w:rFonts w:cs="Arial"/>
          <w:b/>
          <w:bCs/>
        </w:rPr>
        <w:t>TNM and Anatomic Stage/Prognostic Groupings</w:t>
      </w:r>
    </w:p>
    <w:p w14:paraId="153BD008" w14:textId="77777777" w:rsidR="00276434" w:rsidRPr="00092027" w:rsidRDefault="00276434">
      <w:pPr>
        <w:tabs>
          <w:tab w:val="left" w:pos="5580"/>
        </w:tabs>
        <w:rPr>
          <w:rFonts w:cs="Arial"/>
        </w:rPr>
      </w:pPr>
      <w:r w:rsidRPr="00092027">
        <w:rPr>
          <w:rFonts w:cs="Arial"/>
        </w:rPr>
        <w:t>The TNM staging system for anal carcinoma of the American Joint Committee on Cancer (AJCC) and the International Union Against Cancer (UICC) is recommended by the protocol and shown below.</w:t>
      </w:r>
      <w:r w:rsidR="00910F59" w:rsidRPr="00910F59">
        <w:rPr>
          <w:rFonts w:cs="Arial"/>
          <w:vertAlign w:val="superscript"/>
        </w:rPr>
        <w:t>1</w:t>
      </w:r>
      <w:r w:rsidRPr="00092027">
        <w:rPr>
          <w:rFonts w:cs="Arial"/>
        </w:rPr>
        <w:t xml:space="preserve"> The primary tumor is staged according to its size and local extension, as determined by clinical or pathologic examination. The staging system applies to all carcinomas arising in the anal canal, including carcinomas that arise within anorectal fistulas and anal glands, but excluding melanomas, low-grade neuroendocrine tumors (carcinoid tumors), and sarcomas. </w:t>
      </w:r>
    </w:p>
    <w:p w14:paraId="32A8824C" w14:textId="77777777" w:rsidR="00276434" w:rsidRPr="00092027" w:rsidRDefault="00276434">
      <w:pPr>
        <w:tabs>
          <w:tab w:val="left" w:pos="5580"/>
        </w:tabs>
        <w:rPr>
          <w:rFonts w:cs="Arial"/>
        </w:rPr>
      </w:pPr>
    </w:p>
    <w:p w14:paraId="059B6AB7" w14:textId="77777777" w:rsidR="00276434" w:rsidRPr="00092027" w:rsidRDefault="00276434">
      <w:pPr>
        <w:rPr>
          <w:rFonts w:cs="Arial"/>
        </w:rPr>
      </w:pPr>
      <w:r w:rsidRPr="00092027">
        <w:rPr>
          <w:rFonts w:cs="Arial"/>
        </w:rPr>
        <w:t xml:space="preserve">By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092027">
        <w:rPr>
          <w:rFonts w:cs="Arial"/>
        </w:rPr>
        <w:t>pM</w:t>
      </w:r>
      <w:proofErr w:type="spellEnd"/>
      <w:r w:rsidRPr="00092027">
        <w:rPr>
          <w:rFonts w:cs="Arial"/>
        </w:rPr>
        <w:t xml:space="preserve"> implies microscopic examination of distant lesions. Clinical classification (</w:t>
      </w:r>
      <w:proofErr w:type="spellStart"/>
      <w:r w:rsidRPr="00092027">
        <w:rPr>
          <w:rFonts w:cs="Arial"/>
        </w:rPr>
        <w:t>cTNM</w:t>
      </w:r>
      <w:proofErr w:type="spellEnd"/>
      <w:r w:rsidRPr="00092027">
        <w:rPr>
          <w:rFonts w:cs="Arial"/>
        </w:rPr>
        <w:t>) is usually carried out by the referring physician before treatment during initial evaluation of the patient or when pathologic classification is not possible.</w:t>
      </w:r>
    </w:p>
    <w:p w14:paraId="36599E6F" w14:textId="77777777" w:rsidR="00276434" w:rsidRPr="00092027" w:rsidRDefault="00276434">
      <w:pPr>
        <w:rPr>
          <w:rFonts w:cs="Arial"/>
        </w:rPr>
      </w:pPr>
    </w:p>
    <w:p w14:paraId="271FEBC2" w14:textId="77777777" w:rsidR="00276434" w:rsidRPr="00092027" w:rsidRDefault="00276434">
      <w:pPr>
        <w:tabs>
          <w:tab w:val="left" w:pos="5580"/>
        </w:tabs>
        <w:rPr>
          <w:rFonts w:cs="Arial"/>
        </w:rPr>
      </w:pPr>
      <w:r w:rsidRPr="00092027">
        <w:rPr>
          <w:rFonts w:cs="Arial"/>
        </w:rPr>
        <w:t xml:space="preserve">Pathologic staging is usually performed after surgical resection of the primary tumor. Pathologic staging depends on pathologic documentation of the anatomic extent of disease, </w:t>
      </w:r>
      <w:proofErr w:type="gramStart"/>
      <w:r w:rsidRPr="00092027">
        <w:rPr>
          <w:rFonts w:cs="Arial"/>
        </w:rPr>
        <w:t>whether or not</w:t>
      </w:r>
      <w:proofErr w:type="gramEnd"/>
      <w:r w:rsidRPr="00092027">
        <w:rPr>
          <w:rFonts w:cs="Arial"/>
        </w:rPr>
        <w:t xml:space="preserve"> the primary tumor has been completely removed. If a biopsied tumor is not resected for any reason (</w:t>
      </w:r>
      <w:proofErr w:type="spellStart"/>
      <w:r w:rsidRPr="00092027">
        <w:rPr>
          <w:rFonts w:cs="Arial"/>
        </w:rPr>
        <w:t>eg</w:t>
      </w:r>
      <w:proofErr w:type="spellEnd"/>
      <w:r w:rsidRPr="00092027">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0EA42661" w14:textId="77777777" w:rsidR="00276434" w:rsidRPr="00092027" w:rsidRDefault="00276434">
      <w:pPr>
        <w:tabs>
          <w:tab w:val="left" w:pos="5580"/>
        </w:tabs>
        <w:rPr>
          <w:rFonts w:cs="Arial"/>
        </w:rPr>
      </w:pPr>
    </w:p>
    <w:p w14:paraId="4A6113DB" w14:textId="77777777" w:rsidR="00276434" w:rsidRPr="0029071A" w:rsidRDefault="00276434" w:rsidP="00276434">
      <w:pPr>
        <w:pStyle w:val="Heading2"/>
        <w:rPr>
          <w:rFonts w:cs="Arial"/>
          <w:b w:val="0"/>
          <w:bCs/>
          <w:u w:val="single"/>
        </w:rPr>
      </w:pPr>
      <w:r w:rsidRPr="0029071A">
        <w:rPr>
          <w:rFonts w:cs="Arial"/>
          <w:b w:val="0"/>
          <w:bCs/>
          <w:u w:val="single"/>
        </w:rPr>
        <w:t>TNM Descriptors</w:t>
      </w:r>
    </w:p>
    <w:p w14:paraId="09439061" w14:textId="77777777" w:rsidR="00276434" w:rsidRPr="00092027" w:rsidRDefault="00276434" w:rsidP="00276434">
      <w:pPr>
        <w:rPr>
          <w:rFonts w:cs="Arial"/>
        </w:rPr>
      </w:pPr>
      <w:r w:rsidRPr="00092027">
        <w:rPr>
          <w:rFonts w:cs="Arial"/>
        </w:rPr>
        <w:t xml:space="preserve">For identification of special cases of TNM or </w:t>
      </w:r>
      <w:proofErr w:type="spellStart"/>
      <w:r w:rsidRPr="00092027">
        <w:rPr>
          <w:rFonts w:cs="Arial"/>
        </w:rPr>
        <w:t>pTNM</w:t>
      </w:r>
      <w:proofErr w:type="spellEnd"/>
      <w:r w:rsidRPr="00092027">
        <w:rPr>
          <w:rFonts w:cs="Arial"/>
        </w:rPr>
        <w:t xml:space="preserve"> classifications, the “m” suffix and “y,” “r,” and “a” </w:t>
      </w:r>
      <w:proofErr w:type="gramStart"/>
      <w:r w:rsidRPr="00092027">
        <w:rPr>
          <w:rFonts w:cs="Arial"/>
        </w:rPr>
        <w:t>prefixes</w:t>
      </w:r>
      <w:proofErr w:type="gramEnd"/>
      <w:r w:rsidRPr="00092027">
        <w:rPr>
          <w:rFonts w:cs="Arial"/>
        </w:rPr>
        <w:t xml:space="preserve"> are used. Although they do not affect the stage grouping, they indicate cases needing separate analysis.</w:t>
      </w:r>
    </w:p>
    <w:p w14:paraId="00068839" w14:textId="77777777" w:rsidR="00276434" w:rsidRPr="00092027" w:rsidRDefault="00276434" w:rsidP="00276434">
      <w:pPr>
        <w:rPr>
          <w:rFonts w:cs="Arial"/>
        </w:rPr>
      </w:pPr>
    </w:p>
    <w:p w14:paraId="15A4A1EA" w14:textId="77777777" w:rsidR="00276434" w:rsidRPr="00092027" w:rsidRDefault="00276434" w:rsidP="00276434">
      <w:pPr>
        <w:rPr>
          <w:rFonts w:cs="Arial"/>
        </w:rPr>
      </w:pPr>
      <w:r w:rsidRPr="00092027">
        <w:rPr>
          <w:rFonts w:cs="Arial"/>
          <w:u w:val="single"/>
        </w:rPr>
        <w:t>The “m” suffix</w:t>
      </w:r>
      <w:r w:rsidRPr="00092027">
        <w:rPr>
          <w:rFonts w:cs="Arial"/>
        </w:rPr>
        <w:t xml:space="preserve"> indicates the presence of multiple primary tumors in a single site and is recorded in parentheses: pT(m)NM.</w:t>
      </w:r>
    </w:p>
    <w:p w14:paraId="67E4521E" w14:textId="77777777" w:rsidR="00276434" w:rsidRPr="00092027" w:rsidRDefault="00276434" w:rsidP="00276434">
      <w:pPr>
        <w:rPr>
          <w:rFonts w:cs="Arial"/>
        </w:rPr>
      </w:pPr>
    </w:p>
    <w:p w14:paraId="3D2F34AA" w14:textId="77777777" w:rsidR="00276434" w:rsidRPr="00092027" w:rsidRDefault="00276434" w:rsidP="00276434">
      <w:pPr>
        <w:rPr>
          <w:rFonts w:cs="Arial"/>
        </w:rPr>
      </w:pPr>
      <w:r w:rsidRPr="00092027">
        <w:rPr>
          <w:rFonts w:cs="Arial"/>
          <w:u w:val="single"/>
        </w:rPr>
        <w:t>The “y” prefix</w:t>
      </w:r>
      <w:r w:rsidRPr="00092027">
        <w:rPr>
          <w:rFonts w:cs="Arial"/>
        </w:rPr>
        <w:t xml:space="preserve"> indicates those cases in which classification is performed during or after initial multimodality therapy (</w:t>
      </w:r>
      <w:proofErr w:type="spellStart"/>
      <w:r w:rsidRPr="00092027">
        <w:rPr>
          <w:rFonts w:cs="Arial"/>
        </w:rPr>
        <w:t>ie</w:t>
      </w:r>
      <w:proofErr w:type="spellEnd"/>
      <w:r w:rsidRPr="00092027">
        <w:rPr>
          <w:rFonts w:cs="Arial"/>
        </w:rPr>
        <w:t xml:space="preserve">, neoadjuvant chemotherapy, radiation therapy, or both chemotherapy and radiation therapy). The </w:t>
      </w:r>
      <w:proofErr w:type="spellStart"/>
      <w:r w:rsidRPr="00092027">
        <w:rPr>
          <w:rFonts w:cs="Arial"/>
        </w:rPr>
        <w:t>cTNM</w:t>
      </w:r>
      <w:proofErr w:type="spellEnd"/>
      <w:r w:rsidRPr="00092027">
        <w:rPr>
          <w:rFonts w:cs="Arial"/>
        </w:rPr>
        <w:t xml:space="preserve"> or </w:t>
      </w:r>
      <w:proofErr w:type="spellStart"/>
      <w:r w:rsidRPr="00092027">
        <w:rPr>
          <w:rFonts w:cs="Arial"/>
        </w:rPr>
        <w:t>pTNM</w:t>
      </w:r>
      <w:proofErr w:type="spellEnd"/>
      <w:r w:rsidRPr="00092027">
        <w:rPr>
          <w:rFonts w:cs="Arial"/>
        </w:rPr>
        <w:t xml:space="preserve"> category is identified by a “y” prefix. The </w:t>
      </w:r>
      <w:proofErr w:type="spellStart"/>
      <w:r w:rsidRPr="00092027">
        <w:rPr>
          <w:rFonts w:cs="Arial"/>
        </w:rPr>
        <w:t>ycTNM</w:t>
      </w:r>
      <w:proofErr w:type="spellEnd"/>
      <w:r w:rsidRPr="00092027">
        <w:rPr>
          <w:rFonts w:cs="Arial"/>
        </w:rPr>
        <w:t xml:space="preserve"> or </w:t>
      </w:r>
      <w:proofErr w:type="spellStart"/>
      <w:r w:rsidRPr="00092027">
        <w:rPr>
          <w:rFonts w:cs="Arial"/>
        </w:rPr>
        <w:t>ypTNM</w:t>
      </w:r>
      <w:proofErr w:type="spellEnd"/>
      <w:r w:rsidRPr="00092027">
        <w:rPr>
          <w:rFonts w:cs="Arial"/>
        </w:rPr>
        <w:t xml:space="preserve"> categorizes the extent of tumor </w:t>
      </w:r>
      <w:proofErr w:type="gramStart"/>
      <w:r w:rsidRPr="00092027">
        <w:rPr>
          <w:rFonts w:cs="Arial"/>
        </w:rPr>
        <w:t>actually present</w:t>
      </w:r>
      <w:proofErr w:type="gramEnd"/>
      <w:r w:rsidRPr="00092027">
        <w:rPr>
          <w:rFonts w:cs="Arial"/>
        </w:rPr>
        <w:t xml:space="preserve"> at the time of that examination. The “y” categorization is not an estimate of tumor before multimodality therapy (</w:t>
      </w:r>
      <w:proofErr w:type="spellStart"/>
      <w:r w:rsidRPr="00092027">
        <w:rPr>
          <w:rFonts w:cs="Arial"/>
        </w:rPr>
        <w:t>ie</w:t>
      </w:r>
      <w:proofErr w:type="spellEnd"/>
      <w:r w:rsidRPr="00092027">
        <w:rPr>
          <w:rFonts w:cs="Arial"/>
        </w:rPr>
        <w:t>, before initiation of neoadjuvant therapy).</w:t>
      </w:r>
    </w:p>
    <w:p w14:paraId="5704375F" w14:textId="77777777" w:rsidR="00276434" w:rsidRPr="00092027" w:rsidRDefault="00276434" w:rsidP="00276434">
      <w:pPr>
        <w:rPr>
          <w:rFonts w:cs="Arial"/>
        </w:rPr>
      </w:pPr>
    </w:p>
    <w:p w14:paraId="57CD1AA4" w14:textId="77777777" w:rsidR="00276434" w:rsidRPr="00092027" w:rsidRDefault="00276434" w:rsidP="00276434">
      <w:pPr>
        <w:rPr>
          <w:rFonts w:cs="Arial"/>
        </w:rPr>
      </w:pPr>
      <w:r w:rsidRPr="00092027">
        <w:rPr>
          <w:rFonts w:cs="Arial"/>
          <w:u w:val="single"/>
        </w:rPr>
        <w:t>The “r” prefix</w:t>
      </w:r>
      <w:r w:rsidRPr="00092027">
        <w:rPr>
          <w:rFonts w:cs="Arial"/>
        </w:rPr>
        <w:t xml:space="preserve"> indicates a recurrent tumor when staged after a documented disease-free interval and is identified by the “r” prefix: </w:t>
      </w:r>
      <w:proofErr w:type="spellStart"/>
      <w:r w:rsidRPr="00092027">
        <w:rPr>
          <w:rFonts w:cs="Arial"/>
        </w:rPr>
        <w:t>rTNM</w:t>
      </w:r>
      <w:proofErr w:type="spellEnd"/>
      <w:r w:rsidRPr="00092027">
        <w:rPr>
          <w:rFonts w:cs="Arial"/>
        </w:rPr>
        <w:t>.</w:t>
      </w:r>
    </w:p>
    <w:p w14:paraId="7283EB54" w14:textId="77777777" w:rsidR="00276434" w:rsidRPr="00092027" w:rsidRDefault="00276434" w:rsidP="00276434">
      <w:pPr>
        <w:rPr>
          <w:rFonts w:cs="Arial"/>
        </w:rPr>
      </w:pPr>
    </w:p>
    <w:p w14:paraId="49E7E8FB" w14:textId="77777777" w:rsidR="00276434" w:rsidRPr="00092027" w:rsidRDefault="00276434" w:rsidP="00276434">
      <w:pPr>
        <w:rPr>
          <w:rFonts w:cs="Arial"/>
        </w:rPr>
      </w:pPr>
      <w:r w:rsidRPr="00092027">
        <w:rPr>
          <w:rFonts w:cs="Arial"/>
          <w:u w:val="single"/>
        </w:rPr>
        <w:t>The “a” prefix</w:t>
      </w:r>
      <w:r w:rsidRPr="00092027">
        <w:rPr>
          <w:rFonts w:cs="Arial"/>
        </w:rPr>
        <w:t xml:space="preserve"> designates the stage determined at autopsy: </w:t>
      </w:r>
      <w:proofErr w:type="spellStart"/>
      <w:r w:rsidRPr="00092027">
        <w:rPr>
          <w:rFonts w:cs="Arial"/>
        </w:rPr>
        <w:t>aTNM</w:t>
      </w:r>
      <w:proofErr w:type="spellEnd"/>
      <w:r w:rsidRPr="00092027">
        <w:rPr>
          <w:rFonts w:cs="Arial"/>
        </w:rPr>
        <w:t>.</w:t>
      </w:r>
    </w:p>
    <w:p w14:paraId="60E1BB93" w14:textId="77777777" w:rsidR="00276434" w:rsidRPr="00092027" w:rsidRDefault="00276434" w:rsidP="00276434">
      <w:pPr>
        <w:rPr>
          <w:rFonts w:cs="Arial"/>
        </w:rPr>
      </w:pPr>
    </w:p>
    <w:p w14:paraId="4EE5E0CD" w14:textId="77777777" w:rsidR="00276434" w:rsidRPr="0029071A" w:rsidRDefault="00276434" w:rsidP="00F77837">
      <w:pPr>
        <w:keepNext/>
        <w:tabs>
          <w:tab w:val="left" w:pos="5580"/>
        </w:tabs>
        <w:rPr>
          <w:rFonts w:cs="Arial"/>
          <w:bCs/>
          <w:u w:val="single"/>
        </w:rPr>
      </w:pPr>
      <w:r w:rsidRPr="0029071A">
        <w:rPr>
          <w:rFonts w:cs="Arial"/>
          <w:bCs/>
          <w:u w:val="single"/>
        </w:rPr>
        <w:t>T Category Considerations</w:t>
      </w:r>
    </w:p>
    <w:p w14:paraId="63EDEF9D" w14:textId="77777777" w:rsidR="00276434" w:rsidRPr="00092027" w:rsidRDefault="00276434">
      <w:pPr>
        <w:tabs>
          <w:tab w:val="left" w:pos="5580"/>
        </w:tabs>
        <w:rPr>
          <w:rFonts w:cs="Arial"/>
        </w:rPr>
      </w:pPr>
      <w:r w:rsidRPr="00092027">
        <w:rPr>
          <w:rFonts w:cs="Arial"/>
        </w:rPr>
        <w:t>T categories for anal canal can</w:t>
      </w:r>
      <w:r w:rsidR="00F77837">
        <w:rPr>
          <w:rFonts w:cs="Arial"/>
        </w:rPr>
        <w:t>cer are illustrated in Figures 3 through 6</w:t>
      </w:r>
      <w:r w:rsidRPr="00092027">
        <w:rPr>
          <w:rFonts w:cs="Arial"/>
        </w:rPr>
        <w:t>.</w:t>
      </w:r>
    </w:p>
    <w:p w14:paraId="3A0E3D64" w14:textId="77777777" w:rsidR="00276434" w:rsidRPr="00092027" w:rsidRDefault="00276434">
      <w:pPr>
        <w:tabs>
          <w:tab w:val="left" w:pos="5580"/>
        </w:tabs>
        <w:rPr>
          <w:rFonts w:cs="Arial"/>
        </w:rPr>
      </w:pPr>
    </w:p>
    <w:p w14:paraId="4F55F99F" w14:textId="0E7088CE" w:rsidR="00276434" w:rsidRPr="00092027" w:rsidRDefault="00115999" w:rsidP="00276434">
      <w:pPr>
        <w:rPr>
          <w:rFonts w:cs="Arial"/>
        </w:rPr>
      </w:pPr>
      <w:r>
        <w:rPr>
          <w:rFonts w:cs="Arial"/>
          <w:noProof/>
        </w:rPr>
        <w:drawing>
          <wp:inline distT="0" distB="0" distL="0" distR="0" wp14:anchorId="1C6E4F46" wp14:editId="5BE229F5">
            <wp:extent cx="2676525" cy="2466975"/>
            <wp:effectExtent l="0" t="0" r="0" b="0"/>
            <wp:docPr id="4" name="P 9" descr="F13_3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9" descr="F13_3p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466975"/>
                    </a:xfrm>
                    <a:prstGeom prst="rect">
                      <a:avLst/>
                    </a:prstGeom>
                    <a:noFill/>
                    <a:ln>
                      <a:noFill/>
                    </a:ln>
                  </pic:spPr>
                </pic:pic>
              </a:graphicData>
            </a:graphic>
          </wp:inline>
        </w:drawing>
      </w:r>
    </w:p>
    <w:p w14:paraId="30562FDD" w14:textId="77777777" w:rsidR="00276434" w:rsidRPr="00092027" w:rsidRDefault="00F77837" w:rsidP="00276434">
      <w:pPr>
        <w:spacing w:before="120"/>
        <w:rPr>
          <w:rFonts w:cs="Arial"/>
          <w:sz w:val="18"/>
          <w:szCs w:val="18"/>
        </w:rPr>
      </w:pPr>
      <w:r>
        <w:rPr>
          <w:rFonts w:cs="Arial"/>
          <w:b/>
          <w:sz w:val="18"/>
          <w:szCs w:val="18"/>
        </w:rPr>
        <w:t>Figure 3</w:t>
      </w:r>
      <w:r w:rsidR="00276434" w:rsidRPr="00092027">
        <w:rPr>
          <w:rFonts w:cs="Arial"/>
          <w:b/>
          <w:sz w:val="18"/>
          <w:szCs w:val="18"/>
        </w:rPr>
        <w:t>.</w:t>
      </w:r>
      <w:r w:rsidR="00276434" w:rsidRPr="00092027">
        <w:rPr>
          <w:rFonts w:cs="Arial"/>
          <w:sz w:val="18"/>
          <w:szCs w:val="18"/>
        </w:rPr>
        <w:t xml:space="preserve">  T1 is defined as tumor 2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757708B9" w14:textId="77777777" w:rsidR="00276434" w:rsidRPr="00092027" w:rsidRDefault="00276434" w:rsidP="00276434">
      <w:pPr>
        <w:rPr>
          <w:rFonts w:cs="Arial"/>
        </w:rPr>
      </w:pPr>
    </w:p>
    <w:p w14:paraId="7296A06F" w14:textId="02D9EA6B" w:rsidR="00276434" w:rsidRPr="00092027" w:rsidRDefault="00115999" w:rsidP="00276434">
      <w:pPr>
        <w:rPr>
          <w:rFonts w:cs="Arial"/>
        </w:rPr>
      </w:pPr>
      <w:r>
        <w:rPr>
          <w:rFonts w:cs="Arial"/>
          <w:noProof/>
        </w:rPr>
        <w:drawing>
          <wp:inline distT="0" distB="0" distL="0" distR="0" wp14:anchorId="4EE3E63A" wp14:editId="1FCFD2E2">
            <wp:extent cx="2676525" cy="2609850"/>
            <wp:effectExtent l="0" t="0" r="0" b="0"/>
            <wp:docPr id="5" name="P 10" descr="F13_4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0" descr="F13_4p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2609850"/>
                    </a:xfrm>
                    <a:prstGeom prst="rect">
                      <a:avLst/>
                    </a:prstGeom>
                    <a:noFill/>
                    <a:ln>
                      <a:noFill/>
                    </a:ln>
                  </pic:spPr>
                </pic:pic>
              </a:graphicData>
            </a:graphic>
          </wp:inline>
        </w:drawing>
      </w:r>
    </w:p>
    <w:p w14:paraId="1795ACA6" w14:textId="77777777" w:rsidR="00276434" w:rsidRPr="00092027" w:rsidRDefault="00F77837" w:rsidP="00276434">
      <w:pPr>
        <w:rPr>
          <w:rFonts w:cs="Arial"/>
          <w:sz w:val="18"/>
          <w:szCs w:val="18"/>
        </w:rPr>
      </w:pPr>
      <w:r>
        <w:rPr>
          <w:rFonts w:cs="Arial"/>
          <w:b/>
          <w:sz w:val="18"/>
          <w:szCs w:val="18"/>
        </w:rPr>
        <w:t>Figure 4</w:t>
      </w:r>
      <w:r w:rsidR="00276434" w:rsidRPr="00092027">
        <w:rPr>
          <w:rFonts w:cs="Arial"/>
          <w:b/>
          <w:sz w:val="18"/>
          <w:szCs w:val="18"/>
        </w:rPr>
        <w:t>.</w:t>
      </w:r>
      <w:r w:rsidR="00276434" w:rsidRPr="00092027">
        <w:rPr>
          <w:rFonts w:cs="Arial"/>
          <w:sz w:val="18"/>
          <w:szCs w:val="18"/>
        </w:rPr>
        <w:t xml:space="preserve">  T2 is defined as tumor measuring more than 2 cm but 5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640D2C8D" w14:textId="77777777" w:rsidR="00276434" w:rsidRPr="00092027" w:rsidRDefault="00276434" w:rsidP="00276434">
      <w:pPr>
        <w:rPr>
          <w:rFonts w:cs="Arial"/>
        </w:rPr>
      </w:pPr>
    </w:p>
    <w:p w14:paraId="68730BAA" w14:textId="597BBB1D" w:rsidR="00276434" w:rsidRPr="00092027" w:rsidRDefault="00115999" w:rsidP="00276434">
      <w:pPr>
        <w:rPr>
          <w:rFonts w:cs="Arial"/>
        </w:rPr>
      </w:pPr>
      <w:r>
        <w:rPr>
          <w:rFonts w:cs="Arial"/>
          <w:noProof/>
        </w:rPr>
        <w:drawing>
          <wp:inline distT="0" distB="0" distL="0" distR="0" wp14:anchorId="180428F2" wp14:editId="76208ADA">
            <wp:extent cx="2676525" cy="2371725"/>
            <wp:effectExtent l="0" t="0" r="0" b="0"/>
            <wp:docPr id="6" name="P 11" descr="F13_5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1" descr="F13_5p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371725"/>
                    </a:xfrm>
                    <a:prstGeom prst="rect">
                      <a:avLst/>
                    </a:prstGeom>
                    <a:noFill/>
                    <a:ln>
                      <a:noFill/>
                    </a:ln>
                  </pic:spPr>
                </pic:pic>
              </a:graphicData>
            </a:graphic>
          </wp:inline>
        </w:drawing>
      </w:r>
    </w:p>
    <w:p w14:paraId="20936EEC" w14:textId="77777777" w:rsidR="00276434" w:rsidRPr="00092027" w:rsidRDefault="00F77837" w:rsidP="00276434">
      <w:pPr>
        <w:rPr>
          <w:rFonts w:cs="Arial"/>
          <w:sz w:val="18"/>
          <w:szCs w:val="18"/>
        </w:rPr>
      </w:pPr>
      <w:r>
        <w:rPr>
          <w:rFonts w:cs="Arial"/>
          <w:b/>
          <w:sz w:val="18"/>
          <w:szCs w:val="18"/>
        </w:rPr>
        <w:t>Figure 5</w:t>
      </w:r>
      <w:r w:rsidR="00276434" w:rsidRPr="00092027">
        <w:rPr>
          <w:rFonts w:cs="Arial"/>
          <w:b/>
          <w:sz w:val="18"/>
          <w:szCs w:val="18"/>
        </w:rPr>
        <w:t>.</w:t>
      </w:r>
      <w:r w:rsidR="00276434" w:rsidRPr="00092027">
        <w:rPr>
          <w:rFonts w:cs="Arial"/>
          <w:sz w:val="18"/>
          <w:szCs w:val="18"/>
        </w:rPr>
        <w:t xml:space="preserve">  T3 is defined as tumor measuring more than 5 cm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5313185E" w14:textId="77777777" w:rsidR="00276434" w:rsidRPr="00092027" w:rsidRDefault="00276434" w:rsidP="00276434">
      <w:pPr>
        <w:rPr>
          <w:rFonts w:cs="Arial"/>
        </w:rPr>
      </w:pPr>
    </w:p>
    <w:p w14:paraId="1E9AB6AD" w14:textId="65FA49CC" w:rsidR="00276434" w:rsidRPr="00092027" w:rsidRDefault="00115999" w:rsidP="00276434">
      <w:pPr>
        <w:rPr>
          <w:rFonts w:cs="Arial"/>
        </w:rPr>
      </w:pPr>
      <w:r>
        <w:rPr>
          <w:rFonts w:cs="Arial"/>
          <w:noProof/>
        </w:rPr>
        <w:drawing>
          <wp:inline distT="0" distB="0" distL="0" distR="0" wp14:anchorId="72A398A3" wp14:editId="0ACFEE6C">
            <wp:extent cx="1857375" cy="2514600"/>
            <wp:effectExtent l="0" t="0" r="0" b="0"/>
            <wp:docPr id="7" name="P 12" descr="F13_6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2" descr="F13_6p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514600"/>
                    </a:xfrm>
                    <a:prstGeom prst="rect">
                      <a:avLst/>
                    </a:prstGeom>
                    <a:noFill/>
                    <a:ln>
                      <a:noFill/>
                    </a:ln>
                  </pic:spPr>
                </pic:pic>
              </a:graphicData>
            </a:graphic>
          </wp:inline>
        </w:drawing>
      </w:r>
    </w:p>
    <w:p w14:paraId="305ECD3C" w14:textId="77777777" w:rsidR="00276434" w:rsidRPr="00092027" w:rsidRDefault="00F77837" w:rsidP="00276434">
      <w:pPr>
        <w:spacing w:before="120"/>
        <w:rPr>
          <w:rFonts w:cs="Arial"/>
          <w:sz w:val="18"/>
          <w:szCs w:val="18"/>
        </w:rPr>
      </w:pPr>
      <w:r>
        <w:rPr>
          <w:rFonts w:cs="Arial"/>
          <w:b/>
          <w:sz w:val="18"/>
          <w:szCs w:val="18"/>
        </w:rPr>
        <w:t>Figure 6</w:t>
      </w:r>
      <w:r w:rsidR="00276434" w:rsidRPr="00092027">
        <w:rPr>
          <w:rFonts w:cs="Arial"/>
          <w:b/>
          <w:sz w:val="18"/>
          <w:szCs w:val="18"/>
        </w:rPr>
        <w:t>.</w:t>
      </w:r>
      <w:r w:rsidR="00276434" w:rsidRPr="00092027">
        <w:rPr>
          <w:rFonts w:cs="Arial"/>
          <w:sz w:val="18"/>
          <w:szCs w:val="18"/>
        </w:rPr>
        <w:t xml:space="preserve">  T4 is defined as tumor of any size invading adjacent organs such as vagina (illustrated), urethra, or bladder.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587D475C" w14:textId="77777777" w:rsidR="00276434" w:rsidRPr="00092027" w:rsidRDefault="00276434">
      <w:pPr>
        <w:tabs>
          <w:tab w:val="left" w:pos="1440"/>
          <w:tab w:val="left" w:pos="2700"/>
          <w:tab w:val="left" w:pos="3960"/>
        </w:tabs>
        <w:rPr>
          <w:rFonts w:cs="Arial"/>
        </w:rPr>
      </w:pPr>
    </w:p>
    <w:p w14:paraId="59278410" w14:textId="77777777" w:rsidR="00276434" w:rsidRPr="0029071A" w:rsidRDefault="00276434">
      <w:pPr>
        <w:pStyle w:val="Heading2"/>
        <w:rPr>
          <w:rFonts w:cs="Arial"/>
          <w:b w:val="0"/>
          <w:bCs/>
          <w:u w:val="single"/>
        </w:rPr>
      </w:pPr>
      <w:r w:rsidRPr="0029071A">
        <w:rPr>
          <w:rFonts w:cs="Arial"/>
          <w:b w:val="0"/>
          <w:bCs/>
          <w:u w:val="single"/>
        </w:rPr>
        <w:t>Vessel Invasion</w:t>
      </w:r>
    </w:p>
    <w:p w14:paraId="5C024C60" w14:textId="77777777" w:rsidR="00276434" w:rsidRPr="00092027" w:rsidRDefault="00276434">
      <w:pPr>
        <w:pStyle w:val="Footer"/>
        <w:tabs>
          <w:tab w:val="clear" w:pos="4320"/>
          <w:tab w:val="clear" w:pos="8640"/>
        </w:tabs>
        <w:rPr>
          <w:rFonts w:cs="Arial"/>
        </w:rPr>
      </w:pPr>
      <w:r w:rsidRPr="00092027">
        <w:rPr>
          <w:rFonts w:cs="Arial"/>
        </w:rPr>
        <w:t xml:space="preserve">By AJCC/UICC convention, vessel invasion (lymphatic or venous) does not affect the T category indicating local extent of tumor unless specifically included in the definition of a T category. </w:t>
      </w:r>
    </w:p>
    <w:p w14:paraId="5F38F4A9" w14:textId="77777777" w:rsidR="00276434" w:rsidRDefault="00276434">
      <w:pPr>
        <w:rPr>
          <w:rFonts w:cs="Arial"/>
        </w:rPr>
      </w:pPr>
    </w:p>
    <w:p w14:paraId="270EE5EA" w14:textId="77777777" w:rsidR="00942B49" w:rsidRPr="0029071A" w:rsidRDefault="00942B49" w:rsidP="00942B49">
      <w:pPr>
        <w:rPr>
          <w:rFonts w:cs="Arial"/>
          <w:bCs/>
        </w:rPr>
      </w:pPr>
      <w:r w:rsidRPr="0029071A">
        <w:rPr>
          <w:rFonts w:cs="Arial"/>
          <w:bCs/>
        </w:rPr>
        <w:t>References</w:t>
      </w:r>
    </w:p>
    <w:p w14:paraId="019718C7" w14:textId="77777777" w:rsidR="00942B49" w:rsidRDefault="00942B49" w:rsidP="00910F59">
      <w:pPr>
        <w:ind w:left="360" w:hanging="360"/>
        <w:rPr>
          <w:rFonts w:cs="Arial"/>
          <w:color w:val="010101"/>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Pr="009B5F4E">
        <w:rPr>
          <w:rFonts w:cs="Arial"/>
          <w:color w:val="010101"/>
        </w:rPr>
        <w:t xml:space="preserve">Amin MB, Edge SB, Greene FL, et al, eds. </w:t>
      </w:r>
      <w:r w:rsidRPr="00F77837">
        <w:rPr>
          <w:rFonts w:cs="Arial"/>
          <w:i/>
          <w:color w:val="010101"/>
        </w:rPr>
        <w:t>AJCC Cancer Staging Manual.</w:t>
      </w:r>
      <w:r w:rsidRPr="009B5F4E">
        <w:rPr>
          <w:rFonts w:cs="Arial"/>
          <w:color w:val="010101"/>
        </w:rPr>
        <w:t xml:space="preserve"> 8th ed. New York, NY: Springer; 2017.</w:t>
      </w:r>
    </w:p>
    <w:p w14:paraId="1C9E4ACF"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r>
      <w:r w:rsidR="00942B49" w:rsidRPr="00092027">
        <w:rPr>
          <w:rFonts w:cs="Arial"/>
          <w:szCs w:val="22"/>
          <w:lang w:val="da-DK"/>
        </w:rPr>
        <w:t xml:space="preserve">Greene FL, Compton, CC, Fritz AG, et al, eds. </w:t>
      </w:r>
      <w:r w:rsidR="00942B49" w:rsidRPr="00092027">
        <w:rPr>
          <w:rFonts w:cs="Arial"/>
          <w:i/>
          <w:szCs w:val="22"/>
        </w:rPr>
        <w:t>AJCC Cancer Staging Atlas.</w:t>
      </w:r>
      <w:r w:rsidR="00942B49" w:rsidRPr="00092027">
        <w:rPr>
          <w:rFonts w:cs="Arial"/>
          <w:szCs w:val="22"/>
        </w:rPr>
        <w:t xml:space="preserve"> New York: Springer; 2006.</w:t>
      </w:r>
    </w:p>
    <w:p w14:paraId="04848208" w14:textId="6E6D9A09" w:rsidR="00942B49" w:rsidRPr="00092027" w:rsidRDefault="00942B49">
      <w:pPr>
        <w:rPr>
          <w:rFonts w:cs="Arial"/>
        </w:rPr>
      </w:pPr>
      <w:r w:rsidRPr="00092027">
        <w:rPr>
          <w:rFonts w:cs="Arial"/>
        </w:rPr>
        <w:fldChar w:fldCharType="end"/>
      </w:r>
    </w:p>
    <w:p w14:paraId="6A7D17FD" w14:textId="77777777" w:rsidR="00276434" w:rsidRPr="00092027" w:rsidRDefault="0006363F" w:rsidP="00276434">
      <w:pPr>
        <w:pStyle w:val="Heading2"/>
        <w:rPr>
          <w:rFonts w:cs="Arial"/>
        </w:rPr>
      </w:pPr>
      <w:r>
        <w:rPr>
          <w:rFonts w:cs="Arial"/>
        </w:rPr>
        <w:t xml:space="preserve">G.  </w:t>
      </w:r>
      <w:r w:rsidR="00276434" w:rsidRPr="00092027">
        <w:rPr>
          <w:rFonts w:cs="Arial"/>
        </w:rPr>
        <w:t>Additional Findings</w:t>
      </w:r>
    </w:p>
    <w:p w14:paraId="5C0E2FC2" w14:textId="77777777" w:rsidR="00276434" w:rsidRPr="00696965" w:rsidRDefault="00276434" w:rsidP="00276434">
      <w:pPr>
        <w:rPr>
          <w:rFonts w:cs="Arial"/>
          <w:vertAlign w:val="superscript"/>
        </w:rPr>
      </w:pPr>
      <w:r w:rsidRPr="00092027">
        <w:rPr>
          <w:rFonts w:cs="Arial"/>
        </w:rPr>
        <w:t xml:space="preserve">Predisposing conditions to anal canal carcinoma that may be found in the pathologic specimen include condyloma </w:t>
      </w:r>
      <w:proofErr w:type="spellStart"/>
      <w:r w:rsidRPr="00092027">
        <w:rPr>
          <w:rFonts w:cs="Arial"/>
        </w:rPr>
        <w:t>accuminatum</w:t>
      </w:r>
      <w:proofErr w:type="spellEnd"/>
      <w:r w:rsidRPr="00092027">
        <w:rPr>
          <w:rFonts w:cs="Arial"/>
        </w:rPr>
        <w:t xml:space="preserve"> associated with human papilloma virus infection.</w:t>
      </w:r>
      <w:r w:rsidR="00910F59">
        <w:rPr>
          <w:rFonts w:cs="Arial"/>
          <w:vertAlign w:val="superscript"/>
        </w:rPr>
        <w:t>1</w:t>
      </w:r>
      <w:r w:rsidR="00F76341">
        <w:rPr>
          <w:rFonts w:cs="Arial"/>
        </w:rPr>
        <w:t xml:space="preserve"> </w:t>
      </w:r>
      <w:r w:rsidRPr="00092027">
        <w:rPr>
          <w:rFonts w:cs="Arial"/>
        </w:rPr>
        <w:t>Squamous intraepithelial neoplasia is recognized as a precursor lesion for squamous cell carcinoma of the anal canal,</w:t>
      </w:r>
      <w:r w:rsidR="00910F59">
        <w:rPr>
          <w:rFonts w:cs="Arial"/>
          <w:vertAlign w:val="superscript"/>
        </w:rPr>
        <w:t>2</w:t>
      </w:r>
      <w:r w:rsidRPr="00092027">
        <w:rPr>
          <w:rFonts w:cs="Arial"/>
        </w:rPr>
        <w:t xml:space="preserve"> and its presence should be reported.  Both adenocarcinomas and squamous cell carcinomas have been reported in the setting of chronic anorectal fistulae arising in long-standing Crohn disease,</w:t>
      </w:r>
      <w:r w:rsidR="00910F59">
        <w:rPr>
          <w:rFonts w:cs="Arial"/>
          <w:vertAlign w:val="superscript"/>
        </w:rPr>
        <w:t>3</w:t>
      </w:r>
      <w:r w:rsidRPr="00092027">
        <w:rPr>
          <w:rFonts w:cs="Arial"/>
        </w:rPr>
        <w:t xml:space="preserve"> although the association of benign inflammatory lesions and anal cancer remains controversial.</w:t>
      </w:r>
      <w:r w:rsidR="00910F59">
        <w:rPr>
          <w:rFonts w:cs="Arial"/>
          <w:vertAlign w:val="superscript"/>
        </w:rPr>
        <w:t>4,5</w:t>
      </w:r>
    </w:p>
    <w:p w14:paraId="274B0011" w14:textId="77777777" w:rsidR="00276434" w:rsidRDefault="00276434" w:rsidP="00276434">
      <w:pPr>
        <w:rPr>
          <w:rFonts w:cs="Arial"/>
        </w:rPr>
      </w:pPr>
    </w:p>
    <w:p w14:paraId="034E56CF" w14:textId="77777777" w:rsidR="00942B49" w:rsidRPr="0029071A" w:rsidRDefault="00942B49" w:rsidP="00942B49">
      <w:pPr>
        <w:rPr>
          <w:rFonts w:cs="Arial"/>
          <w:bCs/>
        </w:rPr>
      </w:pPr>
      <w:r w:rsidRPr="0029071A">
        <w:rPr>
          <w:rFonts w:cs="Arial"/>
          <w:bCs/>
        </w:rPr>
        <w:t>References</w:t>
      </w:r>
    </w:p>
    <w:p w14:paraId="6F64F360" w14:textId="77777777" w:rsidR="00942B49" w:rsidRPr="00092027"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Pr="00092027">
        <w:rPr>
          <w:rFonts w:cs="Arial"/>
        </w:rPr>
        <w:t xml:space="preserve">Daling JR, Madeleine MM, Johnson LG, et al. Human papillomavirus, smoking, and sexual practices in the etiology of anal cancer. </w:t>
      </w:r>
      <w:r w:rsidRPr="00092027">
        <w:rPr>
          <w:rFonts w:cs="Arial"/>
          <w:i/>
        </w:rPr>
        <w:t>Cancer.</w:t>
      </w:r>
      <w:r w:rsidRPr="00092027">
        <w:rPr>
          <w:rFonts w:cs="Arial"/>
        </w:rPr>
        <w:t xml:space="preserve"> 2004;101(2):270-280.</w:t>
      </w:r>
    </w:p>
    <w:p w14:paraId="0ED9A237"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t xml:space="preserve">Shepherd NA. Anal intraepithelial neoplasia and other neoplastic precursor lesions of the anal canal and perianal region. </w:t>
      </w:r>
      <w:r w:rsidR="00942B49" w:rsidRPr="00092027">
        <w:rPr>
          <w:rFonts w:cs="Arial"/>
          <w:i/>
        </w:rPr>
        <w:t xml:space="preserve">Gastroenterol Clin North Am. </w:t>
      </w:r>
      <w:r w:rsidR="00942B49" w:rsidRPr="00092027">
        <w:rPr>
          <w:rFonts w:cs="Arial"/>
        </w:rPr>
        <w:t>2007;36(4):969-987.</w:t>
      </w:r>
    </w:p>
    <w:p w14:paraId="4E30D798" w14:textId="77777777" w:rsidR="00942B49" w:rsidRPr="00092027" w:rsidRDefault="00910F59" w:rsidP="00942B49">
      <w:pPr>
        <w:ind w:left="360" w:hanging="360"/>
        <w:rPr>
          <w:rFonts w:cs="Arial"/>
        </w:rPr>
      </w:pPr>
      <w:r>
        <w:rPr>
          <w:rFonts w:cs="Arial"/>
        </w:rPr>
        <w:t>3</w:t>
      </w:r>
      <w:r w:rsidR="00942B49" w:rsidRPr="00092027">
        <w:rPr>
          <w:rFonts w:cs="Arial"/>
        </w:rPr>
        <w:t>.</w:t>
      </w:r>
      <w:r w:rsidR="00942B49" w:rsidRPr="00092027">
        <w:rPr>
          <w:rFonts w:cs="Arial"/>
        </w:rPr>
        <w:tab/>
        <w:t xml:space="preserve">Ky A, Sohn H, Weinstein MA, Korelitz BI. Carcinoma arising in anorectal fistulas of Crohn's disease. </w:t>
      </w:r>
      <w:r w:rsidR="00942B49" w:rsidRPr="00092027">
        <w:rPr>
          <w:rFonts w:cs="Arial"/>
          <w:i/>
        </w:rPr>
        <w:t xml:space="preserve">Dis Colon Rectum. </w:t>
      </w:r>
      <w:r w:rsidR="00942B49" w:rsidRPr="00092027">
        <w:rPr>
          <w:rFonts w:cs="Arial"/>
        </w:rPr>
        <w:t>1998;41:992-996.</w:t>
      </w:r>
    </w:p>
    <w:p w14:paraId="42CBC43A" w14:textId="77777777" w:rsidR="00942B49" w:rsidRPr="00092027" w:rsidRDefault="00910F59" w:rsidP="00942B49">
      <w:pPr>
        <w:ind w:left="360" w:hanging="360"/>
        <w:rPr>
          <w:rFonts w:cs="Arial"/>
        </w:rPr>
      </w:pPr>
      <w:r>
        <w:rPr>
          <w:rFonts w:cs="Arial"/>
        </w:rPr>
        <w:t>4</w:t>
      </w:r>
      <w:r w:rsidR="00942B49" w:rsidRPr="00092027">
        <w:rPr>
          <w:rFonts w:cs="Arial"/>
        </w:rPr>
        <w:t>.</w:t>
      </w:r>
      <w:r w:rsidR="00942B49" w:rsidRPr="00092027">
        <w:rPr>
          <w:rFonts w:cs="Arial"/>
        </w:rPr>
        <w:tab/>
        <w:t xml:space="preserve">Frisch M, Olsen JH, Bautz A, Melbye M. Benign anal lesions and the risk of anal cancer. </w:t>
      </w:r>
      <w:r w:rsidR="00942B49" w:rsidRPr="00092027">
        <w:rPr>
          <w:rFonts w:cs="Arial"/>
          <w:i/>
        </w:rPr>
        <w:t xml:space="preserve">N Engl J Med. </w:t>
      </w:r>
      <w:r w:rsidR="00942B49" w:rsidRPr="00092027">
        <w:rPr>
          <w:rFonts w:cs="Arial"/>
        </w:rPr>
        <w:t>1994;331:300-302.</w:t>
      </w:r>
    </w:p>
    <w:p w14:paraId="1E33AF07" w14:textId="77777777" w:rsidR="00942B49" w:rsidRDefault="00910F59" w:rsidP="00942B49">
      <w:pPr>
        <w:ind w:left="360" w:hanging="360"/>
        <w:rPr>
          <w:rFonts w:cs="Arial"/>
        </w:rPr>
      </w:pPr>
      <w:r>
        <w:rPr>
          <w:rFonts w:cs="Arial"/>
        </w:rPr>
        <w:t>5</w:t>
      </w:r>
      <w:r w:rsidR="00942B49" w:rsidRPr="00092027">
        <w:rPr>
          <w:rFonts w:cs="Arial"/>
        </w:rPr>
        <w:t>.</w:t>
      </w:r>
      <w:r w:rsidR="00942B49" w:rsidRPr="00092027">
        <w:rPr>
          <w:rFonts w:cs="Arial"/>
        </w:rPr>
        <w:tab/>
        <w:t xml:space="preserve">Nordenvall C, Nyren O, Ye W. Elevated anal squamous cell carcinoma risk associated with benign inflammatory anal lesions. </w:t>
      </w:r>
      <w:r w:rsidR="00942B49" w:rsidRPr="00092027">
        <w:rPr>
          <w:rFonts w:cs="Arial"/>
          <w:i/>
        </w:rPr>
        <w:t xml:space="preserve">Gut. </w:t>
      </w:r>
      <w:r w:rsidR="00942B49" w:rsidRPr="00092027">
        <w:rPr>
          <w:rFonts w:cs="Arial"/>
        </w:rPr>
        <w:t>2006;55(5):703-707.</w:t>
      </w:r>
    </w:p>
    <w:p w14:paraId="3FCE5DBC" w14:textId="77777777" w:rsidR="00942B49" w:rsidRPr="00092027" w:rsidRDefault="00942B49" w:rsidP="00276434">
      <w:pPr>
        <w:rPr>
          <w:rFonts w:cs="Arial"/>
        </w:rPr>
      </w:pPr>
      <w:r w:rsidRPr="00092027">
        <w:rPr>
          <w:rFonts w:cs="Arial"/>
        </w:rPr>
        <w:fldChar w:fldCharType="end"/>
      </w:r>
    </w:p>
    <w:p w14:paraId="6AEEC5FE" w14:textId="77777777" w:rsidR="00276434" w:rsidRPr="00092027" w:rsidRDefault="00276434" w:rsidP="00276434">
      <w:pPr>
        <w:pStyle w:val="Heading2"/>
        <w:rPr>
          <w:rFonts w:cs="Arial"/>
        </w:rPr>
      </w:pPr>
      <w:r w:rsidRPr="00092027">
        <w:rPr>
          <w:rFonts w:cs="Arial"/>
        </w:rPr>
        <w:t xml:space="preserve">H. </w:t>
      </w:r>
      <w:r w:rsidR="0006363F">
        <w:rPr>
          <w:rFonts w:cs="Arial"/>
        </w:rPr>
        <w:t xml:space="preserve"> </w:t>
      </w:r>
      <w:r w:rsidRPr="00092027">
        <w:rPr>
          <w:rFonts w:cs="Arial"/>
        </w:rPr>
        <w:t>Ancillary Studies</w:t>
      </w:r>
    </w:p>
    <w:p w14:paraId="652E932A" w14:textId="77777777" w:rsidR="00276434" w:rsidRPr="00696965" w:rsidRDefault="00276434">
      <w:pPr>
        <w:tabs>
          <w:tab w:val="left" w:pos="5580"/>
        </w:tabs>
        <w:rPr>
          <w:rFonts w:cs="Arial"/>
          <w:vertAlign w:val="superscript"/>
        </w:rPr>
      </w:pPr>
      <w:r w:rsidRPr="00092027">
        <w:rPr>
          <w:rFonts w:cs="Arial"/>
        </w:rPr>
        <w:t>Immunohistochemistry may be helpful in establishing tumor type for poorly differentiated carcinomas; squamous cell carcinomas of the anal canal express cytokeratin (CK) 7, CK5/6, p53,</w:t>
      </w:r>
      <w:r w:rsidR="00E814DE" w:rsidRPr="00092027">
        <w:rPr>
          <w:rFonts w:cs="Arial"/>
          <w:vertAlign w:val="superscript"/>
        </w:rPr>
        <w:t>1</w:t>
      </w:r>
      <w:r w:rsidR="00FB0A0C">
        <w:rPr>
          <w:rFonts w:cs="Arial"/>
        </w:rPr>
        <w:t xml:space="preserve"> and p63</w:t>
      </w:r>
      <w:r w:rsidR="008B4B23">
        <w:rPr>
          <w:rFonts w:cs="Arial"/>
          <w:vertAlign w:val="superscript"/>
        </w:rPr>
        <w:t>2</w:t>
      </w:r>
      <w:r w:rsidR="000F44AA">
        <w:rPr>
          <w:rFonts w:cs="Arial"/>
        </w:rPr>
        <w:t xml:space="preserve"> but are negative for CK20. </w:t>
      </w:r>
      <w:r w:rsidRPr="00092027">
        <w:rPr>
          <w:rFonts w:cs="Arial"/>
        </w:rPr>
        <w:t>In contrast, anal gland carcinomas are mucin positive and express CK 20 and CK7 but are negative for CK5/6 and p63.</w:t>
      </w:r>
      <w:r w:rsidR="00E814DE" w:rsidRPr="00092027">
        <w:rPr>
          <w:rFonts w:cs="Arial"/>
          <w:vertAlign w:val="superscript"/>
        </w:rPr>
        <w:t>1</w:t>
      </w:r>
      <w:r w:rsidR="008B4B23">
        <w:rPr>
          <w:rFonts w:cs="Arial"/>
          <w:vertAlign w:val="superscript"/>
        </w:rPr>
        <w:t>,</w:t>
      </w:r>
      <w:r w:rsidR="00E814DE" w:rsidRPr="00092027">
        <w:rPr>
          <w:rFonts w:cs="Arial"/>
          <w:vertAlign w:val="superscript"/>
        </w:rPr>
        <w:t>3</w:t>
      </w:r>
    </w:p>
    <w:p w14:paraId="46D08FB1" w14:textId="77777777" w:rsidR="00276434" w:rsidRPr="00092027" w:rsidRDefault="00276434">
      <w:pPr>
        <w:tabs>
          <w:tab w:val="left" w:pos="5580"/>
        </w:tabs>
        <w:rPr>
          <w:rFonts w:cs="Arial"/>
        </w:rPr>
      </w:pPr>
    </w:p>
    <w:p w14:paraId="4A25668C" w14:textId="77777777" w:rsidR="00276434" w:rsidRPr="00092027" w:rsidRDefault="00276434">
      <w:pPr>
        <w:tabs>
          <w:tab w:val="left" w:pos="5580"/>
        </w:tabs>
        <w:rPr>
          <w:rStyle w:val="Superscript"/>
          <w:rFonts w:cs="Arial"/>
        </w:rPr>
      </w:pPr>
      <w:r w:rsidRPr="00092027">
        <w:rPr>
          <w:rFonts w:cs="Arial"/>
        </w:rPr>
        <w:t xml:space="preserve">Immunohistochemical studies may also aid in distinguishing primary anal Paget disease from secondary Paget disease of the perianal area, which is associated with colorectal and anal canal carcinoma. CK7 expression is a sensitive method for detection of both primary and secondary Paget cells within involved anal and perianal epithelium. In addition, however, the specific immunophenotype of Paget cells has been shown to correlate with pathogenesis and may be important </w:t>
      </w:r>
      <w:proofErr w:type="gramStart"/>
      <w:r w:rsidRPr="00092027">
        <w:rPr>
          <w:rFonts w:cs="Arial"/>
        </w:rPr>
        <w:t>in patient</w:t>
      </w:r>
      <w:proofErr w:type="gramEnd"/>
      <w:r w:rsidRPr="00092027">
        <w:rPr>
          <w:rFonts w:cs="Arial"/>
        </w:rPr>
        <w:t xml:space="preserve"> management. Demonstration of CK20 expression has been shown to identify Paget disease that is likely to be associated with underlying rectal adenocarcinoma (presenting either synchronously or </w:t>
      </w:r>
      <w:proofErr w:type="spellStart"/>
      <w:r w:rsidRPr="00092027">
        <w:rPr>
          <w:rFonts w:cs="Arial"/>
        </w:rPr>
        <w:t>metachronously</w:t>
      </w:r>
      <w:proofErr w:type="spellEnd"/>
      <w:r w:rsidRPr="00092027">
        <w:rPr>
          <w:rFonts w:cs="Arial"/>
        </w:rPr>
        <w:t>). In contrast, Paget cells that do not express CK20 but instead are positive for gross cystic disease fluid protein (GCDFP), a marker for apocrine differentiation, are likely to represent primary cutaneous intraepithelial malignancy.</w:t>
      </w:r>
      <w:r w:rsidR="008B4B23">
        <w:rPr>
          <w:rStyle w:val="Superscript"/>
          <w:rFonts w:cs="Arial"/>
        </w:rPr>
        <w:t>4-6</w:t>
      </w:r>
    </w:p>
    <w:p w14:paraId="17DBDC42" w14:textId="77777777" w:rsidR="00276434" w:rsidRPr="00092027" w:rsidRDefault="00276434" w:rsidP="00276434">
      <w:pPr>
        <w:rPr>
          <w:rStyle w:val="Superscript"/>
          <w:rFonts w:cs="Arial"/>
          <w:b/>
          <w:vertAlign w:val="baseline"/>
        </w:rPr>
      </w:pPr>
    </w:p>
    <w:p w14:paraId="689D89D2" w14:textId="77777777" w:rsidR="00276434" w:rsidRPr="0029071A" w:rsidRDefault="00276434" w:rsidP="00276434">
      <w:pPr>
        <w:rPr>
          <w:rFonts w:cs="Arial"/>
          <w:bCs/>
        </w:rPr>
      </w:pPr>
      <w:r w:rsidRPr="0029071A">
        <w:rPr>
          <w:rFonts w:cs="Arial"/>
          <w:bCs/>
        </w:rPr>
        <w:t>References</w:t>
      </w:r>
    </w:p>
    <w:p w14:paraId="7EBD1FD1" w14:textId="77777777" w:rsidR="008B4B23" w:rsidRPr="00092027" w:rsidRDefault="00276434" w:rsidP="008B4B23">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8B4B23" w:rsidRPr="00092027">
        <w:rPr>
          <w:rFonts w:cs="Arial"/>
        </w:rPr>
        <w:t xml:space="preserve">Balachandra B, Marcus V, Jass JR. Poorly differentiated tumours of the anal canal: a diagnostic strategy for the surgical pathologist. </w:t>
      </w:r>
      <w:r w:rsidR="008B4B23" w:rsidRPr="00092027">
        <w:rPr>
          <w:rFonts w:cs="Arial"/>
          <w:i/>
        </w:rPr>
        <w:t xml:space="preserve">Histopathology. </w:t>
      </w:r>
      <w:r w:rsidR="008B4B23" w:rsidRPr="00092027">
        <w:rPr>
          <w:rFonts w:cs="Arial"/>
        </w:rPr>
        <w:t>2007;50(1):163-174.</w:t>
      </w:r>
    </w:p>
    <w:p w14:paraId="387A8FA9" w14:textId="77777777" w:rsidR="008B4B23" w:rsidRPr="00092027" w:rsidRDefault="008B4B23" w:rsidP="008B4B23">
      <w:pPr>
        <w:ind w:left="360" w:hanging="360"/>
        <w:rPr>
          <w:rFonts w:cs="Arial"/>
        </w:rPr>
      </w:pPr>
      <w:r>
        <w:rPr>
          <w:rFonts w:cs="Arial"/>
        </w:rPr>
        <w:t>2</w:t>
      </w:r>
      <w:r w:rsidRPr="00092027">
        <w:rPr>
          <w:rFonts w:cs="Arial"/>
        </w:rPr>
        <w:t>.</w:t>
      </w:r>
      <w:r w:rsidRPr="00092027">
        <w:rPr>
          <w:rFonts w:cs="Arial"/>
        </w:rPr>
        <w:tab/>
        <w:t xml:space="preserve">Owens SR, Greenson JK. Immunohistochemical staining for p63 is useful in the diagnosis of anal squamous cell carcinomas. </w:t>
      </w:r>
      <w:r w:rsidRPr="00092027">
        <w:rPr>
          <w:rFonts w:cs="Arial"/>
          <w:i/>
        </w:rPr>
        <w:t xml:space="preserve">Am J Surg Pathol. </w:t>
      </w:r>
      <w:r w:rsidRPr="00092027">
        <w:rPr>
          <w:rFonts w:cs="Arial"/>
        </w:rPr>
        <w:t>2007;31(2):285-290.</w:t>
      </w:r>
    </w:p>
    <w:p w14:paraId="50E60E40" w14:textId="77777777" w:rsidR="008B4B23" w:rsidRPr="00092027" w:rsidRDefault="008B4B23" w:rsidP="008B4B23">
      <w:pPr>
        <w:ind w:left="360" w:hanging="360"/>
        <w:rPr>
          <w:rFonts w:cs="Arial"/>
        </w:rPr>
      </w:pPr>
      <w:r>
        <w:rPr>
          <w:rFonts w:cs="Arial"/>
        </w:rPr>
        <w:t>3</w:t>
      </w:r>
      <w:r w:rsidRPr="00092027">
        <w:rPr>
          <w:rFonts w:cs="Arial"/>
        </w:rPr>
        <w:t>.</w:t>
      </w:r>
      <w:r w:rsidRPr="00092027">
        <w:rPr>
          <w:rFonts w:cs="Arial"/>
        </w:rPr>
        <w:tab/>
        <w:t xml:space="preserve">Lisovsky M, Patel K, Cymes K, Chase D, Bhuiya T, Morgenstern N. Immunophenotypic characterization of anal gland carcinoma: loss of p63 and cytokeratin 5/6. </w:t>
      </w:r>
      <w:r w:rsidRPr="00092027">
        <w:rPr>
          <w:rFonts w:cs="Arial"/>
          <w:i/>
        </w:rPr>
        <w:t xml:space="preserve">Arch Pathol Lab Med. </w:t>
      </w:r>
      <w:r w:rsidRPr="00092027">
        <w:rPr>
          <w:rFonts w:cs="Arial"/>
        </w:rPr>
        <w:t>2007;131(8):1304-1311.</w:t>
      </w:r>
    </w:p>
    <w:p w14:paraId="3AD46C6E" w14:textId="3150B30E" w:rsidR="0028760A" w:rsidRDefault="008B4B23" w:rsidP="00E71A1D">
      <w:pPr>
        <w:ind w:left="360" w:hanging="360"/>
        <w:rPr>
          <w:rFonts w:cs="Arial"/>
          <w:noProof/>
        </w:rPr>
      </w:pPr>
      <w:r>
        <w:rPr>
          <w:rFonts w:cs="Arial"/>
        </w:rPr>
        <w:t>4</w:t>
      </w:r>
      <w:r w:rsidR="00276434" w:rsidRPr="00092027">
        <w:rPr>
          <w:rFonts w:cs="Arial"/>
        </w:rPr>
        <w:t>.</w:t>
      </w:r>
      <w:r w:rsidR="00276434" w:rsidRPr="00092027">
        <w:rPr>
          <w:rFonts w:cs="Arial"/>
        </w:rPr>
        <w:tab/>
      </w:r>
      <w:r w:rsidR="0028760A" w:rsidRPr="00A117A3">
        <w:rPr>
          <w:rFonts w:cs="Arial"/>
          <w:szCs w:val="22"/>
        </w:rPr>
        <w:t xml:space="preserve">WHO Classification of Tumours Editorial Board. </w:t>
      </w:r>
      <w:r w:rsidR="0028760A" w:rsidRPr="00816718">
        <w:rPr>
          <w:rFonts w:cs="Arial"/>
          <w:i/>
          <w:iCs/>
          <w:szCs w:val="22"/>
        </w:rPr>
        <w:t>Digestive system tumours</w:t>
      </w:r>
      <w:r w:rsidR="0028760A" w:rsidRPr="00A117A3">
        <w:rPr>
          <w:rFonts w:cs="Arial"/>
          <w:szCs w:val="22"/>
        </w:rPr>
        <w:t xml:space="preserve">. Lyon (France): International Agency for Research on Cancer; 2019. (WHO classification of tumours series, 5th ed.; vol. 1). </w:t>
      </w:r>
    </w:p>
    <w:p w14:paraId="1710E23A" w14:textId="77777777" w:rsidR="00276434" w:rsidRDefault="008B4B23" w:rsidP="00E71A1D">
      <w:pPr>
        <w:ind w:left="360" w:hanging="360"/>
        <w:rPr>
          <w:rFonts w:cs="Arial"/>
        </w:rPr>
      </w:pPr>
      <w:r>
        <w:rPr>
          <w:rFonts w:cs="Arial"/>
        </w:rPr>
        <w:t>5</w:t>
      </w:r>
      <w:r w:rsidR="00276434" w:rsidRPr="00092027">
        <w:rPr>
          <w:rFonts w:cs="Arial"/>
        </w:rPr>
        <w:t>.</w:t>
      </w:r>
      <w:r w:rsidR="00276434" w:rsidRPr="00092027">
        <w:rPr>
          <w:rFonts w:cs="Arial"/>
        </w:rPr>
        <w:tab/>
        <w:t xml:space="preserve">Shepherd NA. Anal intraepithelial neoplasia and other neoplastic precursor lesions of the anal canal and perianal region. </w:t>
      </w:r>
      <w:r w:rsidR="00276434" w:rsidRPr="00092027">
        <w:rPr>
          <w:rFonts w:cs="Arial"/>
          <w:i/>
        </w:rPr>
        <w:t xml:space="preserve">Gastroenterol Clin North Am. </w:t>
      </w:r>
      <w:r w:rsidR="00276434" w:rsidRPr="00092027">
        <w:rPr>
          <w:rFonts w:cs="Arial"/>
        </w:rPr>
        <w:t>2007;36(4):969-987.</w:t>
      </w:r>
    </w:p>
    <w:p w14:paraId="7DC38C1B" w14:textId="77777777" w:rsidR="00276434" w:rsidRPr="00092027" w:rsidRDefault="00E814DE" w:rsidP="00E71A1D">
      <w:pPr>
        <w:ind w:left="360" w:hanging="360"/>
        <w:rPr>
          <w:rFonts w:cs="Arial"/>
        </w:rPr>
      </w:pPr>
      <w:r w:rsidRPr="00092027">
        <w:rPr>
          <w:rFonts w:cs="Arial"/>
        </w:rPr>
        <w:t>6</w:t>
      </w:r>
      <w:r w:rsidR="00276434" w:rsidRPr="00092027">
        <w:rPr>
          <w:rFonts w:cs="Arial"/>
        </w:rPr>
        <w:t>.</w:t>
      </w:r>
      <w:r w:rsidR="00276434" w:rsidRPr="00092027">
        <w:rPr>
          <w:rFonts w:cs="Arial"/>
        </w:rPr>
        <w:tab/>
        <w:t xml:space="preserve">Goldblum JR, Hart WR. Perianal Paget's disease: a histologic and immunohistochemical study of 11 cases with and without associated rectal adenocarcinoma. </w:t>
      </w:r>
      <w:r w:rsidR="00276434" w:rsidRPr="00092027">
        <w:rPr>
          <w:rFonts w:cs="Arial"/>
          <w:i/>
        </w:rPr>
        <w:t xml:space="preserve">Am J Surg Pathol. </w:t>
      </w:r>
      <w:r w:rsidR="00276434" w:rsidRPr="00092027">
        <w:rPr>
          <w:rFonts w:cs="Arial"/>
        </w:rPr>
        <w:t>1998;22:170-179.</w:t>
      </w:r>
    </w:p>
    <w:p w14:paraId="51E2DB1F" w14:textId="77777777" w:rsidR="00276434" w:rsidRDefault="00276434" w:rsidP="00E71A1D">
      <w:pPr>
        <w:ind w:left="360" w:hanging="360"/>
        <w:rPr>
          <w:rFonts w:cs="Arial"/>
          <w:lang w:val="da-DK"/>
        </w:rPr>
      </w:pPr>
      <w:r w:rsidRPr="00092027">
        <w:rPr>
          <w:rFonts w:cs="Arial"/>
        </w:rPr>
        <w:fldChar w:fldCharType="end"/>
      </w:r>
    </w:p>
    <w:p w14:paraId="06FD2316" w14:textId="77777777" w:rsidR="00B21063" w:rsidRPr="00092027" w:rsidRDefault="00B21063" w:rsidP="00E71A1D">
      <w:pPr>
        <w:ind w:left="360" w:hanging="360"/>
        <w:rPr>
          <w:rFonts w:cs="Arial"/>
        </w:rPr>
      </w:pPr>
    </w:p>
    <w:sectPr w:rsidR="00B21063" w:rsidRPr="00092027" w:rsidSect="00CA7EC1">
      <w:headerReference w:type="even" r:id="rId22"/>
      <w:headerReference w:type="default" r:id="rId23"/>
      <w:footerReference w:type="even" r:id="rId24"/>
      <w:footerReference w:type="default" r:id="rId25"/>
      <w:pgSz w:w="12240" w:h="15840"/>
      <w:pgMar w:top="1440" w:right="1087" w:bottom="108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982DF" w14:textId="77777777" w:rsidR="00F50431" w:rsidRDefault="00F50431">
      <w:r>
        <w:separator/>
      </w:r>
    </w:p>
  </w:endnote>
  <w:endnote w:type="continuationSeparator" w:id="0">
    <w:p w14:paraId="11B0FE6B" w14:textId="77777777" w:rsidR="00F50431" w:rsidRDefault="00F5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ED76" w14:textId="77777777"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E5B6D6" w14:textId="77777777" w:rsidR="005566E9" w:rsidRDefault="005566E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6716" w14:textId="77777777" w:rsidR="005566E9" w:rsidRPr="003F752C" w:rsidRDefault="005566E9" w:rsidP="005566E9">
    <w:pPr>
      <w:widowControl w:val="0"/>
      <w:autoSpaceDE w:val="0"/>
      <w:autoSpaceDN w:val="0"/>
      <w:adjustRightInd w:val="0"/>
      <w:rPr>
        <w:color w:val="1F497D"/>
        <w:kern w:val="22"/>
        <w:sz w:val="16"/>
        <w:szCs w:val="16"/>
      </w:rPr>
    </w:pPr>
    <w:r w:rsidRPr="003F752C">
      <w:rPr>
        <w:rFonts w:cs="Arial"/>
        <w:b/>
        <w:kern w:val="22"/>
        <w:sz w:val="16"/>
        <w:szCs w:val="16"/>
      </w:rPr>
      <w:t>© 20</w:t>
    </w:r>
    <w:r>
      <w:rPr>
        <w:rFonts w:cs="Arial"/>
        <w:b/>
        <w:kern w:val="22"/>
        <w:sz w:val="16"/>
        <w:szCs w:val="16"/>
      </w:rPr>
      <w:t>20</w:t>
    </w:r>
    <w:r w:rsidRPr="003F752C">
      <w:rPr>
        <w:rFonts w:cs="Arial"/>
        <w:b/>
        <w:kern w:val="22"/>
        <w:sz w:val="16"/>
        <w:szCs w:val="16"/>
      </w:rPr>
      <w:t xml:space="preserve"> College of American Pathologists (CAP). All rights reserved.</w:t>
    </w:r>
    <w:r w:rsidRPr="003F752C">
      <w:rPr>
        <w:color w:val="1F497D"/>
        <w:kern w:val="22"/>
        <w:sz w:val="16"/>
        <w:szCs w:val="16"/>
      </w:rPr>
      <w:t xml:space="preserve"> </w:t>
    </w:r>
  </w:p>
  <w:p w14:paraId="763E2550" w14:textId="6BBB3ADF" w:rsidR="005566E9" w:rsidRDefault="005566E9" w:rsidP="0029071A">
    <w:pPr>
      <w:widowControl w:val="0"/>
      <w:autoSpaceDE w:val="0"/>
      <w:autoSpaceDN w:val="0"/>
      <w:adjustRightInd w:val="0"/>
    </w:pPr>
    <w:r w:rsidRPr="003F752C">
      <w:rPr>
        <w:color w:val="000000"/>
        <w:kern w:val="22"/>
        <w:sz w:val="16"/>
        <w:szCs w:val="16"/>
      </w:rPr>
      <w:t xml:space="preserve">For Terms of Use please visit </w:t>
    </w:r>
    <w:hyperlink r:id="rId1" w:history="1">
      <w:r w:rsidRPr="003F752C">
        <w:rPr>
          <w:color w:val="000000"/>
          <w:kern w:val="22"/>
          <w:sz w:val="16"/>
          <w:szCs w:val="16"/>
          <w:u w:val="single"/>
        </w:rPr>
        <w:t>www.cap.org/cancerprotocols</w:t>
      </w:r>
    </w:hyperlink>
    <w:r w:rsidRPr="003F752C">
      <w:rPr>
        <w:color w:val="000000"/>
        <w:kern w:val="22"/>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6320639"/>
  <w:bookmarkStart w:id="4" w:name="_Hlk6320640"/>
  <w:p w14:paraId="17EC516A" w14:textId="55FF7F67" w:rsidR="005566E9" w:rsidRPr="005566E9" w:rsidRDefault="005566E9" w:rsidP="005566E9">
    <w:pPr>
      <w:framePr w:w="386" w:wrap="around" w:vAnchor="text" w:hAnchor="margin" w:xAlign="right" w:y="1"/>
      <w:tabs>
        <w:tab w:val="center" w:pos="4320"/>
        <w:tab w:val="right" w:pos="8640"/>
      </w:tabs>
      <w:rPr>
        <w:kern w:val="22"/>
      </w:rPr>
    </w:pPr>
    <w:r w:rsidRPr="005566E9">
      <w:rPr>
        <w:kern w:val="22"/>
      </w:rPr>
      <w:fldChar w:fldCharType="begin"/>
    </w:r>
    <w:r w:rsidRPr="005566E9">
      <w:rPr>
        <w:kern w:val="22"/>
      </w:rPr>
      <w:instrText xml:space="preserve">PAGE  </w:instrText>
    </w:r>
    <w:r w:rsidRPr="005566E9">
      <w:rPr>
        <w:kern w:val="22"/>
      </w:rPr>
      <w:fldChar w:fldCharType="separate"/>
    </w:r>
    <w:r w:rsidR="00115999">
      <w:rPr>
        <w:noProof/>
        <w:kern w:val="22"/>
      </w:rPr>
      <w:t>2</w:t>
    </w:r>
    <w:r w:rsidRPr="005566E9">
      <w:rPr>
        <w:kern w:val="22"/>
      </w:rPr>
      <w:fldChar w:fldCharType="end"/>
    </w:r>
  </w:p>
  <w:p w14:paraId="3B88D77D" w14:textId="7BE7952D" w:rsidR="005566E9" w:rsidRPr="00AF2DE8" w:rsidRDefault="005566E9" w:rsidP="00AF2DE8">
    <w:pPr>
      <w:widowControl w:val="0"/>
      <w:autoSpaceDE w:val="0"/>
      <w:autoSpaceDN w:val="0"/>
      <w:adjustRightInd w:val="0"/>
      <w:rPr>
        <w:rFonts w:cs="Arial"/>
        <w:b/>
      </w:rPr>
    </w:pPr>
    <w:r w:rsidRPr="005566E9">
      <w:rPr>
        <w:rFonts w:cs="Arial"/>
        <w:kern w:val="24"/>
        <w:sz w:val="16"/>
        <w:szCs w:val="16"/>
      </w:rPr>
      <w:t>The routinely reported core data elements are bolded.</w:t>
    </w:r>
    <w:bookmarkEnd w:id="3"/>
    <w:bookmarkEnd w:id="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AA67" w14:textId="77777777"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3DF1CF0" w14:textId="77777777" w:rsidR="005566E9" w:rsidRDefault="005566E9">
    <w:pPr>
      <w:pStyle w:val="Footer"/>
      <w:tabs>
        <w:tab w:val="clear" w:pos="4320"/>
      </w:tabs>
      <w:ind w:left="180" w:right="36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E9BC3" w14:textId="728B2EAC"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999">
      <w:rPr>
        <w:rStyle w:val="PageNumber"/>
        <w:noProof/>
      </w:rPr>
      <w:t>4</w:t>
    </w:r>
    <w:r>
      <w:rPr>
        <w:rStyle w:val="PageNumber"/>
      </w:rPr>
      <w:fldChar w:fldCharType="end"/>
    </w:r>
  </w:p>
  <w:p w14:paraId="125A5DA3" w14:textId="14D9F9F5" w:rsidR="005566E9" w:rsidRPr="00F77837" w:rsidRDefault="005566E9" w:rsidP="0029071A">
    <w:pPr>
      <w:tabs>
        <w:tab w:val="right" w:pos="8640"/>
      </w:tabs>
      <w:ind w:left="180" w:right="360" w:hanging="180"/>
      <w:rPr>
        <w:sz w:val="16"/>
        <w:szCs w:val="16"/>
      </w:rPr>
    </w:pPr>
    <w:r w:rsidRPr="007721CD">
      <w:rPr>
        <w:rFonts w:cs="Arial"/>
        <w:sz w:val="16"/>
        <w:szCs w:val="16"/>
      </w:rPr>
      <w:t>The routinely reporte</w:t>
    </w:r>
    <w:r>
      <w:rPr>
        <w:rFonts w:cs="Arial"/>
        <w:sz w:val="16"/>
        <w:szCs w:val="16"/>
      </w:rPr>
      <w:t>d core data elements are bolded</w:t>
    </w:r>
    <w:r w:rsidRPr="007C034D">
      <w:rPr>
        <w:rFonts w:cs="Arial"/>
        <w:sz w:val="16"/>
        <w:szCs w:val="16"/>
      </w:rPr>
      <w:t>.</w:t>
    </w:r>
    <w:r w:rsidR="00023C41">
      <w:rPr>
        <w:rFonts w:cs="Arial"/>
        <w:sz w:val="16"/>
        <w:szCs w:val="16"/>
      </w:rPr>
      <w:t xml:space="preserve"> Elements or responses with “+” are non-core and not routinely reported.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EC8FB" w14:textId="77777777" w:rsidR="005566E9" w:rsidRDefault="005566E9"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9010C4B" w14:textId="77777777" w:rsidR="005566E9" w:rsidRDefault="005566E9" w:rsidP="00276434">
    <w:pPr>
      <w:pStyle w:val="Footer"/>
      <w:ind w:right="360" w:firstLine="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EDEB" w14:textId="6B021DC2" w:rsidR="005566E9" w:rsidRDefault="005566E9"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999">
      <w:rPr>
        <w:rStyle w:val="PageNumber"/>
        <w:noProof/>
      </w:rPr>
      <w:t>5</w:t>
    </w:r>
    <w:r>
      <w:rPr>
        <w:rStyle w:val="PageNumber"/>
      </w:rPr>
      <w:fldChar w:fldCharType="end"/>
    </w:r>
  </w:p>
  <w:p w14:paraId="04DB3408" w14:textId="77777777" w:rsidR="005566E9" w:rsidRDefault="005566E9">
    <w:pPr>
      <w:pStyle w:val="Footer"/>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CC90B" w14:textId="77777777" w:rsidR="00F50431" w:rsidRDefault="00F50431">
      <w:r>
        <w:separator/>
      </w:r>
    </w:p>
  </w:footnote>
  <w:footnote w:type="continuationSeparator" w:id="0">
    <w:p w14:paraId="4FB74CBD" w14:textId="77777777" w:rsidR="00F50431" w:rsidRDefault="00F50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4C7D" w14:textId="77777777" w:rsidR="005566E9" w:rsidRDefault="005566E9">
    <w:pPr>
      <w:pStyle w:val="Header"/>
      <w:tabs>
        <w:tab w:val="clear" w:pos="4320"/>
      </w:tabs>
    </w:pPr>
    <w:r>
      <w:rPr>
        <w:b/>
      </w:rPr>
      <w:t>Anus • Digestive System</w:t>
    </w:r>
    <w:r>
      <w:rPr>
        <w:b/>
      </w:rP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03B9" w14:textId="2753B300" w:rsidR="005566E9" w:rsidRDefault="00115999" w:rsidP="00F73EDE">
    <w:pPr>
      <w:pStyle w:val="Header"/>
      <w:rPr>
        <w:noProof/>
      </w:rPr>
    </w:pPr>
    <w:r>
      <w:rPr>
        <w:noProof/>
      </w:rPr>
      <w:drawing>
        <wp:inline distT="0" distB="0" distL="0" distR="0" wp14:anchorId="1A0FDF02" wp14:editId="2ACD76CF">
          <wp:extent cx="2952750" cy="504825"/>
          <wp:effectExtent l="0" t="0" r="0" b="0"/>
          <wp:docPr id="1" name="Picture 1" descr="CAP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4825"/>
                  </a:xfrm>
                  <a:prstGeom prst="rect">
                    <a:avLst/>
                  </a:prstGeom>
                  <a:noFill/>
                  <a:ln>
                    <a:noFill/>
                  </a:ln>
                </pic:spPr>
              </pic:pic>
            </a:graphicData>
          </a:graphic>
        </wp:inline>
      </w:drawing>
    </w:r>
  </w:p>
  <w:p w14:paraId="39CAA4E1" w14:textId="1778A812" w:rsidR="005566E9" w:rsidRPr="0029071A" w:rsidRDefault="005566E9" w:rsidP="0029071A">
    <w:pPr>
      <w:pStyle w:val="Header"/>
      <w:tabs>
        <w:tab w:val="clear" w:pos="4320"/>
        <w:tab w:val="clear" w:pos="8640"/>
        <w:tab w:val="right" w:pos="10080"/>
      </w:tabs>
      <w:rPr>
        <w:rFonts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5A86" w14:textId="752D57B9" w:rsidR="005566E9" w:rsidRPr="00F73EDE" w:rsidRDefault="005566E9" w:rsidP="00F73EDE">
    <w:pPr>
      <w:pStyle w:val="Header"/>
      <w:tabs>
        <w:tab w:val="clear" w:pos="4320"/>
        <w:tab w:val="clear" w:pos="8640"/>
        <w:tab w:val="right" w:pos="10080"/>
      </w:tabs>
      <w:rPr>
        <w:rFonts w:cs="Arial"/>
        <w:b/>
      </w:rPr>
    </w:pPr>
    <w:r w:rsidRPr="00F73EDE">
      <w:rPr>
        <w:b/>
      </w:rPr>
      <w:t>CAP Approved</w:t>
    </w:r>
    <w:r w:rsidRPr="00F73EDE">
      <w:rPr>
        <w:b/>
      </w:rPr>
      <w:tab/>
    </w:r>
    <w:r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Pr="0029071A">
      <w:rPr>
        <w:rFonts w:cs="Arial"/>
      </w:rPr>
      <w:t xml:space="preserve"> </w:t>
    </w:r>
    <w:r w:rsidRPr="00F73EDE">
      <w:rPr>
        <w:rFonts w:cs="Arial"/>
        <w:b/>
      </w:rPr>
      <w:t>4.</w:t>
    </w:r>
    <w:r>
      <w:rPr>
        <w:rFonts w:cs="Arial"/>
        <w:b/>
      </w:rPr>
      <w:t>1</w:t>
    </w:r>
    <w:r w:rsidRPr="00F73EDE">
      <w:rPr>
        <w:rFonts w:cs="Arial"/>
        <w:b/>
      </w:rPr>
      <w:t>.</w:t>
    </w:r>
    <w:r>
      <w:rPr>
        <w:rFonts w:cs="Arial"/>
        <w:b/>
      </w:rPr>
      <w:t>0</w:t>
    </w:r>
    <w:r w:rsidRPr="00F73EDE">
      <w:rPr>
        <w:rFonts w:cs="Arial"/>
        <w:b/>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7865" w14:textId="7C7CCEDD" w:rsidR="005566E9" w:rsidRDefault="005566E9" w:rsidP="00186856">
    <w:pPr>
      <w:pStyle w:val="Header"/>
      <w:tabs>
        <w:tab w:val="clear" w:pos="4320"/>
        <w:tab w:val="clear" w:pos="8640"/>
        <w:tab w:val="right" w:pos="10080"/>
      </w:tabs>
      <w:rPr>
        <w:rFonts w:cs="Arial"/>
        <w:b/>
        <w:bCs/>
      </w:rPr>
    </w:pPr>
    <w:r w:rsidRPr="00F77837">
      <w:rPr>
        <w:rFonts w:cs="Arial"/>
        <w:b/>
      </w:rPr>
      <w:t>CAP Approved</w:t>
    </w:r>
    <w:r w:rsidRPr="00F77837">
      <w:rPr>
        <w:rFonts w:cs="Arial"/>
        <w:b/>
      </w:rPr>
      <w:tab/>
    </w:r>
    <w:r w:rsidR="005F7B19"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005F7B19" w:rsidRPr="0029071A">
      <w:rPr>
        <w:rFonts w:cs="Arial"/>
      </w:rPr>
      <w:t xml:space="preserve"> </w:t>
    </w:r>
    <w:r w:rsidR="005F7B19" w:rsidRPr="00F73EDE">
      <w:rPr>
        <w:rFonts w:cs="Arial"/>
        <w:b/>
      </w:rPr>
      <w:t>4.</w:t>
    </w:r>
    <w:r w:rsidR="005F7B19">
      <w:rPr>
        <w:rFonts w:cs="Arial"/>
        <w:b/>
      </w:rPr>
      <w:t>1</w:t>
    </w:r>
    <w:r w:rsidR="005F7B19" w:rsidRPr="00F73EDE">
      <w:rPr>
        <w:rFonts w:cs="Arial"/>
        <w:b/>
      </w:rPr>
      <w:t>.</w:t>
    </w:r>
    <w:r w:rsidR="005F7B19">
      <w:rPr>
        <w:rFonts w:cs="Arial"/>
        <w:b/>
      </w:rPr>
      <w:t>0</w:t>
    </w:r>
    <w:r w:rsidR="005F7B19" w:rsidRPr="00F73EDE">
      <w:rPr>
        <w:rFonts w:cs="Arial"/>
        <w:b/>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5E64" w14:textId="77777777" w:rsidR="005566E9" w:rsidRDefault="005566E9">
    <w:pPr>
      <w:pStyle w:val="Header"/>
      <w:tabs>
        <w:tab w:val="clear" w:pos="4320"/>
      </w:tabs>
    </w:pPr>
    <w:r>
      <w:rPr>
        <w:b/>
      </w:rPr>
      <w:t>Anus • Digestive System</w:t>
    </w:r>
    <w:r>
      <w:rPr>
        <w:b/>
      </w:rPr>
      <w:tab/>
      <w:t>For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C0F2" w14:textId="52759A0E" w:rsidR="005566E9" w:rsidRPr="0029071A" w:rsidRDefault="005566E9" w:rsidP="005F7B19">
    <w:pPr>
      <w:pStyle w:val="Header"/>
      <w:tabs>
        <w:tab w:val="clear" w:pos="4320"/>
        <w:tab w:val="clear" w:pos="8640"/>
        <w:tab w:val="right" w:pos="10080"/>
      </w:tabs>
      <w:rPr>
        <w:rFonts w:cs="Arial"/>
        <w:b/>
      </w:rPr>
    </w:pPr>
    <w:r w:rsidRPr="00F77837">
      <w:rPr>
        <w:rFonts w:cs="Arial"/>
        <w:b/>
      </w:rPr>
      <w:t>Background Documentation</w:t>
    </w:r>
    <w:r w:rsidRPr="00F77837">
      <w:rPr>
        <w:rFonts w:cs="Arial"/>
        <w:b/>
      </w:rPr>
      <w:tab/>
    </w:r>
    <w:r w:rsidR="005F7B19"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005F7B19" w:rsidRPr="0029071A">
      <w:rPr>
        <w:rFonts w:cs="Arial"/>
      </w:rPr>
      <w:t xml:space="preserve"> </w:t>
    </w:r>
    <w:r w:rsidR="005F7B19" w:rsidRPr="00F73EDE">
      <w:rPr>
        <w:rFonts w:cs="Arial"/>
        <w:b/>
      </w:rPr>
      <w:t>4.</w:t>
    </w:r>
    <w:r w:rsidR="005F7B19">
      <w:rPr>
        <w:rFonts w:cs="Arial"/>
        <w:b/>
      </w:rPr>
      <w:t>1</w:t>
    </w:r>
    <w:r w:rsidR="005F7B19" w:rsidRPr="00F73EDE">
      <w:rPr>
        <w:rFonts w:cs="Arial"/>
        <w:b/>
      </w:rPr>
      <w:t>.</w:t>
    </w:r>
    <w:r w:rsidR="005F7B19">
      <w:rPr>
        <w:rFonts w:cs="Arial"/>
        <w:b/>
      </w:rPr>
      <w:t>0</w:t>
    </w:r>
    <w:r w:rsidR="005F7B19" w:rsidRPr="00F73EDE">
      <w:rPr>
        <w:rFonts w:cs="Arial"/>
        <w:b/>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D2A3C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2"/>
    <w:multiLevelType w:val="singleLevel"/>
    <w:tmpl w:val="00000000"/>
    <w:lvl w:ilvl="0">
      <w:start w:val="1"/>
      <w:numFmt w:val="decimal"/>
      <w:lvlText w:val="(%1)"/>
      <w:lvlJc w:val="left"/>
      <w:pPr>
        <w:tabs>
          <w:tab w:val="num" w:pos="720"/>
        </w:tabs>
        <w:ind w:left="720" w:hanging="660"/>
      </w:pPr>
      <w:rPr>
        <w:rFonts w:hint="default"/>
      </w:rPr>
    </w:lvl>
  </w:abstractNum>
  <w:abstractNum w:abstractNumId="4" w15:restartNumberingAfterBreak="0">
    <w:nsid w:val="00000003"/>
    <w:multiLevelType w:val="singleLevel"/>
    <w:tmpl w:val="00130409"/>
    <w:lvl w:ilvl="0">
      <w:start w:val="2"/>
      <w:numFmt w:val="upperRoman"/>
      <w:lvlText w:val="%1."/>
      <w:lvlJc w:val="left"/>
      <w:pPr>
        <w:tabs>
          <w:tab w:val="num" w:pos="720"/>
        </w:tabs>
        <w:ind w:left="720" w:hanging="72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360"/>
        </w:tabs>
        <w:ind w:left="360" w:hanging="360"/>
      </w:pPr>
      <w:rPr>
        <w:rFonts w:hint="default"/>
      </w:rPr>
    </w:lvl>
  </w:abstractNum>
  <w:abstractNum w:abstractNumId="6"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422B9E"/>
    <w:multiLevelType w:val="hybridMultilevel"/>
    <w:tmpl w:val="343A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A507E7"/>
    <w:multiLevelType w:val="hybridMultilevel"/>
    <w:tmpl w:val="60C850CA"/>
    <w:lvl w:ilvl="0" w:tplc="288CDF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17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378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DA5794"/>
    <w:multiLevelType w:val="hybridMultilevel"/>
    <w:tmpl w:val="00000000"/>
    <w:lvl w:ilvl="0" w:tplc="67743EE0">
      <w:start w:val="1"/>
      <w:numFmt w:val="decimal"/>
      <w:pStyle w:val="References"/>
      <w:lvlText w:val="%1."/>
      <w:lvlJc w:val="left"/>
      <w:pPr>
        <w:tabs>
          <w:tab w:val="num" w:pos="360"/>
        </w:tabs>
        <w:ind w:left="360" w:hanging="360"/>
      </w:pPr>
    </w:lvl>
    <w:lvl w:ilvl="1" w:tplc="73C48AA8" w:tentative="1">
      <w:start w:val="1"/>
      <w:numFmt w:val="lowerLetter"/>
      <w:lvlText w:val="%2."/>
      <w:lvlJc w:val="left"/>
      <w:pPr>
        <w:tabs>
          <w:tab w:val="num" w:pos="1260"/>
        </w:tabs>
        <w:ind w:left="1260" w:hanging="360"/>
      </w:pPr>
    </w:lvl>
    <w:lvl w:ilvl="2" w:tplc="CF50EB8E" w:tentative="1">
      <w:start w:val="1"/>
      <w:numFmt w:val="lowerRoman"/>
      <w:lvlText w:val="%3."/>
      <w:lvlJc w:val="right"/>
      <w:pPr>
        <w:tabs>
          <w:tab w:val="num" w:pos="1980"/>
        </w:tabs>
        <w:ind w:left="1980" w:hanging="180"/>
      </w:pPr>
    </w:lvl>
    <w:lvl w:ilvl="3" w:tplc="5290EFDC" w:tentative="1">
      <w:start w:val="1"/>
      <w:numFmt w:val="decimal"/>
      <w:lvlText w:val="%4."/>
      <w:lvlJc w:val="left"/>
      <w:pPr>
        <w:tabs>
          <w:tab w:val="num" w:pos="2700"/>
        </w:tabs>
        <w:ind w:left="2700" w:hanging="360"/>
      </w:pPr>
    </w:lvl>
    <w:lvl w:ilvl="4" w:tplc="866693BE" w:tentative="1">
      <w:start w:val="1"/>
      <w:numFmt w:val="lowerLetter"/>
      <w:lvlText w:val="%5."/>
      <w:lvlJc w:val="left"/>
      <w:pPr>
        <w:tabs>
          <w:tab w:val="num" w:pos="3420"/>
        </w:tabs>
        <w:ind w:left="3420" w:hanging="360"/>
      </w:pPr>
    </w:lvl>
    <w:lvl w:ilvl="5" w:tplc="752489F2" w:tentative="1">
      <w:start w:val="1"/>
      <w:numFmt w:val="lowerRoman"/>
      <w:lvlText w:val="%6."/>
      <w:lvlJc w:val="right"/>
      <w:pPr>
        <w:tabs>
          <w:tab w:val="num" w:pos="4140"/>
        </w:tabs>
        <w:ind w:left="4140" w:hanging="180"/>
      </w:pPr>
    </w:lvl>
    <w:lvl w:ilvl="6" w:tplc="9C1C63A0" w:tentative="1">
      <w:start w:val="1"/>
      <w:numFmt w:val="decimal"/>
      <w:lvlText w:val="%7."/>
      <w:lvlJc w:val="left"/>
      <w:pPr>
        <w:tabs>
          <w:tab w:val="num" w:pos="4860"/>
        </w:tabs>
        <w:ind w:left="4860" w:hanging="360"/>
      </w:pPr>
    </w:lvl>
    <w:lvl w:ilvl="7" w:tplc="868C2E4A" w:tentative="1">
      <w:start w:val="1"/>
      <w:numFmt w:val="lowerLetter"/>
      <w:lvlText w:val="%8."/>
      <w:lvlJc w:val="left"/>
      <w:pPr>
        <w:tabs>
          <w:tab w:val="num" w:pos="5580"/>
        </w:tabs>
        <w:ind w:left="5580" w:hanging="360"/>
      </w:pPr>
    </w:lvl>
    <w:lvl w:ilvl="8" w:tplc="562C6AD4" w:tentative="1">
      <w:start w:val="1"/>
      <w:numFmt w:val="lowerRoman"/>
      <w:lvlText w:val="%9."/>
      <w:lvlJc w:val="right"/>
      <w:pPr>
        <w:tabs>
          <w:tab w:val="num" w:pos="6300"/>
        </w:tabs>
        <w:ind w:left="6300" w:hanging="180"/>
      </w:pPr>
    </w:lvl>
  </w:abstractNum>
  <w:abstractNum w:abstractNumId="13" w15:restartNumberingAfterBreak="0">
    <w:nsid w:val="24463DA9"/>
    <w:multiLevelType w:val="hybridMultilevel"/>
    <w:tmpl w:val="AFD4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845"/>
    <w:multiLevelType w:val="hybridMultilevel"/>
    <w:tmpl w:val="6CBA799A"/>
    <w:lvl w:ilvl="0" w:tplc="4EC2BEB6">
      <w:start w:val="2"/>
      <w:numFmt w:val="decimal"/>
      <w:lvlText w:val="%1."/>
      <w:lvlJc w:val="left"/>
      <w:pPr>
        <w:tabs>
          <w:tab w:val="num" w:pos="720"/>
        </w:tabs>
        <w:ind w:left="720" w:hanging="360"/>
      </w:pPr>
      <w:rPr>
        <w:rFonts w:hint="default"/>
      </w:rPr>
    </w:lvl>
    <w:lvl w:ilvl="1" w:tplc="059EF8A2">
      <w:start w:val="1"/>
      <w:numFmt w:val="lowerLetter"/>
      <w:lvlText w:val="%2."/>
      <w:lvlJc w:val="left"/>
      <w:pPr>
        <w:tabs>
          <w:tab w:val="num" w:pos="1440"/>
        </w:tabs>
        <w:ind w:left="1440" w:hanging="360"/>
      </w:pPr>
    </w:lvl>
    <w:lvl w:ilvl="2" w:tplc="036A670E" w:tentative="1">
      <w:start w:val="1"/>
      <w:numFmt w:val="lowerRoman"/>
      <w:lvlText w:val="%3."/>
      <w:lvlJc w:val="right"/>
      <w:pPr>
        <w:tabs>
          <w:tab w:val="num" w:pos="2160"/>
        </w:tabs>
        <w:ind w:left="2160" w:hanging="180"/>
      </w:pPr>
    </w:lvl>
    <w:lvl w:ilvl="3" w:tplc="18C6B498" w:tentative="1">
      <w:start w:val="1"/>
      <w:numFmt w:val="decimal"/>
      <w:lvlText w:val="%4."/>
      <w:lvlJc w:val="left"/>
      <w:pPr>
        <w:tabs>
          <w:tab w:val="num" w:pos="2880"/>
        </w:tabs>
        <w:ind w:left="2880" w:hanging="360"/>
      </w:pPr>
    </w:lvl>
    <w:lvl w:ilvl="4" w:tplc="C94046A2" w:tentative="1">
      <w:start w:val="1"/>
      <w:numFmt w:val="lowerLetter"/>
      <w:lvlText w:val="%5."/>
      <w:lvlJc w:val="left"/>
      <w:pPr>
        <w:tabs>
          <w:tab w:val="num" w:pos="3600"/>
        </w:tabs>
        <w:ind w:left="3600" w:hanging="360"/>
      </w:pPr>
    </w:lvl>
    <w:lvl w:ilvl="5" w:tplc="2ABA9806" w:tentative="1">
      <w:start w:val="1"/>
      <w:numFmt w:val="lowerRoman"/>
      <w:lvlText w:val="%6."/>
      <w:lvlJc w:val="right"/>
      <w:pPr>
        <w:tabs>
          <w:tab w:val="num" w:pos="4320"/>
        </w:tabs>
        <w:ind w:left="4320" w:hanging="180"/>
      </w:pPr>
    </w:lvl>
    <w:lvl w:ilvl="6" w:tplc="BD062D78" w:tentative="1">
      <w:start w:val="1"/>
      <w:numFmt w:val="decimal"/>
      <w:lvlText w:val="%7."/>
      <w:lvlJc w:val="left"/>
      <w:pPr>
        <w:tabs>
          <w:tab w:val="num" w:pos="5040"/>
        </w:tabs>
        <w:ind w:left="5040" w:hanging="360"/>
      </w:pPr>
    </w:lvl>
    <w:lvl w:ilvl="7" w:tplc="DF102296" w:tentative="1">
      <w:start w:val="1"/>
      <w:numFmt w:val="lowerLetter"/>
      <w:lvlText w:val="%8."/>
      <w:lvlJc w:val="left"/>
      <w:pPr>
        <w:tabs>
          <w:tab w:val="num" w:pos="5760"/>
        </w:tabs>
        <w:ind w:left="5760" w:hanging="360"/>
      </w:pPr>
    </w:lvl>
    <w:lvl w:ilvl="8" w:tplc="3ABA395C" w:tentative="1">
      <w:start w:val="1"/>
      <w:numFmt w:val="lowerRoman"/>
      <w:lvlText w:val="%9."/>
      <w:lvlJc w:val="right"/>
      <w:pPr>
        <w:tabs>
          <w:tab w:val="num" w:pos="6480"/>
        </w:tabs>
        <w:ind w:left="6480" w:hanging="180"/>
      </w:pPr>
    </w:lvl>
  </w:abstractNum>
  <w:abstractNum w:abstractNumId="15" w15:restartNumberingAfterBreak="0">
    <w:nsid w:val="295F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947E10"/>
    <w:multiLevelType w:val="hybridMultilevel"/>
    <w:tmpl w:val="FEFEF656"/>
    <w:lvl w:ilvl="0" w:tplc="BEFC509E">
      <w:start w:val="1"/>
      <w:numFmt w:val="decimal"/>
      <w:lvlText w:val="%1."/>
      <w:lvlJc w:val="left"/>
      <w:pPr>
        <w:tabs>
          <w:tab w:val="num" w:pos="720"/>
        </w:tabs>
        <w:ind w:left="720" w:hanging="360"/>
      </w:pPr>
    </w:lvl>
    <w:lvl w:ilvl="1" w:tplc="0C821D6C" w:tentative="1">
      <w:start w:val="1"/>
      <w:numFmt w:val="lowerLetter"/>
      <w:lvlText w:val="%2."/>
      <w:lvlJc w:val="left"/>
      <w:pPr>
        <w:tabs>
          <w:tab w:val="num" w:pos="1440"/>
        </w:tabs>
        <w:ind w:left="1440" w:hanging="360"/>
      </w:pPr>
    </w:lvl>
    <w:lvl w:ilvl="2" w:tplc="2EC23736" w:tentative="1">
      <w:start w:val="1"/>
      <w:numFmt w:val="lowerRoman"/>
      <w:lvlText w:val="%3."/>
      <w:lvlJc w:val="right"/>
      <w:pPr>
        <w:tabs>
          <w:tab w:val="num" w:pos="2160"/>
        </w:tabs>
        <w:ind w:left="2160" w:hanging="180"/>
      </w:pPr>
    </w:lvl>
    <w:lvl w:ilvl="3" w:tplc="97D8B9D0" w:tentative="1">
      <w:start w:val="1"/>
      <w:numFmt w:val="decimal"/>
      <w:lvlText w:val="%4."/>
      <w:lvlJc w:val="left"/>
      <w:pPr>
        <w:tabs>
          <w:tab w:val="num" w:pos="2880"/>
        </w:tabs>
        <w:ind w:left="2880" w:hanging="360"/>
      </w:pPr>
    </w:lvl>
    <w:lvl w:ilvl="4" w:tplc="E82444B8" w:tentative="1">
      <w:start w:val="1"/>
      <w:numFmt w:val="lowerLetter"/>
      <w:lvlText w:val="%5."/>
      <w:lvlJc w:val="left"/>
      <w:pPr>
        <w:tabs>
          <w:tab w:val="num" w:pos="3600"/>
        </w:tabs>
        <w:ind w:left="3600" w:hanging="360"/>
      </w:pPr>
    </w:lvl>
    <w:lvl w:ilvl="5" w:tplc="B782A884" w:tentative="1">
      <w:start w:val="1"/>
      <w:numFmt w:val="lowerRoman"/>
      <w:lvlText w:val="%6."/>
      <w:lvlJc w:val="right"/>
      <w:pPr>
        <w:tabs>
          <w:tab w:val="num" w:pos="4320"/>
        </w:tabs>
        <w:ind w:left="4320" w:hanging="180"/>
      </w:pPr>
    </w:lvl>
    <w:lvl w:ilvl="6" w:tplc="6694C9B2" w:tentative="1">
      <w:start w:val="1"/>
      <w:numFmt w:val="decimal"/>
      <w:lvlText w:val="%7."/>
      <w:lvlJc w:val="left"/>
      <w:pPr>
        <w:tabs>
          <w:tab w:val="num" w:pos="5040"/>
        </w:tabs>
        <w:ind w:left="5040" w:hanging="360"/>
      </w:pPr>
    </w:lvl>
    <w:lvl w:ilvl="7" w:tplc="44F84DDE" w:tentative="1">
      <w:start w:val="1"/>
      <w:numFmt w:val="lowerLetter"/>
      <w:lvlText w:val="%8."/>
      <w:lvlJc w:val="left"/>
      <w:pPr>
        <w:tabs>
          <w:tab w:val="num" w:pos="5760"/>
        </w:tabs>
        <w:ind w:left="5760" w:hanging="360"/>
      </w:pPr>
    </w:lvl>
    <w:lvl w:ilvl="8" w:tplc="CF24120A" w:tentative="1">
      <w:start w:val="1"/>
      <w:numFmt w:val="lowerRoman"/>
      <w:lvlText w:val="%9."/>
      <w:lvlJc w:val="right"/>
      <w:pPr>
        <w:tabs>
          <w:tab w:val="num" w:pos="6480"/>
        </w:tabs>
        <w:ind w:left="6480" w:hanging="180"/>
      </w:pPr>
    </w:lvl>
  </w:abstractNum>
  <w:abstractNum w:abstractNumId="17"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ADF3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ADF4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266FFE"/>
    <w:multiLevelType w:val="hybridMultilevel"/>
    <w:tmpl w:val="2D486A7C"/>
    <w:lvl w:ilvl="0" w:tplc="493605C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5608D"/>
    <w:multiLevelType w:val="hybridMultilevel"/>
    <w:tmpl w:val="88DAA9F0"/>
    <w:lvl w:ilvl="0" w:tplc="C69AA9DC">
      <w:start w:val="1"/>
      <w:numFmt w:val="decimal"/>
      <w:lvlText w:val="%1."/>
      <w:lvlJc w:val="left"/>
      <w:pPr>
        <w:tabs>
          <w:tab w:val="num" w:pos="720"/>
        </w:tabs>
        <w:ind w:left="720" w:hanging="360"/>
      </w:pPr>
    </w:lvl>
    <w:lvl w:ilvl="1" w:tplc="E7EAC420" w:tentative="1">
      <w:start w:val="1"/>
      <w:numFmt w:val="lowerLetter"/>
      <w:lvlText w:val="%2."/>
      <w:lvlJc w:val="left"/>
      <w:pPr>
        <w:tabs>
          <w:tab w:val="num" w:pos="1440"/>
        </w:tabs>
        <w:ind w:left="1440" w:hanging="360"/>
      </w:pPr>
    </w:lvl>
    <w:lvl w:ilvl="2" w:tplc="722EB6BA" w:tentative="1">
      <w:start w:val="1"/>
      <w:numFmt w:val="lowerRoman"/>
      <w:lvlText w:val="%3."/>
      <w:lvlJc w:val="right"/>
      <w:pPr>
        <w:tabs>
          <w:tab w:val="num" w:pos="2160"/>
        </w:tabs>
        <w:ind w:left="2160" w:hanging="180"/>
      </w:pPr>
    </w:lvl>
    <w:lvl w:ilvl="3" w:tplc="A5D68848" w:tentative="1">
      <w:start w:val="1"/>
      <w:numFmt w:val="decimal"/>
      <w:lvlText w:val="%4."/>
      <w:lvlJc w:val="left"/>
      <w:pPr>
        <w:tabs>
          <w:tab w:val="num" w:pos="2880"/>
        </w:tabs>
        <w:ind w:left="2880" w:hanging="360"/>
      </w:pPr>
    </w:lvl>
    <w:lvl w:ilvl="4" w:tplc="D04C9B04" w:tentative="1">
      <w:start w:val="1"/>
      <w:numFmt w:val="lowerLetter"/>
      <w:lvlText w:val="%5."/>
      <w:lvlJc w:val="left"/>
      <w:pPr>
        <w:tabs>
          <w:tab w:val="num" w:pos="3600"/>
        </w:tabs>
        <w:ind w:left="3600" w:hanging="360"/>
      </w:pPr>
    </w:lvl>
    <w:lvl w:ilvl="5" w:tplc="7D3E4958" w:tentative="1">
      <w:start w:val="1"/>
      <w:numFmt w:val="lowerRoman"/>
      <w:lvlText w:val="%6."/>
      <w:lvlJc w:val="right"/>
      <w:pPr>
        <w:tabs>
          <w:tab w:val="num" w:pos="4320"/>
        </w:tabs>
        <w:ind w:left="4320" w:hanging="180"/>
      </w:pPr>
    </w:lvl>
    <w:lvl w:ilvl="6" w:tplc="097AF5FC" w:tentative="1">
      <w:start w:val="1"/>
      <w:numFmt w:val="decimal"/>
      <w:lvlText w:val="%7."/>
      <w:lvlJc w:val="left"/>
      <w:pPr>
        <w:tabs>
          <w:tab w:val="num" w:pos="5040"/>
        </w:tabs>
        <w:ind w:left="5040" w:hanging="360"/>
      </w:pPr>
    </w:lvl>
    <w:lvl w:ilvl="7" w:tplc="795ACDD6" w:tentative="1">
      <w:start w:val="1"/>
      <w:numFmt w:val="lowerLetter"/>
      <w:lvlText w:val="%8."/>
      <w:lvlJc w:val="left"/>
      <w:pPr>
        <w:tabs>
          <w:tab w:val="num" w:pos="5760"/>
        </w:tabs>
        <w:ind w:left="5760" w:hanging="360"/>
      </w:pPr>
    </w:lvl>
    <w:lvl w:ilvl="8" w:tplc="1292E66C" w:tentative="1">
      <w:start w:val="1"/>
      <w:numFmt w:val="lowerRoman"/>
      <w:lvlText w:val="%9."/>
      <w:lvlJc w:val="right"/>
      <w:pPr>
        <w:tabs>
          <w:tab w:val="num" w:pos="6480"/>
        </w:tabs>
        <w:ind w:left="6480" w:hanging="180"/>
      </w:pPr>
    </w:lvl>
  </w:abstractNum>
  <w:abstractNum w:abstractNumId="22"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47C0044"/>
    <w:multiLevelType w:val="singleLevel"/>
    <w:tmpl w:val="04090013"/>
    <w:lvl w:ilvl="0">
      <w:start w:val="1"/>
      <w:numFmt w:val="upperRoman"/>
      <w:lvlText w:val="%1."/>
      <w:lvlJc w:val="left"/>
      <w:pPr>
        <w:tabs>
          <w:tab w:val="num" w:pos="720"/>
        </w:tabs>
        <w:ind w:left="720" w:hanging="720"/>
      </w:pPr>
      <w:rPr>
        <w:rFonts w:hint="default"/>
      </w:rPr>
    </w:lvl>
  </w:abstractNum>
  <w:abstractNum w:abstractNumId="24" w15:restartNumberingAfterBreak="0">
    <w:nsid w:val="538E3BDC"/>
    <w:multiLevelType w:val="hybridMultilevel"/>
    <w:tmpl w:val="A8EAAA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2028FC"/>
    <w:multiLevelType w:val="singleLevel"/>
    <w:tmpl w:val="0EC4C622"/>
    <w:lvl w:ilvl="0">
      <w:start w:val="7"/>
      <w:numFmt w:val="decimal"/>
      <w:lvlText w:val="%1."/>
      <w:legacy w:legacy="1" w:legacySpace="0" w:legacyIndent="2160"/>
      <w:lvlJc w:val="left"/>
      <w:pPr>
        <w:ind w:left="3600" w:hanging="2160"/>
      </w:pPr>
    </w:lvl>
  </w:abstractNum>
  <w:abstractNum w:abstractNumId="26" w15:restartNumberingAfterBreak="0">
    <w:nsid w:val="5FD8250D"/>
    <w:multiLevelType w:val="singleLevel"/>
    <w:tmpl w:val="04090013"/>
    <w:lvl w:ilvl="0">
      <w:start w:val="1"/>
      <w:numFmt w:val="upperRoman"/>
      <w:lvlText w:val="%1."/>
      <w:lvlJc w:val="left"/>
      <w:pPr>
        <w:tabs>
          <w:tab w:val="num" w:pos="720"/>
        </w:tabs>
        <w:ind w:left="720" w:hanging="720"/>
      </w:pPr>
      <w:rPr>
        <w:rFonts w:hint="default"/>
      </w:rPr>
    </w:lvl>
  </w:abstractNum>
  <w:abstractNum w:abstractNumId="27" w15:restartNumberingAfterBreak="0">
    <w:nsid w:val="6B975F49"/>
    <w:multiLevelType w:val="hybridMultilevel"/>
    <w:tmpl w:val="7D3262A4"/>
    <w:lvl w:ilvl="0" w:tplc="619C3BD6">
      <w:start w:val="1"/>
      <w:numFmt w:val="decimal"/>
      <w:lvlText w:val="%1."/>
      <w:lvlJc w:val="left"/>
      <w:pPr>
        <w:tabs>
          <w:tab w:val="num" w:pos="360"/>
        </w:tabs>
        <w:ind w:left="360" w:hanging="360"/>
      </w:pPr>
    </w:lvl>
    <w:lvl w:ilvl="1" w:tplc="F01A9D68" w:tentative="1">
      <w:start w:val="1"/>
      <w:numFmt w:val="lowerLetter"/>
      <w:lvlText w:val="%2."/>
      <w:lvlJc w:val="left"/>
      <w:pPr>
        <w:tabs>
          <w:tab w:val="num" w:pos="1080"/>
        </w:tabs>
        <w:ind w:left="1080" w:hanging="360"/>
      </w:pPr>
    </w:lvl>
    <w:lvl w:ilvl="2" w:tplc="4DD673BA" w:tentative="1">
      <w:start w:val="1"/>
      <w:numFmt w:val="lowerRoman"/>
      <w:lvlText w:val="%3."/>
      <w:lvlJc w:val="right"/>
      <w:pPr>
        <w:tabs>
          <w:tab w:val="num" w:pos="1800"/>
        </w:tabs>
        <w:ind w:left="1800" w:hanging="180"/>
      </w:pPr>
    </w:lvl>
    <w:lvl w:ilvl="3" w:tplc="1E8C44DE" w:tentative="1">
      <w:start w:val="1"/>
      <w:numFmt w:val="decimal"/>
      <w:lvlText w:val="%4."/>
      <w:lvlJc w:val="left"/>
      <w:pPr>
        <w:tabs>
          <w:tab w:val="num" w:pos="2520"/>
        </w:tabs>
        <w:ind w:left="2520" w:hanging="360"/>
      </w:pPr>
    </w:lvl>
    <w:lvl w:ilvl="4" w:tplc="7A847CEE" w:tentative="1">
      <w:start w:val="1"/>
      <w:numFmt w:val="lowerLetter"/>
      <w:lvlText w:val="%5."/>
      <w:lvlJc w:val="left"/>
      <w:pPr>
        <w:tabs>
          <w:tab w:val="num" w:pos="3240"/>
        </w:tabs>
        <w:ind w:left="3240" w:hanging="360"/>
      </w:pPr>
    </w:lvl>
    <w:lvl w:ilvl="5" w:tplc="1E7CEA80" w:tentative="1">
      <w:start w:val="1"/>
      <w:numFmt w:val="lowerRoman"/>
      <w:lvlText w:val="%6."/>
      <w:lvlJc w:val="right"/>
      <w:pPr>
        <w:tabs>
          <w:tab w:val="num" w:pos="3960"/>
        </w:tabs>
        <w:ind w:left="3960" w:hanging="180"/>
      </w:pPr>
    </w:lvl>
    <w:lvl w:ilvl="6" w:tplc="E9FAB1E0" w:tentative="1">
      <w:start w:val="1"/>
      <w:numFmt w:val="decimal"/>
      <w:lvlText w:val="%7."/>
      <w:lvlJc w:val="left"/>
      <w:pPr>
        <w:tabs>
          <w:tab w:val="num" w:pos="4680"/>
        </w:tabs>
        <w:ind w:left="4680" w:hanging="360"/>
      </w:pPr>
    </w:lvl>
    <w:lvl w:ilvl="7" w:tplc="7D5E1B36" w:tentative="1">
      <w:start w:val="1"/>
      <w:numFmt w:val="lowerLetter"/>
      <w:lvlText w:val="%8."/>
      <w:lvlJc w:val="left"/>
      <w:pPr>
        <w:tabs>
          <w:tab w:val="num" w:pos="5400"/>
        </w:tabs>
        <w:ind w:left="5400" w:hanging="360"/>
      </w:pPr>
    </w:lvl>
    <w:lvl w:ilvl="8" w:tplc="380806B4" w:tentative="1">
      <w:start w:val="1"/>
      <w:numFmt w:val="lowerRoman"/>
      <w:lvlText w:val="%9."/>
      <w:lvlJc w:val="right"/>
      <w:pPr>
        <w:tabs>
          <w:tab w:val="num" w:pos="6120"/>
        </w:tabs>
        <w:ind w:left="6120" w:hanging="180"/>
      </w:pPr>
    </w:lvl>
  </w:abstractNum>
  <w:abstractNum w:abstractNumId="28" w15:restartNumberingAfterBreak="0">
    <w:nsid w:val="6CAF54AA"/>
    <w:multiLevelType w:val="hybridMultilevel"/>
    <w:tmpl w:val="B4F48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A2689"/>
    <w:multiLevelType w:val="hybridMultilevel"/>
    <w:tmpl w:val="0B8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B1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10C1BD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2"/>
  </w:num>
  <w:num w:numId="3">
    <w:abstractNumId w:val="3"/>
  </w:num>
  <w:num w:numId="4">
    <w:abstractNumId w:val="4"/>
  </w:num>
  <w:num w:numId="5">
    <w:abstractNumId w:val="5"/>
  </w:num>
  <w:num w:numId="6">
    <w:abstractNumId w:val="19"/>
  </w:num>
  <w:num w:numId="7">
    <w:abstractNumId w:val="30"/>
  </w:num>
  <w:num w:numId="8">
    <w:abstractNumId w:val="31"/>
  </w:num>
  <w:num w:numId="9">
    <w:abstractNumId w:val="18"/>
  </w:num>
  <w:num w:numId="10">
    <w:abstractNumId w:val="9"/>
  </w:num>
  <w:num w:numId="11">
    <w:abstractNumId w:val="11"/>
  </w:num>
  <w:num w:numId="12">
    <w:abstractNumId w:val="15"/>
  </w:num>
  <w:num w:numId="13">
    <w:abstractNumId w:val="23"/>
  </w:num>
  <w:num w:numId="14">
    <w:abstractNumId w:val="26"/>
  </w:num>
  <w:num w:numId="15">
    <w:abstractNumId w:val="1"/>
    <w:lvlOverride w:ilvl="0">
      <w:lvl w:ilvl="0">
        <w:start w:val="1"/>
        <w:numFmt w:val="decimal"/>
        <w:lvlText w:val="%1."/>
        <w:lvlJc w:val="left"/>
        <w:pPr>
          <w:tabs>
            <w:tab w:val="num" w:pos="360"/>
          </w:tabs>
          <w:ind w:left="360" w:hanging="360"/>
        </w:pPr>
      </w:lvl>
    </w:lvlOverride>
  </w:num>
  <w:num w:numId="16">
    <w:abstractNumId w:val="12"/>
  </w:num>
  <w:num w:numId="17">
    <w:abstractNumId w:val="16"/>
  </w:num>
  <w:num w:numId="18">
    <w:abstractNumId w:val="27"/>
  </w:num>
  <w:num w:numId="19">
    <w:abstractNumId w:val="21"/>
  </w:num>
  <w:num w:numId="20">
    <w:abstractNumId w:val="14"/>
  </w:num>
  <w:num w:numId="21">
    <w:abstractNumId w:val="2"/>
  </w:num>
  <w:num w:numId="22">
    <w:abstractNumId w:val="6"/>
  </w:num>
  <w:num w:numId="23">
    <w:abstractNumId w:val="20"/>
  </w:num>
  <w:num w:numId="24">
    <w:abstractNumId w:val="8"/>
  </w:num>
  <w:num w:numId="25">
    <w:abstractNumId w:val="24"/>
  </w:num>
  <w:num w:numId="26">
    <w:abstractNumId w:val="0"/>
  </w:num>
  <w:num w:numId="27">
    <w:abstractNumId w:val="10"/>
  </w:num>
  <w:num w:numId="2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7"/>
  </w:num>
  <w:num w:numId="31">
    <w:abstractNumId w:val="22"/>
  </w:num>
  <w:num w:numId="32">
    <w:abstractNumId w:val="17"/>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nal cancer.enl&lt;/item&gt;&lt;/Libraries&gt;&lt;/ENLibraries&gt;"/>
  </w:docVars>
  <w:rsids>
    <w:rsidRoot w:val="005B699D"/>
    <w:rsid w:val="00005B75"/>
    <w:rsid w:val="000071F1"/>
    <w:rsid w:val="000141C4"/>
    <w:rsid w:val="00021525"/>
    <w:rsid w:val="00023C41"/>
    <w:rsid w:val="00023C5B"/>
    <w:rsid w:val="000352A7"/>
    <w:rsid w:val="00040989"/>
    <w:rsid w:val="00050EF2"/>
    <w:rsid w:val="0005468A"/>
    <w:rsid w:val="00055249"/>
    <w:rsid w:val="0006363F"/>
    <w:rsid w:val="0007269A"/>
    <w:rsid w:val="000728B1"/>
    <w:rsid w:val="00076B47"/>
    <w:rsid w:val="00082FB4"/>
    <w:rsid w:val="00085C27"/>
    <w:rsid w:val="00087E37"/>
    <w:rsid w:val="00092027"/>
    <w:rsid w:val="000958C1"/>
    <w:rsid w:val="00096043"/>
    <w:rsid w:val="00097F3F"/>
    <w:rsid w:val="000A0F3B"/>
    <w:rsid w:val="000A122F"/>
    <w:rsid w:val="000A1324"/>
    <w:rsid w:val="000A5FC7"/>
    <w:rsid w:val="000B318D"/>
    <w:rsid w:val="000B5965"/>
    <w:rsid w:val="000B5A09"/>
    <w:rsid w:val="000B5D90"/>
    <w:rsid w:val="000B6595"/>
    <w:rsid w:val="000B6AAA"/>
    <w:rsid w:val="000C2F1C"/>
    <w:rsid w:val="000C51A6"/>
    <w:rsid w:val="000C6FCF"/>
    <w:rsid w:val="000D2367"/>
    <w:rsid w:val="000D2ED0"/>
    <w:rsid w:val="000F44AA"/>
    <w:rsid w:val="000F7302"/>
    <w:rsid w:val="00113063"/>
    <w:rsid w:val="00115300"/>
    <w:rsid w:val="00115999"/>
    <w:rsid w:val="00117633"/>
    <w:rsid w:val="00121133"/>
    <w:rsid w:val="00126D09"/>
    <w:rsid w:val="00135D4D"/>
    <w:rsid w:val="001361E5"/>
    <w:rsid w:val="00142330"/>
    <w:rsid w:val="00153E81"/>
    <w:rsid w:val="00156697"/>
    <w:rsid w:val="00156757"/>
    <w:rsid w:val="00160C5D"/>
    <w:rsid w:val="00160F19"/>
    <w:rsid w:val="00174ECE"/>
    <w:rsid w:val="00177B6C"/>
    <w:rsid w:val="001807A7"/>
    <w:rsid w:val="00186856"/>
    <w:rsid w:val="0019721E"/>
    <w:rsid w:val="001A0FE5"/>
    <w:rsid w:val="001B0350"/>
    <w:rsid w:val="001B21EF"/>
    <w:rsid w:val="001B32F5"/>
    <w:rsid w:val="001C4F8A"/>
    <w:rsid w:val="001D0B97"/>
    <w:rsid w:val="001D1654"/>
    <w:rsid w:val="001E163F"/>
    <w:rsid w:val="001E28EF"/>
    <w:rsid w:val="001E42AA"/>
    <w:rsid w:val="001E441B"/>
    <w:rsid w:val="001F5AC2"/>
    <w:rsid w:val="0020080D"/>
    <w:rsid w:val="002045EA"/>
    <w:rsid w:val="00213BEE"/>
    <w:rsid w:val="00214DDA"/>
    <w:rsid w:val="00214F49"/>
    <w:rsid w:val="00221E9B"/>
    <w:rsid w:val="00224672"/>
    <w:rsid w:val="00234729"/>
    <w:rsid w:val="002363DA"/>
    <w:rsid w:val="00237B2A"/>
    <w:rsid w:val="00237C55"/>
    <w:rsid w:val="00256AE6"/>
    <w:rsid w:val="00261051"/>
    <w:rsid w:val="00261953"/>
    <w:rsid w:val="00261FF0"/>
    <w:rsid w:val="00276434"/>
    <w:rsid w:val="00281EC0"/>
    <w:rsid w:val="0028760A"/>
    <w:rsid w:val="0029071A"/>
    <w:rsid w:val="00290734"/>
    <w:rsid w:val="00291C32"/>
    <w:rsid w:val="002A0307"/>
    <w:rsid w:val="002A27EF"/>
    <w:rsid w:val="002B0F2D"/>
    <w:rsid w:val="002B5671"/>
    <w:rsid w:val="002C658D"/>
    <w:rsid w:val="002D3DDC"/>
    <w:rsid w:val="002E35CB"/>
    <w:rsid w:val="002F64F6"/>
    <w:rsid w:val="0030073B"/>
    <w:rsid w:val="003015E8"/>
    <w:rsid w:val="0032369F"/>
    <w:rsid w:val="00341FED"/>
    <w:rsid w:val="00344F83"/>
    <w:rsid w:val="00347FD0"/>
    <w:rsid w:val="0035116C"/>
    <w:rsid w:val="00351AB4"/>
    <w:rsid w:val="003524BD"/>
    <w:rsid w:val="00353590"/>
    <w:rsid w:val="00354F12"/>
    <w:rsid w:val="003651CD"/>
    <w:rsid w:val="00370369"/>
    <w:rsid w:val="00370540"/>
    <w:rsid w:val="00372698"/>
    <w:rsid w:val="0037280D"/>
    <w:rsid w:val="00394CDA"/>
    <w:rsid w:val="00396E16"/>
    <w:rsid w:val="003B003B"/>
    <w:rsid w:val="003B3545"/>
    <w:rsid w:val="003C5710"/>
    <w:rsid w:val="003D03D8"/>
    <w:rsid w:val="003D1782"/>
    <w:rsid w:val="003E5383"/>
    <w:rsid w:val="003F014C"/>
    <w:rsid w:val="003F3F5E"/>
    <w:rsid w:val="003F7190"/>
    <w:rsid w:val="003F752C"/>
    <w:rsid w:val="00403386"/>
    <w:rsid w:val="00403875"/>
    <w:rsid w:val="004066A8"/>
    <w:rsid w:val="00407345"/>
    <w:rsid w:val="00412275"/>
    <w:rsid w:val="004166D2"/>
    <w:rsid w:val="00420804"/>
    <w:rsid w:val="00420C58"/>
    <w:rsid w:val="0042139D"/>
    <w:rsid w:val="00427364"/>
    <w:rsid w:val="00433019"/>
    <w:rsid w:val="00434EFC"/>
    <w:rsid w:val="00437178"/>
    <w:rsid w:val="00446BE5"/>
    <w:rsid w:val="004520B5"/>
    <w:rsid w:val="004535FC"/>
    <w:rsid w:val="004742C1"/>
    <w:rsid w:val="0049407E"/>
    <w:rsid w:val="0049566A"/>
    <w:rsid w:val="004A19A3"/>
    <w:rsid w:val="004B19FC"/>
    <w:rsid w:val="004B454E"/>
    <w:rsid w:val="004C6696"/>
    <w:rsid w:val="004E009D"/>
    <w:rsid w:val="004E2188"/>
    <w:rsid w:val="004F0134"/>
    <w:rsid w:val="004F7910"/>
    <w:rsid w:val="005003A5"/>
    <w:rsid w:val="0050286E"/>
    <w:rsid w:val="005032D4"/>
    <w:rsid w:val="00511D43"/>
    <w:rsid w:val="00512BF4"/>
    <w:rsid w:val="00520543"/>
    <w:rsid w:val="005205F0"/>
    <w:rsid w:val="00521860"/>
    <w:rsid w:val="00525339"/>
    <w:rsid w:val="00526813"/>
    <w:rsid w:val="005304AB"/>
    <w:rsid w:val="00542542"/>
    <w:rsid w:val="005427DD"/>
    <w:rsid w:val="00551FF6"/>
    <w:rsid w:val="005545CD"/>
    <w:rsid w:val="005566E9"/>
    <w:rsid w:val="0056101B"/>
    <w:rsid w:val="005714CF"/>
    <w:rsid w:val="005740B9"/>
    <w:rsid w:val="00587552"/>
    <w:rsid w:val="005931B2"/>
    <w:rsid w:val="005977B3"/>
    <w:rsid w:val="005A0797"/>
    <w:rsid w:val="005A21C3"/>
    <w:rsid w:val="005A683B"/>
    <w:rsid w:val="005B2C9D"/>
    <w:rsid w:val="005B3E3A"/>
    <w:rsid w:val="005B699D"/>
    <w:rsid w:val="005B79DB"/>
    <w:rsid w:val="005C0F89"/>
    <w:rsid w:val="005C1560"/>
    <w:rsid w:val="005C2921"/>
    <w:rsid w:val="005D16ED"/>
    <w:rsid w:val="005D6AAA"/>
    <w:rsid w:val="005E212F"/>
    <w:rsid w:val="005E5BC6"/>
    <w:rsid w:val="005F0457"/>
    <w:rsid w:val="005F1612"/>
    <w:rsid w:val="005F3604"/>
    <w:rsid w:val="005F4787"/>
    <w:rsid w:val="005F7B19"/>
    <w:rsid w:val="006100A0"/>
    <w:rsid w:val="00616C4F"/>
    <w:rsid w:val="00637CEA"/>
    <w:rsid w:val="00642270"/>
    <w:rsid w:val="00642BC6"/>
    <w:rsid w:val="00657065"/>
    <w:rsid w:val="00667380"/>
    <w:rsid w:val="00672177"/>
    <w:rsid w:val="006747DD"/>
    <w:rsid w:val="00685E4A"/>
    <w:rsid w:val="00696965"/>
    <w:rsid w:val="006A3D92"/>
    <w:rsid w:val="006B3D65"/>
    <w:rsid w:val="006B49E1"/>
    <w:rsid w:val="006C2310"/>
    <w:rsid w:val="006E2BBF"/>
    <w:rsid w:val="006F0464"/>
    <w:rsid w:val="006F295C"/>
    <w:rsid w:val="00707C65"/>
    <w:rsid w:val="00722AEA"/>
    <w:rsid w:val="00723B80"/>
    <w:rsid w:val="00736AF9"/>
    <w:rsid w:val="007503E5"/>
    <w:rsid w:val="007760FD"/>
    <w:rsid w:val="00780513"/>
    <w:rsid w:val="007869EF"/>
    <w:rsid w:val="007A3206"/>
    <w:rsid w:val="007C1DFF"/>
    <w:rsid w:val="007C20F1"/>
    <w:rsid w:val="007C6222"/>
    <w:rsid w:val="007D4223"/>
    <w:rsid w:val="007D5DA8"/>
    <w:rsid w:val="007E772C"/>
    <w:rsid w:val="007F32C6"/>
    <w:rsid w:val="00802F11"/>
    <w:rsid w:val="00804F1C"/>
    <w:rsid w:val="00805C78"/>
    <w:rsid w:val="0081263C"/>
    <w:rsid w:val="00812704"/>
    <w:rsid w:val="008141FF"/>
    <w:rsid w:val="0082336D"/>
    <w:rsid w:val="00835E3C"/>
    <w:rsid w:val="008434C6"/>
    <w:rsid w:val="008539BD"/>
    <w:rsid w:val="00854B17"/>
    <w:rsid w:val="00866FD8"/>
    <w:rsid w:val="00886275"/>
    <w:rsid w:val="008866C9"/>
    <w:rsid w:val="0089370C"/>
    <w:rsid w:val="008A0D35"/>
    <w:rsid w:val="008A16A6"/>
    <w:rsid w:val="008A71E2"/>
    <w:rsid w:val="008B1CE8"/>
    <w:rsid w:val="008B4B23"/>
    <w:rsid w:val="008C0F8C"/>
    <w:rsid w:val="008C5EE5"/>
    <w:rsid w:val="008D05F6"/>
    <w:rsid w:val="008D5880"/>
    <w:rsid w:val="008F44DF"/>
    <w:rsid w:val="00902A22"/>
    <w:rsid w:val="009035B7"/>
    <w:rsid w:val="00910F59"/>
    <w:rsid w:val="00911799"/>
    <w:rsid w:val="009169D9"/>
    <w:rsid w:val="00924A92"/>
    <w:rsid w:val="009345CE"/>
    <w:rsid w:val="009406F7"/>
    <w:rsid w:val="009417D6"/>
    <w:rsid w:val="00941866"/>
    <w:rsid w:val="00942B49"/>
    <w:rsid w:val="00945C44"/>
    <w:rsid w:val="009542F4"/>
    <w:rsid w:val="009608C2"/>
    <w:rsid w:val="00970769"/>
    <w:rsid w:val="00970B2D"/>
    <w:rsid w:val="009725B2"/>
    <w:rsid w:val="009733A5"/>
    <w:rsid w:val="00984E85"/>
    <w:rsid w:val="009874EB"/>
    <w:rsid w:val="00992238"/>
    <w:rsid w:val="00993B1D"/>
    <w:rsid w:val="009945AB"/>
    <w:rsid w:val="009B0ABD"/>
    <w:rsid w:val="009B45D8"/>
    <w:rsid w:val="009B5F4E"/>
    <w:rsid w:val="009C1BD0"/>
    <w:rsid w:val="009C6FCC"/>
    <w:rsid w:val="009D1ADE"/>
    <w:rsid w:val="009D222A"/>
    <w:rsid w:val="009D4024"/>
    <w:rsid w:val="009D6619"/>
    <w:rsid w:val="009E1135"/>
    <w:rsid w:val="009F216E"/>
    <w:rsid w:val="009F288C"/>
    <w:rsid w:val="00A01FB3"/>
    <w:rsid w:val="00A117A3"/>
    <w:rsid w:val="00A1497A"/>
    <w:rsid w:val="00A15CEB"/>
    <w:rsid w:val="00A24CB3"/>
    <w:rsid w:val="00A36954"/>
    <w:rsid w:val="00A4386A"/>
    <w:rsid w:val="00A47CA5"/>
    <w:rsid w:val="00A541B5"/>
    <w:rsid w:val="00A64248"/>
    <w:rsid w:val="00A73A5B"/>
    <w:rsid w:val="00A76295"/>
    <w:rsid w:val="00A76E11"/>
    <w:rsid w:val="00A777A6"/>
    <w:rsid w:val="00A80676"/>
    <w:rsid w:val="00A84D08"/>
    <w:rsid w:val="00A8656B"/>
    <w:rsid w:val="00AB4A78"/>
    <w:rsid w:val="00AB7BDD"/>
    <w:rsid w:val="00AC350A"/>
    <w:rsid w:val="00AD3200"/>
    <w:rsid w:val="00AD5D19"/>
    <w:rsid w:val="00AD5E79"/>
    <w:rsid w:val="00AE296F"/>
    <w:rsid w:val="00AE7EB2"/>
    <w:rsid w:val="00AF2DE8"/>
    <w:rsid w:val="00B00BBB"/>
    <w:rsid w:val="00B0234C"/>
    <w:rsid w:val="00B21063"/>
    <w:rsid w:val="00B26D49"/>
    <w:rsid w:val="00B422A9"/>
    <w:rsid w:val="00B44284"/>
    <w:rsid w:val="00B47D33"/>
    <w:rsid w:val="00B517DF"/>
    <w:rsid w:val="00B573CE"/>
    <w:rsid w:val="00B6229A"/>
    <w:rsid w:val="00B817AB"/>
    <w:rsid w:val="00BB1E86"/>
    <w:rsid w:val="00BC12A4"/>
    <w:rsid w:val="00BC1CC4"/>
    <w:rsid w:val="00BC376E"/>
    <w:rsid w:val="00BD1550"/>
    <w:rsid w:val="00BE0718"/>
    <w:rsid w:val="00BE33C0"/>
    <w:rsid w:val="00BE56B2"/>
    <w:rsid w:val="00BE6FB4"/>
    <w:rsid w:val="00BF0888"/>
    <w:rsid w:val="00BF3FD9"/>
    <w:rsid w:val="00C03BAE"/>
    <w:rsid w:val="00C060AA"/>
    <w:rsid w:val="00C07E7F"/>
    <w:rsid w:val="00C171C5"/>
    <w:rsid w:val="00C23244"/>
    <w:rsid w:val="00C273B4"/>
    <w:rsid w:val="00C44229"/>
    <w:rsid w:val="00C525CE"/>
    <w:rsid w:val="00C62368"/>
    <w:rsid w:val="00C62CAA"/>
    <w:rsid w:val="00C65215"/>
    <w:rsid w:val="00C82F1E"/>
    <w:rsid w:val="00C976CF"/>
    <w:rsid w:val="00CA79CC"/>
    <w:rsid w:val="00CA7EC1"/>
    <w:rsid w:val="00CC1F5A"/>
    <w:rsid w:val="00CC420F"/>
    <w:rsid w:val="00CD6737"/>
    <w:rsid w:val="00CE1D95"/>
    <w:rsid w:val="00CE2112"/>
    <w:rsid w:val="00CE56D2"/>
    <w:rsid w:val="00CF0C19"/>
    <w:rsid w:val="00D03018"/>
    <w:rsid w:val="00D04A94"/>
    <w:rsid w:val="00D10327"/>
    <w:rsid w:val="00D125B3"/>
    <w:rsid w:val="00D14C07"/>
    <w:rsid w:val="00D41E0B"/>
    <w:rsid w:val="00D42767"/>
    <w:rsid w:val="00D44E46"/>
    <w:rsid w:val="00D55938"/>
    <w:rsid w:val="00D564EC"/>
    <w:rsid w:val="00D5747F"/>
    <w:rsid w:val="00D63659"/>
    <w:rsid w:val="00D7414F"/>
    <w:rsid w:val="00D82798"/>
    <w:rsid w:val="00D857E0"/>
    <w:rsid w:val="00D87B91"/>
    <w:rsid w:val="00D90D05"/>
    <w:rsid w:val="00D93A77"/>
    <w:rsid w:val="00DC4938"/>
    <w:rsid w:val="00DF613F"/>
    <w:rsid w:val="00E003A1"/>
    <w:rsid w:val="00E01F7E"/>
    <w:rsid w:val="00E03357"/>
    <w:rsid w:val="00E0516D"/>
    <w:rsid w:val="00E06079"/>
    <w:rsid w:val="00E1770D"/>
    <w:rsid w:val="00E25AB1"/>
    <w:rsid w:val="00E26FE0"/>
    <w:rsid w:val="00E30385"/>
    <w:rsid w:val="00E31E9B"/>
    <w:rsid w:val="00E6121E"/>
    <w:rsid w:val="00E625CD"/>
    <w:rsid w:val="00E6298D"/>
    <w:rsid w:val="00E71A1D"/>
    <w:rsid w:val="00E814DE"/>
    <w:rsid w:val="00EA3083"/>
    <w:rsid w:val="00EB289E"/>
    <w:rsid w:val="00EC3AC4"/>
    <w:rsid w:val="00ED0811"/>
    <w:rsid w:val="00ED2A7E"/>
    <w:rsid w:val="00F04EB3"/>
    <w:rsid w:val="00F1056E"/>
    <w:rsid w:val="00F214CF"/>
    <w:rsid w:val="00F27206"/>
    <w:rsid w:val="00F331A0"/>
    <w:rsid w:val="00F34717"/>
    <w:rsid w:val="00F34851"/>
    <w:rsid w:val="00F50431"/>
    <w:rsid w:val="00F704EB"/>
    <w:rsid w:val="00F72BED"/>
    <w:rsid w:val="00F72D4D"/>
    <w:rsid w:val="00F73EDE"/>
    <w:rsid w:val="00F76341"/>
    <w:rsid w:val="00F77837"/>
    <w:rsid w:val="00F80DC4"/>
    <w:rsid w:val="00F83FFD"/>
    <w:rsid w:val="00F85666"/>
    <w:rsid w:val="00F864AD"/>
    <w:rsid w:val="00F93469"/>
    <w:rsid w:val="00F94058"/>
    <w:rsid w:val="00F943A4"/>
    <w:rsid w:val="00FA2957"/>
    <w:rsid w:val="00FB0A0C"/>
    <w:rsid w:val="00FB653D"/>
    <w:rsid w:val="00FB7ED2"/>
    <w:rsid w:val="00FC0C36"/>
    <w:rsid w:val="00FC616D"/>
    <w:rsid w:val="00FC67F9"/>
    <w:rsid w:val="00FD4F32"/>
    <w:rsid w:val="00FE3837"/>
    <w:rsid w:val="00FE4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B4BB433"/>
  <w15:chartTrackingRefBased/>
  <w15:docId w15:val="{76BABA89-D9CB-4300-B39E-5BBBA17F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7837"/>
    <w:rPr>
      <w:rFonts w:ascii="Arial" w:hAnsi="Arial"/>
    </w:rPr>
  </w:style>
  <w:style w:type="paragraph" w:styleId="Heading1">
    <w:name w:val="heading 1"/>
    <w:basedOn w:val="Normal"/>
    <w:next w:val="Normal"/>
    <w:qFormat/>
    <w:pPr>
      <w:keepNext/>
      <w:tabs>
        <w:tab w:val="left" w:pos="360"/>
      </w:tabs>
      <w:outlineLvl w:val="0"/>
    </w:pPr>
    <w:rPr>
      <w:b/>
      <w:sz w:val="26"/>
    </w:rPr>
  </w:style>
  <w:style w:type="paragraph" w:styleId="Heading2">
    <w:name w:val="heading 2"/>
    <w:basedOn w:val="Normal"/>
    <w:next w:val="Normal"/>
    <w:qFormat/>
    <w:pPr>
      <w:keepNext/>
      <w:ind w:left="360" w:hanging="360"/>
      <w:outlineLvl w:val="1"/>
    </w:pPr>
    <w:rPr>
      <w:rFonts w:eastAsia="Times"/>
      <w:b/>
    </w:rPr>
  </w:style>
  <w:style w:type="paragraph" w:styleId="Heading3">
    <w:name w:val="heading 3"/>
    <w:basedOn w:val="Normal"/>
    <w:next w:val="Normal"/>
    <w:qFormat/>
    <w:pPr>
      <w:keepNext/>
      <w:tabs>
        <w:tab w:val="left" w:pos="5580"/>
      </w:tabs>
      <w:outlineLvl w:val="2"/>
    </w:pPr>
    <w:rPr>
      <w:rFonts w:eastAsia="Times"/>
      <w:u w:val="single"/>
    </w:rPr>
  </w:style>
  <w:style w:type="paragraph" w:styleId="Heading4">
    <w:name w:val="heading 4"/>
    <w:basedOn w:val="Normal"/>
    <w:next w:val="Normal"/>
    <w:qFormat/>
    <w:pPr>
      <w:keepNext/>
      <w:tabs>
        <w:tab w:val="left" w:pos="720"/>
        <w:tab w:val="left" w:pos="5580"/>
      </w:tabs>
      <w:outlineLvl w:val="3"/>
    </w:pPr>
  </w:style>
  <w:style w:type="paragraph" w:styleId="Heading5">
    <w:name w:val="heading 5"/>
    <w:basedOn w:val="Normal"/>
    <w:next w:val="Normal"/>
    <w:qFormat/>
    <w:pPr>
      <w:keepNext/>
      <w:tabs>
        <w:tab w:val="left" w:pos="5580"/>
      </w:tabs>
      <w:spacing w:before="60" w:line="300" w:lineRule="auto"/>
      <w:jc w:val="right"/>
      <w:outlineLvl w:val="4"/>
    </w:pPr>
    <w:rPr>
      <w:i/>
      <w:sz w:val="22"/>
    </w:rPr>
  </w:style>
  <w:style w:type="paragraph" w:styleId="Heading6">
    <w:name w:val="heading 6"/>
    <w:basedOn w:val="Normal"/>
    <w:next w:val="Normal"/>
    <w:qFormat/>
    <w:pPr>
      <w:keepNext/>
      <w:outlineLvl w:val="5"/>
    </w:pPr>
    <w:rPr>
      <w:b/>
      <w:u w:val="single"/>
    </w:rPr>
  </w:style>
  <w:style w:type="paragraph" w:styleId="Heading8">
    <w:name w:val="heading 8"/>
    <w:basedOn w:val="Normal"/>
    <w:next w:val="Normal"/>
    <w:qFormat/>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customStyle="1" w:styleId="Head">
    <w:name w:val="Head"/>
    <w:basedOn w:val="Normal"/>
    <w:pPr>
      <w:tabs>
        <w:tab w:val="left" w:pos="360"/>
        <w:tab w:val="left" w:pos="558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440" w:hanging="360"/>
    </w:pPr>
  </w:style>
  <w:style w:type="paragraph" w:customStyle="1" w:styleId="References">
    <w:name w:val="References"/>
    <w:basedOn w:val="Normal"/>
    <w:pPr>
      <w:numPr>
        <w:numId w:val="16"/>
      </w:numPr>
      <w:spacing w:line="360" w:lineRule="auto"/>
      <w:ind w:left="450" w:hanging="450"/>
    </w:pPr>
  </w:style>
  <w:style w:type="character" w:customStyle="1" w:styleId="Superscript">
    <w:name w:val="Superscript"/>
    <w:rPr>
      <w:rFonts w:ascii="Arial" w:hAnsi="Arial"/>
      <w:sz w:val="22"/>
      <w:vertAlign w:val="superscript"/>
    </w:rPr>
  </w:style>
  <w:style w:type="paragraph" w:styleId="Footer">
    <w:name w:val="footer"/>
    <w:basedOn w:val="Normal"/>
    <w:link w:val="FooterChar"/>
    <w:pPr>
      <w:tabs>
        <w:tab w:val="center" w:pos="4320"/>
        <w:tab w:val="right" w:pos="8640"/>
      </w:tabs>
    </w:pPr>
  </w:style>
  <w:style w:type="character" w:styleId="PageNumber">
    <w:name w:val="page number"/>
    <w:rsid w:val="00F77837"/>
    <w:rPr>
      <w:rFonts w:ascii="Arial" w:hAnsi="Arial"/>
      <w:sz w:val="20"/>
    </w:r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Head2">
    <w:name w:val="Head 2"/>
    <w:basedOn w:val="Normal"/>
    <w:pPr>
      <w:pBdr>
        <w:bottom w:val="single" w:sz="4" w:space="1" w:color="auto"/>
      </w:pBdr>
      <w:tabs>
        <w:tab w:val="left" w:pos="446"/>
      </w:tabs>
      <w:spacing w:after="60"/>
    </w:pPr>
    <w:rPr>
      <w:b/>
      <w:sz w:val="28"/>
    </w:rPr>
  </w:style>
  <w:style w:type="paragraph" w:customStyle="1" w:styleId="Checklist2">
    <w:name w:val="Checklist 2"/>
    <w:basedOn w:val="Grade"/>
    <w:pPr>
      <w:tabs>
        <w:tab w:val="clear" w:pos="446"/>
        <w:tab w:val="left" w:pos="1080"/>
      </w:tabs>
      <w:ind w:left="1080" w:hanging="1080"/>
    </w:pPr>
  </w:style>
  <w:style w:type="paragraph" w:customStyle="1" w:styleId="Grade">
    <w:name w:val="Grade"/>
    <w:basedOn w:val="Normal"/>
    <w:pPr>
      <w:tabs>
        <w:tab w:val="left" w:pos="446"/>
      </w:tabs>
      <w:ind w:left="1440" w:hanging="1440"/>
    </w:pPr>
  </w:style>
  <w:style w:type="paragraph" w:styleId="BodyText2">
    <w:name w:val="Body Text 2"/>
    <w:basedOn w:val="Normal"/>
    <w:pPr>
      <w:tabs>
        <w:tab w:val="left" w:pos="5580"/>
      </w:tabs>
    </w:pPr>
  </w:style>
  <w:style w:type="paragraph" w:styleId="Header">
    <w:name w:val="header"/>
    <w:basedOn w:val="Normal"/>
    <w:pPr>
      <w:tabs>
        <w:tab w:val="center" w:pos="4320"/>
        <w:tab w:val="right" w:pos="8640"/>
      </w:tabs>
    </w:pPr>
  </w:style>
  <w:style w:type="paragraph" w:styleId="BodyTextIndent">
    <w:name w:val="Body Text Indent"/>
    <w:basedOn w:val="Normal"/>
    <w:pPr>
      <w:ind w:left="180" w:hanging="180"/>
    </w:pPr>
    <w:rPr>
      <w:rFonts w:eastAsia="Times"/>
    </w:rPr>
  </w:style>
  <w:style w:type="paragraph" w:customStyle="1" w:styleId="Text">
    <w:name w:val="Text"/>
    <w:basedOn w:val="Normal"/>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pPr>
      <w:tabs>
        <w:tab w:val="left" w:pos="720"/>
        <w:tab w:val="left" w:pos="5580"/>
      </w:tabs>
      <w:ind w:left="540" w:hanging="540"/>
    </w:pPr>
  </w:style>
  <w:style w:type="paragraph" w:styleId="BalloonText">
    <w:name w:val="Balloon Text"/>
    <w:basedOn w:val="Normal"/>
    <w:semiHidden/>
    <w:rPr>
      <w:rFonts w:ascii="Tahoma" w:hAnsi="Tahoma"/>
      <w:sz w:val="16"/>
    </w:rPr>
  </w:style>
  <w:style w:type="paragraph" w:styleId="BodyTextIndent3">
    <w:name w:val="Body Text Indent 3"/>
    <w:basedOn w:val="Normal"/>
    <w:pPr>
      <w:tabs>
        <w:tab w:val="left" w:pos="720"/>
      </w:tabs>
      <w:ind w:left="900" w:hanging="900"/>
    </w:pPr>
  </w:style>
  <w:style w:type="paragraph" w:customStyle="1" w:styleId="Head3">
    <w:name w:val="Head 3"/>
    <w:basedOn w:val="Normal"/>
    <w:pPr>
      <w:jc w:val="right"/>
    </w:pPr>
    <w:rPr>
      <w:i/>
    </w:rPr>
  </w:style>
  <w:style w:type="character" w:styleId="CommentReference">
    <w:name w:val="annotation reference"/>
    <w:semiHidden/>
    <w:rsid w:val="006B66F5"/>
    <w:rPr>
      <w:sz w:val="16"/>
      <w:szCs w:val="16"/>
    </w:rPr>
  </w:style>
  <w:style w:type="paragraph" w:styleId="CommentText">
    <w:name w:val="annotation text"/>
    <w:basedOn w:val="Normal"/>
    <w:link w:val="CommentTextChar"/>
    <w:rsid w:val="006B66F5"/>
  </w:style>
  <w:style w:type="paragraph" w:styleId="CommentSubject">
    <w:name w:val="annotation subject"/>
    <w:basedOn w:val="CommentText"/>
    <w:next w:val="CommentText"/>
    <w:semiHidden/>
    <w:rsid w:val="006B66F5"/>
    <w:rPr>
      <w:b/>
      <w:bCs/>
    </w:rPr>
  </w:style>
  <w:style w:type="character" w:styleId="Hyperlink">
    <w:name w:val="Hyperlink"/>
    <w:rsid w:val="00E3381B"/>
    <w:rPr>
      <w:color w:val="0000FF"/>
      <w:u w:val="single"/>
    </w:rPr>
  </w:style>
  <w:style w:type="table" w:styleId="TableGrid">
    <w:name w:val="Table Grid"/>
    <w:basedOn w:val="TableNormal"/>
    <w:rsid w:val="00E7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F80DC4"/>
    <w:rPr>
      <w:rFonts w:ascii="Century Gothic" w:hAnsi="Century Gothic"/>
    </w:rPr>
  </w:style>
  <w:style w:type="paragraph" w:customStyle="1" w:styleId="MediumGrid1-Accent31">
    <w:name w:val="Medium Grid 1 - Accent 31"/>
    <w:uiPriority w:val="1"/>
    <w:qFormat/>
    <w:rsid w:val="003524BD"/>
    <w:rPr>
      <w:rFonts w:ascii="Calibri" w:eastAsia="Calibri" w:hAnsi="Calibri"/>
      <w:sz w:val="22"/>
      <w:szCs w:val="22"/>
    </w:rPr>
  </w:style>
  <w:style w:type="paragraph" w:customStyle="1" w:styleId="LightShading-Accent51">
    <w:name w:val="Light Shading - Accent 51"/>
    <w:hidden/>
    <w:uiPriority w:val="71"/>
    <w:rsid w:val="005F1612"/>
    <w:rPr>
      <w:rFonts w:ascii="Century Gothic" w:hAnsi="Century Gothic"/>
    </w:rPr>
  </w:style>
  <w:style w:type="character" w:customStyle="1" w:styleId="FooterChar">
    <w:name w:val="Footer Char"/>
    <w:link w:val="Footer"/>
    <w:locked/>
    <w:rsid w:val="00854B17"/>
    <w:rPr>
      <w:rFonts w:ascii="Arial" w:hAnsi="Arial"/>
    </w:rPr>
  </w:style>
  <w:style w:type="paragraph" w:customStyle="1" w:styleId="DarkList-Accent31">
    <w:name w:val="Dark List - Accent 31"/>
    <w:hidden/>
    <w:uiPriority w:val="99"/>
    <w:semiHidden/>
    <w:rsid w:val="00234729"/>
    <w:rPr>
      <w:rFonts w:ascii="Arial" w:hAnsi="Arial"/>
    </w:rPr>
  </w:style>
  <w:style w:type="paragraph" w:styleId="NormalWeb">
    <w:name w:val="Normal (Web)"/>
    <w:basedOn w:val="Normal"/>
    <w:uiPriority w:val="99"/>
    <w:unhideWhenUsed/>
    <w:rsid w:val="00354F12"/>
    <w:rPr>
      <w:rFonts w:ascii="Times New Roman" w:eastAsia="Calibri" w:hAnsi="Times New Roman"/>
      <w:sz w:val="24"/>
      <w:szCs w:val="24"/>
    </w:rPr>
  </w:style>
  <w:style w:type="paragraph" w:styleId="ListParagraph">
    <w:name w:val="List Paragraph"/>
    <w:basedOn w:val="Normal"/>
    <w:uiPriority w:val="34"/>
    <w:qFormat/>
    <w:rsid w:val="00EA3083"/>
    <w:pPr>
      <w:spacing w:line="276" w:lineRule="auto"/>
      <w:ind w:left="720"/>
      <w:contextualSpacing/>
    </w:pPr>
    <w:rPr>
      <w:rFonts w:ascii="Cambria" w:eastAsia="Cambria" w:hAnsi="Cambria"/>
      <w:sz w:val="22"/>
      <w:szCs w:val="22"/>
    </w:rPr>
  </w:style>
  <w:style w:type="paragraph" w:styleId="Revision">
    <w:name w:val="Revision"/>
    <w:hidden/>
    <w:uiPriority w:val="99"/>
    <w:semiHidden/>
    <w:rsid w:val="00115999"/>
    <w:rPr>
      <w:rFonts w:ascii="Arial" w:hAnsi="Arial"/>
    </w:rPr>
  </w:style>
  <w:style w:type="paragraph" w:styleId="PlainText">
    <w:name w:val="Plain Text"/>
    <w:basedOn w:val="Normal"/>
    <w:link w:val="PlainTextChar"/>
    <w:uiPriority w:val="99"/>
    <w:unhideWhenUsed/>
    <w:rsid w:val="00F704E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704EB"/>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51256">
      <w:bodyDiv w:val="1"/>
      <w:marLeft w:val="0"/>
      <w:marRight w:val="0"/>
      <w:marTop w:val="0"/>
      <w:marBottom w:val="0"/>
      <w:divBdr>
        <w:top w:val="none" w:sz="0" w:space="0" w:color="auto"/>
        <w:left w:val="none" w:sz="0" w:space="0" w:color="auto"/>
        <w:bottom w:val="none" w:sz="0" w:space="0" w:color="auto"/>
        <w:right w:val="none" w:sz="0" w:space="0" w:color="auto"/>
      </w:divBdr>
    </w:div>
    <w:div w:id="116072876">
      <w:bodyDiv w:val="1"/>
      <w:marLeft w:val="0"/>
      <w:marRight w:val="0"/>
      <w:marTop w:val="0"/>
      <w:marBottom w:val="0"/>
      <w:divBdr>
        <w:top w:val="none" w:sz="0" w:space="0" w:color="auto"/>
        <w:left w:val="none" w:sz="0" w:space="0" w:color="auto"/>
        <w:bottom w:val="none" w:sz="0" w:space="0" w:color="auto"/>
        <w:right w:val="none" w:sz="0" w:space="0" w:color="auto"/>
      </w:divBdr>
    </w:div>
    <w:div w:id="233902422">
      <w:bodyDiv w:val="1"/>
      <w:marLeft w:val="0"/>
      <w:marRight w:val="0"/>
      <w:marTop w:val="0"/>
      <w:marBottom w:val="0"/>
      <w:divBdr>
        <w:top w:val="none" w:sz="0" w:space="0" w:color="auto"/>
        <w:left w:val="none" w:sz="0" w:space="0" w:color="auto"/>
        <w:bottom w:val="none" w:sz="0" w:space="0" w:color="auto"/>
        <w:right w:val="none" w:sz="0" w:space="0" w:color="auto"/>
      </w:divBdr>
    </w:div>
    <w:div w:id="250045611">
      <w:bodyDiv w:val="1"/>
      <w:marLeft w:val="0"/>
      <w:marRight w:val="0"/>
      <w:marTop w:val="0"/>
      <w:marBottom w:val="0"/>
      <w:divBdr>
        <w:top w:val="none" w:sz="0" w:space="0" w:color="auto"/>
        <w:left w:val="none" w:sz="0" w:space="0" w:color="auto"/>
        <w:bottom w:val="none" w:sz="0" w:space="0" w:color="auto"/>
        <w:right w:val="none" w:sz="0" w:space="0" w:color="auto"/>
      </w:divBdr>
    </w:div>
    <w:div w:id="271784579">
      <w:bodyDiv w:val="1"/>
      <w:marLeft w:val="0"/>
      <w:marRight w:val="0"/>
      <w:marTop w:val="0"/>
      <w:marBottom w:val="0"/>
      <w:divBdr>
        <w:top w:val="none" w:sz="0" w:space="0" w:color="auto"/>
        <w:left w:val="none" w:sz="0" w:space="0" w:color="auto"/>
        <w:bottom w:val="none" w:sz="0" w:space="0" w:color="auto"/>
        <w:right w:val="none" w:sz="0" w:space="0" w:color="auto"/>
      </w:divBdr>
    </w:div>
    <w:div w:id="621575156">
      <w:bodyDiv w:val="1"/>
      <w:marLeft w:val="0"/>
      <w:marRight w:val="0"/>
      <w:marTop w:val="0"/>
      <w:marBottom w:val="0"/>
      <w:divBdr>
        <w:top w:val="none" w:sz="0" w:space="0" w:color="auto"/>
        <w:left w:val="none" w:sz="0" w:space="0" w:color="auto"/>
        <w:bottom w:val="none" w:sz="0" w:space="0" w:color="auto"/>
        <w:right w:val="none" w:sz="0" w:space="0" w:color="auto"/>
      </w:divBdr>
    </w:div>
    <w:div w:id="946306596">
      <w:bodyDiv w:val="1"/>
      <w:marLeft w:val="0"/>
      <w:marRight w:val="0"/>
      <w:marTop w:val="0"/>
      <w:marBottom w:val="0"/>
      <w:divBdr>
        <w:top w:val="none" w:sz="0" w:space="0" w:color="auto"/>
        <w:left w:val="none" w:sz="0" w:space="0" w:color="auto"/>
        <w:bottom w:val="none" w:sz="0" w:space="0" w:color="auto"/>
        <w:right w:val="none" w:sz="0" w:space="0" w:color="auto"/>
      </w:divBdr>
    </w:div>
    <w:div w:id="1054236706">
      <w:bodyDiv w:val="1"/>
      <w:marLeft w:val="0"/>
      <w:marRight w:val="0"/>
      <w:marTop w:val="0"/>
      <w:marBottom w:val="0"/>
      <w:divBdr>
        <w:top w:val="none" w:sz="0" w:space="0" w:color="auto"/>
        <w:left w:val="none" w:sz="0" w:space="0" w:color="auto"/>
        <w:bottom w:val="none" w:sz="0" w:space="0" w:color="auto"/>
        <w:right w:val="none" w:sz="0" w:space="0" w:color="auto"/>
      </w:divBdr>
    </w:div>
    <w:div w:id="1327248659">
      <w:bodyDiv w:val="1"/>
      <w:marLeft w:val="0"/>
      <w:marRight w:val="0"/>
      <w:marTop w:val="0"/>
      <w:marBottom w:val="0"/>
      <w:divBdr>
        <w:top w:val="none" w:sz="0" w:space="0" w:color="auto"/>
        <w:left w:val="none" w:sz="0" w:space="0" w:color="auto"/>
        <w:bottom w:val="none" w:sz="0" w:space="0" w:color="auto"/>
        <w:right w:val="none" w:sz="0" w:space="0" w:color="auto"/>
      </w:divBdr>
    </w:div>
    <w:div w:id="1375889363">
      <w:bodyDiv w:val="1"/>
      <w:marLeft w:val="0"/>
      <w:marRight w:val="0"/>
      <w:marTop w:val="0"/>
      <w:marBottom w:val="0"/>
      <w:divBdr>
        <w:top w:val="none" w:sz="0" w:space="0" w:color="auto"/>
        <w:left w:val="none" w:sz="0" w:space="0" w:color="auto"/>
        <w:bottom w:val="none" w:sz="0" w:space="0" w:color="auto"/>
        <w:right w:val="none" w:sz="0" w:space="0" w:color="auto"/>
      </w:divBdr>
    </w:div>
    <w:div w:id="1670786090">
      <w:bodyDiv w:val="1"/>
      <w:marLeft w:val="0"/>
      <w:marRight w:val="0"/>
      <w:marTop w:val="0"/>
      <w:marBottom w:val="0"/>
      <w:divBdr>
        <w:top w:val="none" w:sz="0" w:space="0" w:color="auto"/>
        <w:left w:val="none" w:sz="0" w:space="0" w:color="auto"/>
        <w:bottom w:val="none" w:sz="0" w:space="0" w:color="auto"/>
        <w:right w:val="none" w:sz="0" w:space="0" w:color="auto"/>
      </w:divBdr>
    </w:div>
    <w:div w:id="1871869960">
      <w:bodyDiv w:val="1"/>
      <w:marLeft w:val="0"/>
      <w:marRight w:val="0"/>
      <w:marTop w:val="0"/>
      <w:marBottom w:val="0"/>
      <w:divBdr>
        <w:top w:val="none" w:sz="0" w:space="0" w:color="auto"/>
        <w:left w:val="none" w:sz="0" w:space="0" w:color="auto"/>
        <w:bottom w:val="none" w:sz="0" w:space="0" w:color="auto"/>
        <w:right w:val="none" w:sz="0" w:space="0" w:color="auto"/>
      </w:divBdr>
    </w:div>
    <w:div w:id="21347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3881</Words>
  <Characters>24473</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CAP Cancer Protocol Anus</vt:lpstr>
    </vt:vector>
  </TitlesOfParts>
  <Company>College of American Pathologists</Company>
  <LinksUpToDate>false</LinksUpToDate>
  <CharactersWithSpaces>28298</CharactersWithSpaces>
  <SharedDoc>false</SharedDoc>
  <HLinks>
    <vt:vector size="6" baseType="variant">
      <vt:variant>
        <vt:i4>3407931</vt:i4>
      </vt:variant>
      <vt:variant>
        <vt:i4>6</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Anus</dc:title>
  <dc:subject/>
  <dc:creator>College of American Pathologists</dc:creator>
  <cp:keywords/>
  <cp:lastModifiedBy>Doug Murphy (s)</cp:lastModifiedBy>
  <cp:revision>4</cp:revision>
  <cp:lastPrinted>2016-10-06T20:20:00Z</cp:lastPrinted>
  <dcterms:created xsi:type="dcterms:W3CDTF">2020-02-18T22:02:00Z</dcterms:created>
  <dcterms:modified xsi:type="dcterms:W3CDTF">2020-02-19T18:10:00Z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