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BC514" w14:textId="77777777" w:rsidR="00276434" w:rsidRPr="00092027" w:rsidRDefault="00276434">
      <w:pPr>
        <w:pStyle w:val="Head"/>
        <w:rPr>
          <w:rFonts w:cs="Arial"/>
        </w:rPr>
      </w:pPr>
      <w:r w:rsidRPr="00092027">
        <w:rPr>
          <w:rFonts w:cs="Arial"/>
        </w:rPr>
        <w:t>Protocol fo</w:t>
      </w:r>
      <w:r w:rsidR="00F72D4D" w:rsidRPr="00092027">
        <w:rPr>
          <w:rFonts w:cs="Arial"/>
        </w:rPr>
        <w:t xml:space="preserve">r the Examination of </w:t>
      </w:r>
      <w:r w:rsidR="00D466BE">
        <w:rPr>
          <w:rFonts w:cs="Arial"/>
        </w:rPr>
        <w:t xml:space="preserve">Resection </w:t>
      </w:r>
      <w:r w:rsidR="00F72D4D" w:rsidRPr="00092027">
        <w:rPr>
          <w:rFonts w:cs="Arial"/>
        </w:rPr>
        <w:t>Specimens F</w:t>
      </w:r>
      <w:r w:rsidR="004C6696">
        <w:rPr>
          <w:rFonts w:cs="Arial"/>
        </w:rPr>
        <w:t xml:space="preserve">rom Patients </w:t>
      </w:r>
      <w:r w:rsidR="00F72D4D" w:rsidRPr="00092027">
        <w:rPr>
          <w:rFonts w:cs="Arial"/>
        </w:rPr>
        <w:t>W</w:t>
      </w:r>
      <w:r w:rsidRPr="00092027">
        <w:rPr>
          <w:rFonts w:cs="Arial"/>
        </w:rPr>
        <w:t>ith Carcinoma of the Anus</w:t>
      </w:r>
    </w:p>
    <w:tbl>
      <w:tblPr>
        <w:tblW w:w="0" w:type="auto"/>
        <w:tblLook w:val="04A0" w:firstRow="1" w:lastRow="0" w:firstColumn="1" w:lastColumn="0" w:noHBand="0" w:noVBand="1"/>
      </w:tblPr>
      <w:tblGrid>
        <w:gridCol w:w="4428"/>
        <w:gridCol w:w="3150"/>
        <w:gridCol w:w="900"/>
        <w:gridCol w:w="270"/>
      </w:tblGrid>
      <w:tr w:rsidR="0082336D" w:rsidRPr="00B74B56" w14:paraId="64079D64" w14:textId="77777777">
        <w:trPr>
          <w:gridAfter w:val="1"/>
          <w:wAfter w:w="270" w:type="dxa"/>
        </w:trPr>
        <w:tc>
          <w:tcPr>
            <w:tcW w:w="4428" w:type="dxa"/>
            <w:shd w:val="clear" w:color="auto" w:fill="auto"/>
          </w:tcPr>
          <w:p w14:paraId="2FFB9220" w14:textId="77777777" w:rsidR="0082336D" w:rsidRPr="00B74B56" w:rsidRDefault="0082336D" w:rsidP="0082336D">
            <w:pPr>
              <w:keepNext/>
              <w:tabs>
                <w:tab w:val="left" w:pos="360"/>
              </w:tabs>
              <w:spacing w:line="360" w:lineRule="auto"/>
              <w:outlineLvl w:val="1"/>
              <w:rPr>
                <w:rFonts w:eastAsia="SimSun" w:cs="Arial"/>
                <w:b/>
              </w:rPr>
            </w:pPr>
            <w:bookmarkStart w:id="0" w:name="_Hlk19864488"/>
            <w:r w:rsidRPr="00B74B56">
              <w:rPr>
                <w:rFonts w:eastAsia="SimSun" w:cs="Arial"/>
                <w:b/>
              </w:rPr>
              <w:t xml:space="preserve">Version: </w:t>
            </w:r>
            <w:r w:rsidRPr="00B36169">
              <w:rPr>
                <w:rFonts w:cs="Arial"/>
                <w:color w:val="000000"/>
              </w:rPr>
              <w:t>A</w:t>
            </w:r>
            <w:r>
              <w:rPr>
                <w:rFonts w:cs="Arial"/>
                <w:color w:val="000000"/>
              </w:rPr>
              <w:t>nus</w:t>
            </w:r>
            <w:r w:rsidRPr="00B36169">
              <w:rPr>
                <w:rFonts w:cs="Arial"/>
                <w:color w:val="000000"/>
              </w:rPr>
              <w:t xml:space="preserve"> 4.</w:t>
            </w:r>
            <w:r>
              <w:rPr>
                <w:rFonts w:cs="Arial"/>
                <w:color w:val="000000"/>
              </w:rPr>
              <w:t>1</w:t>
            </w:r>
            <w:r w:rsidRPr="00B36169">
              <w:rPr>
                <w:rFonts w:cs="Arial"/>
                <w:color w:val="000000"/>
              </w:rPr>
              <w:t>.0.0</w:t>
            </w:r>
          </w:p>
        </w:tc>
        <w:tc>
          <w:tcPr>
            <w:tcW w:w="4050" w:type="dxa"/>
            <w:gridSpan w:val="2"/>
            <w:shd w:val="clear" w:color="auto" w:fill="auto"/>
          </w:tcPr>
          <w:p w14:paraId="6121AD70" w14:textId="77777777" w:rsidR="0082336D" w:rsidRPr="00B74B56" w:rsidRDefault="0082336D" w:rsidP="0082336D">
            <w:pPr>
              <w:keepNext/>
              <w:tabs>
                <w:tab w:val="left" w:pos="360"/>
              </w:tabs>
              <w:spacing w:line="360" w:lineRule="auto"/>
              <w:outlineLvl w:val="1"/>
              <w:rPr>
                <w:rFonts w:eastAsia="SimSun" w:cs="Arial"/>
                <w:b/>
              </w:rPr>
            </w:pPr>
            <w:r w:rsidRPr="00B74B56">
              <w:rPr>
                <w:rFonts w:eastAsia="SimSun" w:cs="Arial"/>
                <w:b/>
              </w:rPr>
              <w:t xml:space="preserve">Protocol Posting Date: </w:t>
            </w:r>
            <w:r>
              <w:rPr>
                <w:rFonts w:eastAsia="SimSun" w:cs="Arial"/>
              </w:rPr>
              <w:t>February 2020</w:t>
            </w:r>
          </w:p>
        </w:tc>
      </w:tr>
      <w:tr w:rsidR="0082336D" w:rsidRPr="00B74B56" w14:paraId="66F32B73" w14:textId="77777777">
        <w:tc>
          <w:tcPr>
            <w:tcW w:w="8748" w:type="dxa"/>
            <w:gridSpan w:val="4"/>
            <w:shd w:val="clear" w:color="auto" w:fill="auto"/>
          </w:tcPr>
          <w:p w14:paraId="132E0143" w14:textId="77777777" w:rsidR="0082336D" w:rsidRPr="00B74B56" w:rsidRDefault="0082336D" w:rsidP="0082336D">
            <w:pPr>
              <w:keepNext/>
              <w:tabs>
                <w:tab w:val="left" w:pos="0"/>
              </w:tabs>
              <w:spacing w:line="360" w:lineRule="auto"/>
              <w:outlineLvl w:val="1"/>
              <w:rPr>
                <w:rFonts w:eastAsia="SimSun" w:cs="Arial"/>
              </w:rPr>
            </w:pPr>
            <w:r w:rsidRPr="00B74B56">
              <w:rPr>
                <w:rFonts w:eastAsia="SimSun" w:cs="Arial"/>
                <w:b/>
              </w:rPr>
              <w:t xml:space="preserve">CAP Laboratory Accreditation Program Protocol Required Use Date: </w:t>
            </w:r>
            <w:r>
              <w:rPr>
                <w:rFonts w:eastAsia="SimSun" w:cs="Arial"/>
              </w:rPr>
              <w:t>November 2020</w:t>
            </w:r>
          </w:p>
        </w:tc>
      </w:tr>
      <w:tr w:rsidR="0082336D" w:rsidRPr="00B74B56" w14:paraId="5D7FBBB2" w14:textId="77777777">
        <w:trPr>
          <w:gridAfter w:val="2"/>
          <w:wAfter w:w="1170" w:type="dxa"/>
        </w:trPr>
        <w:tc>
          <w:tcPr>
            <w:tcW w:w="7578" w:type="dxa"/>
            <w:gridSpan w:val="2"/>
            <w:shd w:val="clear" w:color="auto" w:fill="auto"/>
          </w:tcPr>
          <w:p w14:paraId="19D6B8E4" w14:textId="77777777" w:rsidR="0082336D" w:rsidRPr="00B74B56" w:rsidRDefault="0082336D" w:rsidP="0082336D">
            <w:pPr>
              <w:keepNext/>
              <w:tabs>
                <w:tab w:val="left" w:pos="360"/>
              </w:tabs>
              <w:spacing w:line="360" w:lineRule="auto"/>
              <w:outlineLvl w:val="1"/>
              <w:rPr>
                <w:rFonts w:eastAsia="SimSun" w:cs="Arial"/>
                <w:b/>
              </w:rPr>
            </w:pPr>
            <w:r w:rsidRPr="00B74B56">
              <w:rPr>
                <w:rFonts w:eastAsia="SimSun" w:cs="Arial"/>
              </w:rPr>
              <w:t xml:space="preserve">Includes </w:t>
            </w:r>
            <w:proofErr w:type="spellStart"/>
            <w:r w:rsidRPr="00B74B56">
              <w:rPr>
                <w:rFonts w:eastAsia="SimSun" w:cs="Arial"/>
              </w:rPr>
              <w:t>pTNM</w:t>
            </w:r>
            <w:proofErr w:type="spellEnd"/>
            <w:r w:rsidRPr="00B74B56">
              <w:rPr>
                <w:rFonts w:eastAsia="SimSun" w:cs="Arial"/>
              </w:rPr>
              <w:t xml:space="preserve">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bookmarkEnd w:id="0"/>
    </w:tbl>
    <w:p w14:paraId="085096B3" w14:textId="77777777" w:rsidR="001E28EF" w:rsidRDefault="001E28EF" w:rsidP="001E28EF">
      <w:pPr>
        <w:rPr>
          <w:rFonts w:cs="Arial"/>
        </w:rPr>
      </w:pPr>
    </w:p>
    <w:p w14:paraId="16B20E3F" w14:textId="77777777" w:rsidR="001E28EF" w:rsidRDefault="001E28EF" w:rsidP="001E28EF">
      <w:pPr>
        <w:keepNext/>
        <w:tabs>
          <w:tab w:val="left" w:pos="360"/>
        </w:tabs>
        <w:outlineLvl w:val="1"/>
        <w:rPr>
          <w:rFonts w:eastAsia="Calibri" w:cs="Arial"/>
          <w:b/>
        </w:rPr>
      </w:pPr>
      <w:r>
        <w:rPr>
          <w:rFonts w:eastAsia="Calibri" w:cs="Arial"/>
          <w:b/>
          <w:color w:val="000000"/>
        </w:rPr>
        <w:t xml:space="preserve">For accreditation purposes, this protocol should be used </w:t>
      </w:r>
      <w:r>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1E28EF" w14:paraId="4A3FD47B" w14:textId="77777777">
        <w:tc>
          <w:tcPr>
            <w:tcW w:w="2880" w:type="dxa"/>
            <w:tcBorders>
              <w:top w:val="single" w:sz="4" w:space="0" w:color="auto"/>
              <w:left w:val="single" w:sz="4" w:space="0" w:color="auto"/>
              <w:bottom w:val="single" w:sz="4" w:space="0" w:color="auto"/>
              <w:right w:val="single" w:sz="4" w:space="0" w:color="auto"/>
            </w:tcBorders>
            <w:shd w:val="clear" w:color="auto" w:fill="C0C0C0"/>
          </w:tcPr>
          <w:p w14:paraId="47D949B9" w14:textId="77777777" w:rsidR="001E28EF" w:rsidRDefault="001E28EF">
            <w:pPr>
              <w:rPr>
                <w:rFonts w:eastAsia="SimSun" w:cs="Arial"/>
                <w:b/>
              </w:rPr>
            </w:pPr>
            <w:r>
              <w:rPr>
                <w:rFonts w:eastAsia="SimSun" w:cs="Arial"/>
                <w:b/>
              </w:rPr>
              <w:t>Procedure</w:t>
            </w:r>
          </w:p>
        </w:tc>
        <w:tc>
          <w:tcPr>
            <w:tcW w:w="6570" w:type="dxa"/>
            <w:tcBorders>
              <w:top w:val="single" w:sz="4" w:space="0" w:color="auto"/>
              <w:left w:val="single" w:sz="4" w:space="0" w:color="auto"/>
              <w:bottom w:val="single" w:sz="4" w:space="0" w:color="auto"/>
              <w:right w:val="single" w:sz="4" w:space="0" w:color="auto"/>
            </w:tcBorders>
            <w:shd w:val="clear" w:color="auto" w:fill="C0C0C0"/>
          </w:tcPr>
          <w:p w14:paraId="75EE18F1" w14:textId="77777777" w:rsidR="001E28EF" w:rsidRDefault="001E28EF">
            <w:pPr>
              <w:rPr>
                <w:rFonts w:eastAsia="SimSun" w:cs="Arial"/>
                <w:b/>
              </w:rPr>
            </w:pPr>
            <w:r>
              <w:rPr>
                <w:rFonts w:eastAsia="SimSun" w:cs="Arial"/>
                <w:b/>
              </w:rPr>
              <w:t>Description</w:t>
            </w:r>
          </w:p>
        </w:tc>
      </w:tr>
      <w:tr w:rsidR="001E28EF" w14:paraId="06F9B0B5" w14:textId="77777777">
        <w:tc>
          <w:tcPr>
            <w:tcW w:w="2880" w:type="dxa"/>
            <w:tcBorders>
              <w:top w:val="single" w:sz="4" w:space="0" w:color="auto"/>
              <w:left w:val="single" w:sz="4" w:space="0" w:color="auto"/>
              <w:bottom w:val="single" w:sz="4" w:space="0" w:color="auto"/>
              <w:right w:val="single" w:sz="4" w:space="0" w:color="auto"/>
            </w:tcBorders>
          </w:tcPr>
          <w:p w14:paraId="0DC74123" w14:textId="77777777" w:rsidR="001E28EF" w:rsidRDefault="009733A5" w:rsidP="00234729">
            <w:pPr>
              <w:rPr>
                <w:rFonts w:cs="Arial"/>
              </w:rPr>
            </w:pPr>
            <w:r>
              <w:rPr>
                <w:rFonts w:cs="Arial"/>
              </w:rPr>
              <w:t>R</w:t>
            </w:r>
            <w:r w:rsidR="001E28EF" w:rsidRPr="00092027">
              <w:rPr>
                <w:rFonts w:cs="Arial"/>
              </w:rPr>
              <w:t>esectio</w:t>
            </w:r>
            <w:r w:rsidR="00234729">
              <w:rPr>
                <w:rFonts w:cs="Arial"/>
              </w:rPr>
              <w:t>n</w:t>
            </w:r>
          </w:p>
        </w:tc>
        <w:tc>
          <w:tcPr>
            <w:tcW w:w="6570" w:type="dxa"/>
            <w:tcBorders>
              <w:top w:val="single" w:sz="4" w:space="0" w:color="auto"/>
              <w:left w:val="single" w:sz="4" w:space="0" w:color="auto"/>
              <w:bottom w:val="single" w:sz="4" w:space="0" w:color="auto"/>
              <w:right w:val="single" w:sz="4" w:space="0" w:color="auto"/>
            </w:tcBorders>
          </w:tcPr>
          <w:p w14:paraId="301A9603" w14:textId="77777777" w:rsidR="001E28EF" w:rsidRDefault="00370369">
            <w:pPr>
              <w:rPr>
                <w:rFonts w:eastAsia="SimSun" w:cs="Arial"/>
              </w:rPr>
            </w:pPr>
            <w:r w:rsidRPr="00092027">
              <w:rPr>
                <w:rFonts w:cs="Arial"/>
              </w:rPr>
              <w:t xml:space="preserve">Abdominoperineal </w:t>
            </w:r>
            <w:r>
              <w:rPr>
                <w:rFonts w:cs="Arial"/>
              </w:rPr>
              <w:t>r</w:t>
            </w:r>
            <w:r w:rsidRPr="00092027">
              <w:rPr>
                <w:rFonts w:cs="Arial"/>
              </w:rPr>
              <w:t>esectio</w:t>
            </w:r>
            <w:r>
              <w:rPr>
                <w:rFonts w:cs="Arial"/>
              </w:rPr>
              <w:t>n</w:t>
            </w:r>
          </w:p>
        </w:tc>
      </w:tr>
      <w:tr w:rsidR="001E28EF" w14:paraId="076C7B49" w14:textId="77777777">
        <w:tc>
          <w:tcPr>
            <w:tcW w:w="2880" w:type="dxa"/>
            <w:tcBorders>
              <w:top w:val="single" w:sz="4" w:space="0" w:color="auto"/>
              <w:left w:val="single" w:sz="4" w:space="0" w:color="auto"/>
              <w:bottom w:val="single" w:sz="4" w:space="0" w:color="auto"/>
              <w:right w:val="single" w:sz="4" w:space="0" w:color="auto"/>
            </w:tcBorders>
            <w:shd w:val="clear" w:color="auto" w:fill="C0C0C0"/>
          </w:tcPr>
          <w:p w14:paraId="33FCCB66" w14:textId="77777777" w:rsidR="001E28EF" w:rsidRDefault="001E28EF">
            <w:pPr>
              <w:rPr>
                <w:rFonts w:eastAsia="SimSun" w:cs="Arial"/>
                <w:b/>
              </w:rPr>
            </w:pPr>
            <w:r>
              <w:rPr>
                <w:rFonts w:eastAsia="SimSun" w:cs="Arial"/>
                <w:b/>
              </w:rPr>
              <w:t xml:space="preserve">Tumor </w:t>
            </w:r>
            <w:r w:rsidR="009733A5">
              <w:rPr>
                <w:rFonts w:eastAsia="SimSun" w:cs="Arial"/>
                <w:b/>
              </w:rPr>
              <w:t>T</w:t>
            </w:r>
            <w:r>
              <w:rPr>
                <w:rFonts w:eastAsia="SimSun" w:cs="Arial"/>
                <w:b/>
              </w:rPr>
              <w:t>ype</w:t>
            </w:r>
          </w:p>
        </w:tc>
        <w:tc>
          <w:tcPr>
            <w:tcW w:w="6570" w:type="dxa"/>
            <w:tcBorders>
              <w:top w:val="single" w:sz="4" w:space="0" w:color="auto"/>
              <w:left w:val="single" w:sz="4" w:space="0" w:color="auto"/>
              <w:bottom w:val="single" w:sz="4" w:space="0" w:color="auto"/>
              <w:right w:val="single" w:sz="4" w:space="0" w:color="auto"/>
            </w:tcBorders>
            <w:shd w:val="clear" w:color="auto" w:fill="C0C0C0"/>
          </w:tcPr>
          <w:p w14:paraId="0413D203" w14:textId="77777777" w:rsidR="001E28EF" w:rsidRDefault="001E28EF">
            <w:pPr>
              <w:rPr>
                <w:rFonts w:eastAsia="SimSun" w:cs="Arial"/>
                <w:b/>
              </w:rPr>
            </w:pPr>
            <w:r>
              <w:rPr>
                <w:rFonts w:eastAsia="SimSun" w:cs="Arial"/>
                <w:b/>
              </w:rPr>
              <w:t>Description</w:t>
            </w:r>
          </w:p>
        </w:tc>
      </w:tr>
      <w:tr w:rsidR="001E28EF" w14:paraId="1E60836E" w14:textId="77777777">
        <w:tc>
          <w:tcPr>
            <w:tcW w:w="2880" w:type="dxa"/>
            <w:tcBorders>
              <w:top w:val="single" w:sz="4" w:space="0" w:color="auto"/>
              <w:left w:val="single" w:sz="4" w:space="0" w:color="auto"/>
              <w:bottom w:val="single" w:sz="4" w:space="0" w:color="auto"/>
              <w:right w:val="single" w:sz="4" w:space="0" w:color="auto"/>
            </w:tcBorders>
          </w:tcPr>
          <w:p w14:paraId="67C249DA" w14:textId="77777777" w:rsidR="001E28EF" w:rsidRDefault="00234729">
            <w:pPr>
              <w:rPr>
                <w:rFonts w:cs="Arial"/>
              </w:rPr>
            </w:pPr>
            <w:r>
              <w:rPr>
                <w:rFonts w:cs="Arial"/>
              </w:rPr>
              <w:t>Carcinoma</w:t>
            </w:r>
          </w:p>
        </w:tc>
        <w:tc>
          <w:tcPr>
            <w:tcW w:w="6570" w:type="dxa"/>
            <w:tcBorders>
              <w:top w:val="single" w:sz="4" w:space="0" w:color="auto"/>
              <w:left w:val="single" w:sz="4" w:space="0" w:color="auto"/>
              <w:bottom w:val="single" w:sz="4" w:space="0" w:color="auto"/>
              <w:right w:val="single" w:sz="4" w:space="0" w:color="auto"/>
            </w:tcBorders>
          </w:tcPr>
          <w:p w14:paraId="23982217" w14:textId="77777777" w:rsidR="001E28EF" w:rsidRDefault="00021525">
            <w:pPr>
              <w:rPr>
                <w:rFonts w:eastAsia="SimSun" w:cs="Arial"/>
              </w:rPr>
            </w:pPr>
            <w:r>
              <w:rPr>
                <w:rFonts w:eastAsia="SimSun" w:cs="Arial"/>
              </w:rPr>
              <w:t>Invasive carcinomas including small cell and large cell (poorly differentiated) neuroendocrine carcinoma</w:t>
            </w:r>
          </w:p>
        </w:tc>
      </w:tr>
    </w:tbl>
    <w:p w14:paraId="779ED9D7" w14:textId="77777777" w:rsidR="001E28EF" w:rsidRDefault="001E28EF" w:rsidP="001E28EF">
      <w:pPr>
        <w:rPr>
          <w:rFonts w:eastAsia="Calibri" w:cs="Arial"/>
        </w:rPr>
      </w:pPr>
    </w:p>
    <w:p w14:paraId="241806DE" w14:textId="77777777" w:rsidR="001E28EF" w:rsidRDefault="001E28EF" w:rsidP="001E28EF">
      <w:pPr>
        <w:keepNext/>
        <w:tabs>
          <w:tab w:val="left" w:pos="360"/>
        </w:tabs>
        <w:outlineLvl w:val="1"/>
        <w:rPr>
          <w:rFonts w:eastAsia="Calibri" w:cs="Arial"/>
          <w:b/>
        </w:rPr>
      </w:pPr>
      <w:r>
        <w:rPr>
          <w:rFonts w:eastAsia="Calibri" w:cs="Arial"/>
          <w:b/>
        </w:rPr>
        <w:t xml:space="preserve">This protocol is NOT required </w:t>
      </w:r>
      <w:r>
        <w:rPr>
          <w:rFonts w:eastAsia="Calibri" w:cs="Arial"/>
          <w:b/>
          <w:color w:val="000000"/>
        </w:rPr>
        <w:t xml:space="preserve">for accreditation purposes </w:t>
      </w:r>
      <w:r>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1E28EF" w14:paraId="5BD6A02C" w14:textId="77777777">
        <w:tc>
          <w:tcPr>
            <w:tcW w:w="9450" w:type="dxa"/>
            <w:tcBorders>
              <w:top w:val="single" w:sz="4" w:space="0" w:color="auto"/>
              <w:left w:val="single" w:sz="4" w:space="0" w:color="auto"/>
              <w:bottom w:val="single" w:sz="4" w:space="0" w:color="auto"/>
              <w:right w:val="single" w:sz="4" w:space="0" w:color="auto"/>
            </w:tcBorders>
            <w:shd w:val="clear" w:color="auto" w:fill="C0C0C0"/>
          </w:tcPr>
          <w:p w14:paraId="48CC2C91" w14:textId="77777777" w:rsidR="001E28EF" w:rsidRDefault="001E28EF">
            <w:pPr>
              <w:rPr>
                <w:rFonts w:eastAsia="SimSun" w:cs="Arial"/>
                <w:b/>
              </w:rPr>
            </w:pPr>
            <w:r>
              <w:rPr>
                <w:rFonts w:eastAsia="SimSun" w:cs="Arial"/>
                <w:b/>
              </w:rPr>
              <w:t>Procedure</w:t>
            </w:r>
          </w:p>
        </w:tc>
      </w:tr>
      <w:tr w:rsidR="001E28EF" w14:paraId="47F5EBAA" w14:textId="77777777">
        <w:trPr>
          <w:trHeight w:val="152"/>
        </w:trPr>
        <w:tc>
          <w:tcPr>
            <w:tcW w:w="9450" w:type="dxa"/>
            <w:tcBorders>
              <w:top w:val="single" w:sz="4" w:space="0" w:color="auto"/>
              <w:left w:val="single" w:sz="4" w:space="0" w:color="auto"/>
              <w:bottom w:val="single" w:sz="4" w:space="0" w:color="auto"/>
              <w:right w:val="single" w:sz="4" w:space="0" w:color="auto"/>
            </w:tcBorders>
          </w:tcPr>
          <w:p w14:paraId="53CBAE98" w14:textId="77777777" w:rsidR="001E28EF" w:rsidRDefault="009B45D8" w:rsidP="00156757">
            <w:pPr>
              <w:rPr>
                <w:rFonts w:eastAsia="SimSun" w:cs="Arial"/>
                <w:color w:val="000000"/>
              </w:rPr>
            </w:pPr>
            <w:r>
              <w:rPr>
                <w:color w:val="000000"/>
              </w:rPr>
              <w:t>Excisional b</w:t>
            </w:r>
            <w:r w:rsidR="001E28EF" w:rsidRPr="001E28EF">
              <w:rPr>
                <w:color w:val="000000"/>
              </w:rPr>
              <w:t>iops</w:t>
            </w:r>
            <w:r w:rsidR="00234729">
              <w:rPr>
                <w:color w:val="000000"/>
              </w:rPr>
              <w:t>y</w:t>
            </w:r>
            <w:r>
              <w:rPr>
                <w:color w:val="000000"/>
              </w:rPr>
              <w:t xml:space="preserve"> (polypectomy)</w:t>
            </w:r>
          </w:p>
        </w:tc>
      </w:tr>
      <w:tr w:rsidR="003B3545" w14:paraId="0A753A96" w14:textId="77777777">
        <w:trPr>
          <w:trHeight w:val="152"/>
        </w:trPr>
        <w:tc>
          <w:tcPr>
            <w:tcW w:w="9450" w:type="dxa"/>
            <w:tcBorders>
              <w:top w:val="single" w:sz="4" w:space="0" w:color="auto"/>
              <w:left w:val="single" w:sz="4" w:space="0" w:color="auto"/>
              <w:bottom w:val="single" w:sz="4" w:space="0" w:color="auto"/>
              <w:right w:val="single" w:sz="4" w:space="0" w:color="auto"/>
            </w:tcBorders>
          </w:tcPr>
          <w:p w14:paraId="405EA88F" w14:textId="77777777" w:rsidR="003B3545" w:rsidRDefault="003B3545">
            <w:r w:rsidRPr="003B3545">
              <w:t>L</w:t>
            </w:r>
            <w:r>
              <w:t>ocal excision (</w:t>
            </w:r>
            <w:proofErr w:type="spellStart"/>
            <w:r>
              <w:t>transanal</w:t>
            </w:r>
            <w:proofErr w:type="spellEnd"/>
            <w:r>
              <w:t xml:space="preserve"> disk i</w:t>
            </w:r>
            <w:r w:rsidRPr="003B3545">
              <w:t>ncision)</w:t>
            </w:r>
          </w:p>
        </w:tc>
      </w:tr>
      <w:tr w:rsidR="001E28EF" w14:paraId="39B7456B" w14:textId="77777777">
        <w:trPr>
          <w:trHeight w:val="152"/>
        </w:trPr>
        <w:tc>
          <w:tcPr>
            <w:tcW w:w="9450" w:type="dxa"/>
            <w:tcBorders>
              <w:top w:val="single" w:sz="4" w:space="0" w:color="auto"/>
              <w:left w:val="single" w:sz="4" w:space="0" w:color="auto"/>
              <w:bottom w:val="single" w:sz="4" w:space="0" w:color="auto"/>
              <w:right w:val="single" w:sz="4" w:space="0" w:color="auto"/>
            </w:tcBorders>
          </w:tcPr>
          <w:p w14:paraId="4E554EA7" w14:textId="77777777" w:rsidR="001E28EF" w:rsidRDefault="001E28EF" w:rsidP="00FB0A0C">
            <w:pPr>
              <w:rPr>
                <w:rFonts w:eastAsia="SimSun" w:cs="Arial"/>
                <w:color w:val="000000"/>
              </w:rPr>
            </w:pPr>
            <w:r>
              <w:t>Primary resection spec</w:t>
            </w:r>
            <w:r w:rsidR="00FB0A0C">
              <w:t>imen with no residual cancer (</w:t>
            </w:r>
            <w:proofErr w:type="spellStart"/>
            <w:r w:rsidR="00FB0A0C">
              <w:t>e</w:t>
            </w:r>
            <w:r>
              <w:t>g</w:t>
            </w:r>
            <w:proofErr w:type="spellEnd"/>
            <w:r w:rsidR="00FB0A0C">
              <w:t>,</w:t>
            </w:r>
            <w:r>
              <w:t xml:space="preserve"> following neoadjuvant therapy)</w:t>
            </w:r>
          </w:p>
        </w:tc>
      </w:tr>
      <w:tr w:rsidR="001E28EF" w14:paraId="57A6A32F" w14:textId="77777777">
        <w:trPr>
          <w:trHeight w:val="152"/>
        </w:trPr>
        <w:tc>
          <w:tcPr>
            <w:tcW w:w="9450" w:type="dxa"/>
            <w:tcBorders>
              <w:top w:val="single" w:sz="4" w:space="0" w:color="auto"/>
              <w:left w:val="single" w:sz="4" w:space="0" w:color="auto"/>
              <w:bottom w:val="single" w:sz="4" w:space="0" w:color="auto"/>
              <w:right w:val="single" w:sz="4" w:space="0" w:color="auto"/>
            </w:tcBorders>
          </w:tcPr>
          <w:p w14:paraId="46EEF12A" w14:textId="77777777" w:rsidR="001E28EF" w:rsidRDefault="001E28EF">
            <w:pPr>
              <w:rPr>
                <w:rFonts w:eastAsia="SimSun" w:cs="Arial"/>
                <w:color w:val="000000"/>
              </w:rPr>
            </w:pPr>
            <w:r>
              <w:t>Cytologic specimens</w:t>
            </w:r>
          </w:p>
        </w:tc>
      </w:tr>
    </w:tbl>
    <w:p w14:paraId="2ECF347E" w14:textId="77777777" w:rsidR="001E28EF" w:rsidRDefault="001E28EF" w:rsidP="001E28EF">
      <w:pPr>
        <w:rPr>
          <w:rFonts w:eastAsia="Calibri" w:cs="Arial"/>
        </w:rPr>
      </w:pPr>
    </w:p>
    <w:p w14:paraId="5E1D8742" w14:textId="77777777" w:rsidR="001E28EF" w:rsidRDefault="001E28EF" w:rsidP="001E28EF">
      <w:pPr>
        <w:rPr>
          <w:rFonts w:eastAsia="Calibri" w:cs="Arial"/>
          <w:b/>
          <w:kern w:val="18"/>
        </w:rPr>
      </w:pPr>
      <w:r>
        <w:rPr>
          <w:rFonts w:eastAsia="Calibri" w:cs="Arial"/>
          <w:b/>
          <w:kern w:val="18"/>
        </w:rPr>
        <w:t xml:space="preserve">The following tumor types should </w:t>
      </w:r>
      <w:r w:rsidR="00234729">
        <w:rPr>
          <w:rFonts w:eastAsia="Calibri" w:cs="Arial"/>
          <w:b/>
          <w:kern w:val="18"/>
        </w:rPr>
        <w:t xml:space="preserve">NOT </w:t>
      </w:r>
      <w:r>
        <w:rPr>
          <w:rFonts w:eastAsia="Calibri" w:cs="Arial"/>
          <w:b/>
          <w:kern w:val="18"/>
        </w:rPr>
        <w:t xml:space="preserve">be reported using </w:t>
      </w:r>
      <w:r w:rsidR="00234729">
        <w:rPr>
          <w:rFonts w:eastAsia="Calibri" w:cs="Arial"/>
          <w:b/>
          <w:kern w:val="18"/>
        </w:rPr>
        <w:t>this</w:t>
      </w:r>
      <w:r>
        <w:rPr>
          <w:rFonts w:eastAsia="Calibri" w:cs="Arial"/>
          <w:b/>
          <w:kern w:val="18"/>
        </w:rPr>
        <w:t xml:space="preserve"> protocol:</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234729" w14:paraId="41AC59AE" w14:textId="77777777">
        <w:tc>
          <w:tcPr>
            <w:tcW w:w="9450" w:type="dxa"/>
            <w:tcBorders>
              <w:top w:val="single" w:sz="4" w:space="0" w:color="auto"/>
              <w:left w:val="single" w:sz="4" w:space="0" w:color="auto"/>
              <w:bottom w:val="single" w:sz="4" w:space="0" w:color="auto"/>
              <w:right w:val="single" w:sz="4" w:space="0" w:color="auto"/>
            </w:tcBorders>
            <w:shd w:val="clear" w:color="auto" w:fill="C0C0C0"/>
          </w:tcPr>
          <w:p w14:paraId="2DDAE5BD" w14:textId="77777777" w:rsidR="00234729" w:rsidRDefault="009733A5">
            <w:pPr>
              <w:rPr>
                <w:rFonts w:eastAsia="SimSun" w:cs="Arial"/>
                <w:b/>
              </w:rPr>
            </w:pPr>
            <w:r>
              <w:rPr>
                <w:rFonts w:eastAsia="SimSun" w:cs="Arial"/>
                <w:b/>
              </w:rPr>
              <w:t>Tumor T</w:t>
            </w:r>
            <w:r w:rsidR="00234729">
              <w:rPr>
                <w:rFonts w:eastAsia="SimSun" w:cs="Arial"/>
                <w:b/>
              </w:rPr>
              <w:t>ype</w:t>
            </w:r>
          </w:p>
        </w:tc>
      </w:tr>
      <w:tr w:rsidR="00234729" w14:paraId="71AA5DF3" w14:textId="77777777">
        <w:tc>
          <w:tcPr>
            <w:tcW w:w="9450" w:type="dxa"/>
            <w:tcBorders>
              <w:top w:val="single" w:sz="4" w:space="0" w:color="auto"/>
              <w:left w:val="single" w:sz="4" w:space="0" w:color="auto"/>
              <w:bottom w:val="single" w:sz="4" w:space="0" w:color="auto"/>
              <w:right w:val="single" w:sz="4" w:space="0" w:color="auto"/>
            </w:tcBorders>
          </w:tcPr>
          <w:p w14:paraId="0BF92FC5" w14:textId="77777777" w:rsidR="00234729" w:rsidRDefault="00234729">
            <w:pPr>
              <w:rPr>
                <w:rFonts w:eastAsia="SimSun" w:cs="Arial"/>
              </w:rPr>
            </w:pPr>
            <w:r>
              <w:rPr>
                <w:rFonts w:eastAsia="SimSun" w:cs="Arial"/>
              </w:rPr>
              <w:t>Lymphoma</w:t>
            </w:r>
            <w:r>
              <w:t xml:space="preserve"> (consider the </w:t>
            </w:r>
            <w:r>
              <w:rPr>
                <w:rFonts w:eastAsia="SimSun" w:cs="Arial"/>
              </w:rPr>
              <w:t>Hodgkin or non-Hodgkin L</w:t>
            </w:r>
            <w:r w:rsidRPr="00597F1B">
              <w:rPr>
                <w:rFonts w:eastAsia="SimSun" w:cs="Arial"/>
              </w:rPr>
              <w:t>ymphoma</w:t>
            </w:r>
            <w:r>
              <w:rPr>
                <w:rFonts w:eastAsia="SimSun" w:cs="Arial"/>
              </w:rPr>
              <w:t xml:space="preserve"> protocols)</w:t>
            </w:r>
          </w:p>
        </w:tc>
      </w:tr>
      <w:tr w:rsidR="00234729" w14:paraId="35A03C74" w14:textId="77777777">
        <w:tc>
          <w:tcPr>
            <w:tcW w:w="9450" w:type="dxa"/>
            <w:tcBorders>
              <w:top w:val="single" w:sz="4" w:space="0" w:color="auto"/>
              <w:left w:val="single" w:sz="4" w:space="0" w:color="auto"/>
              <w:bottom w:val="single" w:sz="4" w:space="0" w:color="auto"/>
              <w:right w:val="single" w:sz="4" w:space="0" w:color="auto"/>
            </w:tcBorders>
          </w:tcPr>
          <w:p w14:paraId="2FE314C3" w14:textId="77777777" w:rsidR="00234729" w:rsidRDefault="00234729">
            <w:pPr>
              <w:rPr>
                <w:rFonts w:eastAsia="SimSun" w:cs="Arial"/>
              </w:rPr>
            </w:pPr>
            <w:r>
              <w:rPr>
                <w:rFonts w:eastAsia="SimSun" w:cs="Arial"/>
              </w:rPr>
              <w:t>Gastrointestinal stromal tumor (GIST) (consider the GIST protocol)</w:t>
            </w:r>
          </w:p>
        </w:tc>
      </w:tr>
      <w:tr w:rsidR="00234729" w14:paraId="3D1B3608" w14:textId="77777777">
        <w:tc>
          <w:tcPr>
            <w:tcW w:w="9450" w:type="dxa"/>
            <w:tcBorders>
              <w:top w:val="single" w:sz="4" w:space="0" w:color="auto"/>
              <w:left w:val="single" w:sz="4" w:space="0" w:color="auto"/>
              <w:bottom w:val="single" w:sz="4" w:space="0" w:color="auto"/>
              <w:right w:val="single" w:sz="4" w:space="0" w:color="auto"/>
            </w:tcBorders>
          </w:tcPr>
          <w:p w14:paraId="1E444BC3" w14:textId="0B5006B1" w:rsidR="00127F41" w:rsidRDefault="00234729">
            <w:pPr>
              <w:rPr>
                <w:rFonts w:eastAsia="SimSun" w:cs="Arial"/>
              </w:rPr>
            </w:pPr>
            <w:r>
              <w:rPr>
                <w:rFonts w:eastAsia="SimSun" w:cs="Arial"/>
              </w:rPr>
              <w:t>Non-GIST sarcoma (consider the Soft Tissue protocol)</w:t>
            </w:r>
          </w:p>
        </w:tc>
      </w:tr>
      <w:tr w:rsidR="00BC2F3F" w14:paraId="0821E524" w14:textId="77777777">
        <w:tc>
          <w:tcPr>
            <w:tcW w:w="9450" w:type="dxa"/>
            <w:tcBorders>
              <w:top w:val="single" w:sz="4" w:space="0" w:color="auto"/>
              <w:left w:val="single" w:sz="4" w:space="0" w:color="auto"/>
              <w:bottom w:val="single" w:sz="4" w:space="0" w:color="auto"/>
              <w:right w:val="single" w:sz="4" w:space="0" w:color="auto"/>
            </w:tcBorders>
          </w:tcPr>
          <w:p w14:paraId="21C7C6CA" w14:textId="0EA03BD5" w:rsidR="00BC2F3F" w:rsidRDefault="00BC2F3F">
            <w:pPr>
              <w:rPr>
                <w:rFonts w:eastAsia="SimSun" w:cs="Arial"/>
              </w:rPr>
            </w:pPr>
            <w:r w:rsidRPr="00557AD3">
              <w:rPr>
                <w:rFonts w:eastAsia="SimSun" w:cs="Arial"/>
              </w:rPr>
              <w:t>Rectal Adenocarcinoma</w:t>
            </w:r>
          </w:p>
        </w:tc>
      </w:tr>
    </w:tbl>
    <w:p w14:paraId="57F4A19A" w14:textId="77777777" w:rsidR="00276434" w:rsidRPr="00092027" w:rsidRDefault="00276434">
      <w:pPr>
        <w:tabs>
          <w:tab w:val="left" w:pos="5580"/>
        </w:tabs>
        <w:rPr>
          <w:rFonts w:cs="Arial"/>
        </w:rPr>
      </w:pPr>
    </w:p>
    <w:p w14:paraId="5EE882D6" w14:textId="77777777" w:rsidR="00276434" w:rsidRPr="00092027" w:rsidRDefault="00276434">
      <w:pPr>
        <w:pStyle w:val="Heading2"/>
        <w:rPr>
          <w:rFonts w:cs="Arial"/>
        </w:rPr>
      </w:pPr>
      <w:r w:rsidRPr="00092027">
        <w:rPr>
          <w:rFonts w:cs="Arial"/>
        </w:rPr>
        <w:t>Authors</w:t>
      </w:r>
    </w:p>
    <w:p w14:paraId="18F0292E" w14:textId="79763502" w:rsidR="000A5FC7" w:rsidRPr="00BD1550" w:rsidRDefault="00BC2F3F" w:rsidP="00AF2DE8">
      <w:pPr>
        <w:rPr>
          <w:rFonts w:cs="Arial"/>
          <w:kern w:val="20"/>
        </w:rPr>
      </w:pPr>
      <w:r>
        <w:rPr>
          <w:rFonts w:cs="Arial"/>
          <w:kern w:val="20"/>
        </w:rPr>
        <w:t xml:space="preserve">Lawrence J, Burgart, MD*; </w:t>
      </w:r>
      <w:r w:rsidR="00AF2DE8">
        <w:rPr>
          <w:kern w:val="20"/>
        </w:rPr>
        <w:t>Chanjuan Shi</w:t>
      </w:r>
      <w:r w:rsidR="001E163F">
        <w:rPr>
          <w:kern w:val="20"/>
        </w:rPr>
        <w:t>,</w:t>
      </w:r>
      <w:r w:rsidR="00AF2DE8">
        <w:rPr>
          <w:kern w:val="20"/>
        </w:rPr>
        <w:t xml:space="preserve"> MD, PhD*</w:t>
      </w:r>
      <w:r w:rsidR="001E163F">
        <w:rPr>
          <w:kern w:val="20"/>
        </w:rPr>
        <w:t>;</w:t>
      </w:r>
      <w:r w:rsidR="00AF2DE8">
        <w:rPr>
          <w:kern w:val="20"/>
        </w:rPr>
        <w:t xml:space="preserve"> David K. </w:t>
      </w:r>
      <w:proofErr w:type="spellStart"/>
      <w:r w:rsidR="00AF2DE8">
        <w:rPr>
          <w:kern w:val="20"/>
        </w:rPr>
        <w:t>Driman</w:t>
      </w:r>
      <w:proofErr w:type="spellEnd"/>
      <w:r w:rsidR="001E163F">
        <w:rPr>
          <w:kern w:val="20"/>
        </w:rPr>
        <w:t>,</w:t>
      </w:r>
      <w:r w:rsidR="00AF2DE8">
        <w:rPr>
          <w:kern w:val="20"/>
        </w:rPr>
        <w:t xml:space="preserve"> </w:t>
      </w:r>
      <w:proofErr w:type="spellStart"/>
      <w:r w:rsidR="00AF2DE8">
        <w:rPr>
          <w:kern w:val="20"/>
        </w:rPr>
        <w:t>MBchB</w:t>
      </w:r>
      <w:proofErr w:type="spellEnd"/>
      <w:r w:rsidR="001E163F">
        <w:rPr>
          <w:kern w:val="20"/>
        </w:rPr>
        <w:t>;</w:t>
      </w:r>
      <w:r w:rsidR="00AF2DE8">
        <w:rPr>
          <w:kern w:val="20"/>
        </w:rPr>
        <w:t xml:space="preserve"> </w:t>
      </w:r>
      <w:r w:rsidR="001E28EF" w:rsidRPr="00AF2DE8">
        <w:rPr>
          <w:rFonts w:cs="Arial"/>
          <w:kern w:val="20"/>
        </w:rPr>
        <w:t>Patrick Fitzgibbons</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Wendy Frankel</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John Jessup</w:t>
      </w:r>
      <w:r w:rsidR="001E163F">
        <w:rPr>
          <w:rFonts w:cs="Arial"/>
          <w:kern w:val="20"/>
        </w:rPr>
        <w:t>,</w:t>
      </w:r>
      <w:r w:rsidR="001E28EF" w:rsidRPr="00AF2DE8">
        <w:rPr>
          <w:rFonts w:cs="Arial"/>
          <w:kern w:val="20"/>
        </w:rPr>
        <w:t xml:space="preserve"> MD</w:t>
      </w:r>
      <w:r w:rsidR="001E163F">
        <w:rPr>
          <w:rFonts w:cs="Arial"/>
          <w:kern w:val="20"/>
        </w:rPr>
        <w:t>;</w:t>
      </w:r>
      <w:r w:rsidR="00AF2DE8" w:rsidRPr="00AF2DE8">
        <w:t xml:space="preserve"> </w:t>
      </w:r>
      <w:r w:rsidR="00BD78A4" w:rsidRPr="00AF2DE8">
        <w:rPr>
          <w:rFonts w:cs="Arial"/>
          <w:kern w:val="20"/>
        </w:rPr>
        <w:t>Sanjay Kakar</w:t>
      </w:r>
      <w:r w:rsidR="00BD78A4">
        <w:rPr>
          <w:rFonts w:cs="Arial"/>
          <w:kern w:val="20"/>
        </w:rPr>
        <w:t>,</w:t>
      </w:r>
      <w:r w:rsidR="00BD78A4" w:rsidRPr="00AF2DE8">
        <w:rPr>
          <w:rFonts w:cs="Arial"/>
          <w:kern w:val="20"/>
        </w:rPr>
        <w:t xml:space="preserve"> MD</w:t>
      </w:r>
      <w:r w:rsidR="00BD78A4">
        <w:rPr>
          <w:rFonts w:cs="Arial"/>
          <w:kern w:val="20"/>
        </w:rPr>
        <w:t>;</w:t>
      </w:r>
      <w:r w:rsidR="00BD78A4" w:rsidRPr="00AF2DE8">
        <w:rPr>
          <w:rFonts w:cs="Arial"/>
          <w:kern w:val="20"/>
        </w:rPr>
        <w:t xml:space="preserve"> </w:t>
      </w:r>
      <w:r w:rsidR="00AF2DE8">
        <w:t xml:space="preserve">Alyssa M. </w:t>
      </w:r>
      <w:proofErr w:type="spellStart"/>
      <w:r w:rsidR="00AF2DE8">
        <w:t>Krasinskas</w:t>
      </w:r>
      <w:proofErr w:type="spellEnd"/>
      <w:r w:rsidR="001E163F">
        <w:t>,</w:t>
      </w:r>
      <w:r w:rsidR="00AF2DE8">
        <w:t xml:space="preserve"> MD</w:t>
      </w:r>
      <w:r w:rsidR="001E163F">
        <w:t>;</w:t>
      </w:r>
      <w:r w:rsidR="001E163F">
        <w:rPr>
          <w:rFonts w:cs="Arial"/>
          <w:kern w:val="20"/>
        </w:rPr>
        <w:t xml:space="preserve"> Mary K.</w:t>
      </w:r>
      <w:r w:rsidR="001E28EF" w:rsidRPr="00AF2DE8">
        <w:rPr>
          <w:rFonts w:cs="Arial"/>
          <w:kern w:val="20"/>
        </w:rPr>
        <w:t xml:space="preserve"> Washington</w:t>
      </w:r>
      <w:r w:rsidR="001E163F">
        <w:rPr>
          <w:rFonts w:cs="Arial"/>
          <w:kern w:val="20"/>
        </w:rPr>
        <w:t>,</w:t>
      </w:r>
      <w:r w:rsidR="001E28EF" w:rsidRPr="00AF2DE8">
        <w:rPr>
          <w:rFonts w:cs="Arial"/>
          <w:kern w:val="20"/>
        </w:rPr>
        <w:t xml:space="preserve"> MD</w:t>
      </w:r>
      <w:r w:rsidR="001E163F">
        <w:rPr>
          <w:rFonts w:cs="Arial"/>
          <w:kern w:val="20"/>
        </w:rPr>
        <w:t>,</w:t>
      </w:r>
      <w:r w:rsidR="001E28EF" w:rsidRPr="00AF2DE8">
        <w:rPr>
          <w:rFonts w:cs="Arial"/>
          <w:kern w:val="20"/>
        </w:rPr>
        <w:t xml:space="preserve"> PhD</w:t>
      </w:r>
    </w:p>
    <w:p w14:paraId="50689098" w14:textId="77777777" w:rsidR="003F752C" w:rsidRPr="00AF2DE8" w:rsidRDefault="003F752C" w:rsidP="00AF2DE8">
      <w:pPr>
        <w:rPr>
          <w:rFonts w:cs="Arial"/>
          <w:kern w:val="20"/>
        </w:rPr>
      </w:pPr>
    </w:p>
    <w:p w14:paraId="567FEA9D" w14:textId="77777777" w:rsidR="001E28EF" w:rsidRPr="00BD1550" w:rsidRDefault="001E28EF" w:rsidP="001E28EF">
      <w:pPr>
        <w:rPr>
          <w:rFonts w:cs="Arial"/>
          <w:kern w:val="18"/>
        </w:rPr>
      </w:pPr>
      <w:r w:rsidRPr="00BD1550">
        <w:rPr>
          <w:rFonts w:cs="Arial"/>
          <w:kern w:val="18"/>
        </w:rPr>
        <w:t>With guidance from the CAP Cancer and CAP Pathology Electronic Reporting Committees.</w:t>
      </w:r>
    </w:p>
    <w:p w14:paraId="0458693F" w14:textId="77777777" w:rsidR="001E28EF" w:rsidRDefault="001E28EF" w:rsidP="0006363F">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4ECA520E" w14:textId="77777777" w:rsidR="001E28EF" w:rsidRDefault="00276434" w:rsidP="001E28EF">
      <w:pPr>
        <w:tabs>
          <w:tab w:val="left" w:pos="0"/>
        </w:tabs>
        <w:rPr>
          <w:rFonts w:cs="Arial"/>
          <w:b/>
          <w:kern w:val="18"/>
        </w:rPr>
      </w:pPr>
      <w:r w:rsidRPr="00092027">
        <w:rPr>
          <w:rFonts w:cs="Arial"/>
        </w:rPr>
        <w:br w:type="page"/>
      </w:r>
    </w:p>
    <w:p w14:paraId="42BAB775" w14:textId="77777777" w:rsidR="001E28EF" w:rsidRDefault="001E28EF" w:rsidP="001E28EF">
      <w:pPr>
        <w:tabs>
          <w:tab w:val="left" w:pos="0"/>
        </w:tabs>
        <w:rPr>
          <w:rFonts w:cs="Arial"/>
          <w:b/>
          <w:kern w:val="18"/>
        </w:rPr>
      </w:pPr>
      <w:r>
        <w:rPr>
          <w:rFonts w:cs="Arial"/>
          <w:b/>
          <w:kern w:val="18"/>
        </w:rPr>
        <w:lastRenderedPageBreak/>
        <w:t>Accreditation Requirements</w:t>
      </w:r>
    </w:p>
    <w:p w14:paraId="101CCB37" w14:textId="77777777" w:rsidR="001E28EF" w:rsidRDefault="001E28EF" w:rsidP="001E28EF">
      <w:pPr>
        <w:rPr>
          <w:rFonts w:eastAsia="Arial" w:cs="Arial"/>
          <w:iCs/>
        </w:rPr>
      </w:pPr>
      <w:r>
        <w:rPr>
          <w:rFonts w:eastAsia="Calibri" w:cs="Arial"/>
        </w:rPr>
        <w:t>This protocol can be utilized for a variety of procedures and tumor types for clinical care purposes.</w:t>
      </w:r>
      <w:r>
        <w:rPr>
          <w:rFonts w:eastAsia="Calibri" w:cs="Arial"/>
          <w:color w:val="000000"/>
        </w:rPr>
        <w:t xml:space="preserve"> </w:t>
      </w:r>
      <w:r>
        <w:rPr>
          <w:rFonts w:eastAsia="Calibri" w:cs="Arial"/>
        </w:rPr>
        <w:t>For accreditation purposes</w:t>
      </w:r>
      <w:r w:rsidR="0049566A">
        <w:rPr>
          <w:rFonts w:eastAsia="Calibri" w:cs="Arial"/>
        </w:rPr>
        <w:t>,</w:t>
      </w:r>
      <w:r>
        <w:rPr>
          <w:rFonts w:eastAsia="Calibri" w:cs="Arial"/>
        </w:rPr>
        <w:t xml:space="preserve"> only the definitive primary cancer resection specimen is required to have the core and conditional data elements reported in a synoptic format</w:t>
      </w:r>
      <w:r>
        <w:rPr>
          <w:rFonts w:eastAsia="Calibri" w:cs="Arial"/>
          <w:color w:val="000000"/>
        </w:rPr>
        <w:t xml:space="preserve">. </w:t>
      </w:r>
    </w:p>
    <w:p w14:paraId="3BACA9F0" w14:textId="77777777" w:rsidR="001E28EF" w:rsidRDefault="001E28EF" w:rsidP="001E28EF">
      <w:pPr>
        <w:numPr>
          <w:ilvl w:val="0"/>
          <w:numId w:val="28"/>
        </w:numPr>
        <w:tabs>
          <w:tab w:val="left" w:pos="540"/>
        </w:tabs>
        <w:ind w:left="540"/>
        <w:contextualSpacing/>
        <w:rPr>
          <w:rFonts w:eastAsia="Arial" w:cs="Arial"/>
          <w:color w:val="000000"/>
        </w:rPr>
      </w:pPr>
      <w:r>
        <w:rPr>
          <w:rFonts w:eastAsia="Arial" w:cs="Arial"/>
          <w:color w:val="000000"/>
          <w:u w:val="single"/>
        </w:rPr>
        <w:t>Core data elements</w:t>
      </w:r>
      <w:r>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FB0A0C">
        <w:rPr>
          <w:rFonts w:eastAsia="Arial" w:cs="Arial"/>
          <w:color w:val="000000"/>
        </w:rPr>
        <w:t>.</w:t>
      </w:r>
      <w:r>
        <w:rPr>
          <w:rFonts w:eastAsia="Arial" w:cs="Arial"/>
          <w:color w:val="000000"/>
        </w:rPr>
        <w:t>”</w:t>
      </w:r>
    </w:p>
    <w:p w14:paraId="6A00356D" w14:textId="77777777" w:rsidR="001E28EF" w:rsidRDefault="001E28EF" w:rsidP="001E28EF">
      <w:pPr>
        <w:numPr>
          <w:ilvl w:val="0"/>
          <w:numId w:val="28"/>
        </w:numPr>
        <w:ind w:left="540"/>
        <w:rPr>
          <w:rFonts w:eastAsia="Arial" w:cs="Arial"/>
          <w:color w:val="000000"/>
        </w:rPr>
      </w:pPr>
      <w:r>
        <w:rPr>
          <w:rFonts w:eastAsia="Arial" w:cs="Arial"/>
          <w:color w:val="000000"/>
          <w:u w:val="single"/>
        </w:rPr>
        <w:t>Conditional data elements</w:t>
      </w:r>
      <w:r>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250E7D40" w14:textId="77777777" w:rsidR="001E28EF" w:rsidRDefault="001E28EF" w:rsidP="001E28EF">
      <w:pPr>
        <w:numPr>
          <w:ilvl w:val="0"/>
          <w:numId w:val="28"/>
        </w:numPr>
        <w:tabs>
          <w:tab w:val="left" w:pos="540"/>
        </w:tabs>
        <w:ind w:left="540"/>
        <w:contextualSpacing/>
        <w:rPr>
          <w:rFonts w:eastAsia="Arial" w:cs="Arial"/>
          <w:color w:val="000000"/>
        </w:rPr>
      </w:pPr>
      <w:r>
        <w:rPr>
          <w:rFonts w:eastAsia="Arial" w:cs="Arial"/>
          <w:color w:val="000000"/>
          <w:u w:val="single"/>
        </w:rPr>
        <w:t>Optional data elements</w:t>
      </w:r>
      <w:r>
        <w:rPr>
          <w:rFonts w:eastAsia="Arial" w:cs="Arial"/>
          <w:color w:val="000000"/>
        </w:rPr>
        <w:t xml:space="preserve"> are identified with “+” and although not required for CAP accreditation purposes, may be considered for reporting as determined by local practice standards.</w:t>
      </w:r>
    </w:p>
    <w:p w14:paraId="37E7D43F" w14:textId="77777777" w:rsidR="001E28EF" w:rsidRDefault="001E28EF" w:rsidP="001E28EF">
      <w:pPr>
        <w:rPr>
          <w:rFonts w:eastAsia="Calibri" w:cs="Arial"/>
          <w:color w:val="000000"/>
        </w:rPr>
      </w:pPr>
      <w:r>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Pr>
          <w:rFonts w:eastAsia="Calibri" w:cs="Arial"/>
          <w:color w:val="000000"/>
        </w:rPr>
        <w:t>ie</w:t>
      </w:r>
      <w:proofErr w:type="spellEnd"/>
      <w:r>
        <w:rPr>
          <w:rFonts w:eastAsia="Calibri" w:cs="Arial"/>
          <w:color w:val="000000"/>
        </w:rPr>
        <w:t>, secondary consultation, second opinion, or review of outside case at second institution).</w:t>
      </w:r>
    </w:p>
    <w:p w14:paraId="53C6401D" w14:textId="77777777" w:rsidR="001E28EF" w:rsidRDefault="001E28EF" w:rsidP="001E28EF">
      <w:pPr>
        <w:tabs>
          <w:tab w:val="center" w:pos="5040"/>
        </w:tabs>
        <w:rPr>
          <w:rFonts w:eastAsia="Calibri" w:cs="Arial"/>
          <w:kern w:val="18"/>
        </w:rPr>
      </w:pPr>
    </w:p>
    <w:p w14:paraId="77968075" w14:textId="77777777" w:rsidR="00642BC6" w:rsidRDefault="00642BC6" w:rsidP="00642BC6">
      <w:pPr>
        <w:tabs>
          <w:tab w:val="center" w:pos="5040"/>
        </w:tabs>
        <w:rPr>
          <w:rFonts w:eastAsia="Calibri" w:cs="Arial"/>
          <w:kern w:val="18"/>
        </w:rPr>
      </w:pPr>
      <w:proofErr w:type="spellStart"/>
      <w:r w:rsidRPr="00642BC6">
        <w:rPr>
          <w:rFonts w:eastAsia="Calibri" w:cs="Arial"/>
          <w:kern w:val="18"/>
        </w:rPr>
        <w:t>Transanal</w:t>
      </w:r>
      <w:proofErr w:type="spellEnd"/>
      <w:r w:rsidRPr="00642BC6">
        <w:rPr>
          <w:rFonts w:eastAsia="Calibri" w:cs="Arial"/>
          <w:kern w:val="18"/>
        </w:rPr>
        <w:t xml:space="preserve"> disk excision is NOT considered to be the definitive resection specimen, even though the entire cancer may be removed. A protocol is recommended for reporting such specimens for clinical care purposes, but this is not required for accreditation purposes. </w:t>
      </w:r>
    </w:p>
    <w:p w14:paraId="63CB063B" w14:textId="77777777" w:rsidR="0089370C" w:rsidRDefault="0089370C" w:rsidP="00642BC6">
      <w:pPr>
        <w:tabs>
          <w:tab w:val="center" w:pos="5040"/>
        </w:tabs>
        <w:rPr>
          <w:rFonts w:eastAsia="Calibri" w:cs="Arial"/>
          <w:kern w:val="18"/>
        </w:rPr>
      </w:pPr>
    </w:p>
    <w:p w14:paraId="7EBAFDD7" w14:textId="77777777" w:rsidR="0089370C" w:rsidRPr="0089370C" w:rsidRDefault="0089370C" w:rsidP="0089370C">
      <w:pPr>
        <w:rPr>
          <w:rFonts w:cs="Arial"/>
          <w:b/>
          <w:bCs/>
          <w:kern w:val="24"/>
        </w:rPr>
      </w:pPr>
      <w:r w:rsidRPr="0089370C">
        <w:rPr>
          <w:rFonts w:cs="Arial"/>
          <w:b/>
          <w:bCs/>
          <w:kern w:val="24"/>
        </w:rPr>
        <w:t>Synoptic Reporting</w:t>
      </w:r>
    </w:p>
    <w:p w14:paraId="66A91D56" w14:textId="77777777" w:rsidR="0089370C" w:rsidRPr="0089370C" w:rsidRDefault="0089370C" w:rsidP="0089370C">
      <w:pPr>
        <w:rPr>
          <w:rFonts w:cs="Arial"/>
          <w:kern w:val="24"/>
        </w:rPr>
      </w:pPr>
      <w:r w:rsidRPr="0089370C">
        <w:rPr>
          <w:rFonts w:cs="Arial"/>
          <w:kern w:val="24"/>
        </w:rPr>
        <w:t>All core and conditionally required data elements outlined on the surgical case summary from this cancer protocol must be displayed in synoptic report format. Synoptic format is defined as:</w:t>
      </w:r>
    </w:p>
    <w:p w14:paraId="00D74C61" w14:textId="77777777" w:rsidR="0089370C" w:rsidRPr="0089370C" w:rsidRDefault="0089370C" w:rsidP="0089370C">
      <w:pPr>
        <w:numPr>
          <w:ilvl w:val="0"/>
          <w:numId w:val="31"/>
        </w:numPr>
        <w:tabs>
          <w:tab w:val="left" w:pos="540"/>
        </w:tabs>
        <w:ind w:left="540"/>
        <w:contextualSpacing/>
        <w:rPr>
          <w:rFonts w:eastAsia="Arial" w:cs="Arial"/>
          <w:color w:val="000000"/>
          <w:kern w:val="24"/>
        </w:rPr>
      </w:pPr>
      <w:r w:rsidRPr="0089370C">
        <w:rPr>
          <w:rFonts w:eastAsia="Arial" w:cs="Arial"/>
          <w:color w:val="000000"/>
          <w:kern w:val="24"/>
        </w:rPr>
        <w:t>Data element: followed by its answer (response), outline format without the paired "Data element: Response" format is NOT considered synoptic.</w:t>
      </w:r>
    </w:p>
    <w:p w14:paraId="5E99DA70" w14:textId="46DC97BF" w:rsidR="0089370C" w:rsidRPr="0089370C" w:rsidRDefault="0089370C" w:rsidP="0089370C">
      <w:pPr>
        <w:numPr>
          <w:ilvl w:val="0"/>
          <w:numId w:val="31"/>
        </w:numPr>
        <w:tabs>
          <w:tab w:val="left" w:pos="540"/>
        </w:tabs>
        <w:ind w:left="540"/>
        <w:contextualSpacing/>
        <w:rPr>
          <w:rFonts w:eastAsia="Arial" w:cs="Arial"/>
          <w:color w:val="000000"/>
          <w:kern w:val="24"/>
        </w:rPr>
      </w:pPr>
      <w:r w:rsidRPr="0089370C">
        <w:rPr>
          <w:rFonts w:eastAsia="Arial" w:cs="Arial"/>
          <w:color w:val="000000"/>
          <w:kern w:val="24"/>
        </w:rPr>
        <w:t xml:space="preserve">The data element </w:t>
      </w:r>
      <w:r w:rsidR="00C07E7F">
        <w:rPr>
          <w:rFonts w:eastAsia="Arial" w:cs="Arial"/>
          <w:color w:val="000000"/>
          <w:kern w:val="24"/>
        </w:rPr>
        <w:t>should</w:t>
      </w:r>
      <w:r w:rsidRPr="0089370C">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14:paraId="4F5DD32E" w14:textId="77777777" w:rsidR="0089370C" w:rsidRPr="0089370C" w:rsidRDefault="0089370C" w:rsidP="0089370C">
      <w:pPr>
        <w:numPr>
          <w:ilvl w:val="0"/>
          <w:numId w:val="31"/>
        </w:numPr>
        <w:tabs>
          <w:tab w:val="left" w:pos="540"/>
        </w:tabs>
        <w:ind w:left="540"/>
        <w:contextualSpacing/>
        <w:rPr>
          <w:rFonts w:eastAsia="Arial" w:cs="Arial"/>
          <w:color w:val="000000"/>
          <w:kern w:val="24"/>
        </w:rPr>
      </w:pPr>
      <w:r w:rsidRPr="0089370C">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5D7B5E81" w14:textId="77777777" w:rsidR="0089370C" w:rsidRPr="0089370C" w:rsidRDefault="0089370C" w:rsidP="0089370C">
      <w:pPr>
        <w:numPr>
          <w:ilvl w:val="1"/>
          <w:numId w:val="32"/>
        </w:numPr>
        <w:tabs>
          <w:tab w:val="left" w:pos="540"/>
        </w:tabs>
        <w:contextualSpacing/>
        <w:rPr>
          <w:rFonts w:eastAsia="Arial" w:cs="Arial"/>
          <w:color w:val="000000"/>
          <w:kern w:val="24"/>
        </w:rPr>
      </w:pPr>
      <w:r w:rsidRPr="0089370C">
        <w:rPr>
          <w:rFonts w:eastAsia="Arial" w:cs="Arial"/>
          <w:color w:val="000000"/>
          <w:kern w:val="24"/>
        </w:rPr>
        <w:t>Anatomic site or specimen, laterality, and procedure</w:t>
      </w:r>
    </w:p>
    <w:p w14:paraId="60E5700D" w14:textId="77777777" w:rsidR="0089370C" w:rsidRPr="0089370C" w:rsidRDefault="0089370C" w:rsidP="0089370C">
      <w:pPr>
        <w:numPr>
          <w:ilvl w:val="1"/>
          <w:numId w:val="32"/>
        </w:numPr>
        <w:tabs>
          <w:tab w:val="left" w:pos="540"/>
        </w:tabs>
        <w:contextualSpacing/>
        <w:rPr>
          <w:rFonts w:eastAsia="Arial" w:cs="Arial"/>
          <w:color w:val="000000"/>
          <w:kern w:val="24"/>
        </w:rPr>
      </w:pPr>
      <w:r w:rsidRPr="0089370C">
        <w:rPr>
          <w:rFonts w:eastAsia="Arial" w:cs="Arial"/>
          <w:color w:val="000000"/>
          <w:kern w:val="24"/>
        </w:rPr>
        <w:t>Pathologic Stage Classification (</w:t>
      </w:r>
      <w:proofErr w:type="spellStart"/>
      <w:r w:rsidRPr="0089370C">
        <w:rPr>
          <w:rFonts w:eastAsia="Arial" w:cs="Arial"/>
          <w:color w:val="000000"/>
          <w:kern w:val="24"/>
        </w:rPr>
        <w:t>pTNM</w:t>
      </w:r>
      <w:proofErr w:type="spellEnd"/>
      <w:r w:rsidRPr="0089370C">
        <w:rPr>
          <w:rFonts w:eastAsia="Arial" w:cs="Arial"/>
          <w:color w:val="000000"/>
          <w:kern w:val="24"/>
        </w:rPr>
        <w:t>) elements</w:t>
      </w:r>
    </w:p>
    <w:p w14:paraId="5D087FDB" w14:textId="77777777" w:rsidR="0089370C" w:rsidRPr="0089370C" w:rsidRDefault="0089370C" w:rsidP="0089370C">
      <w:pPr>
        <w:numPr>
          <w:ilvl w:val="1"/>
          <w:numId w:val="32"/>
        </w:numPr>
        <w:tabs>
          <w:tab w:val="left" w:pos="540"/>
        </w:tabs>
        <w:contextualSpacing/>
        <w:rPr>
          <w:rFonts w:eastAsia="Arial" w:cs="Arial"/>
          <w:color w:val="000000"/>
          <w:kern w:val="24"/>
        </w:rPr>
      </w:pPr>
      <w:r w:rsidRPr="0089370C">
        <w:rPr>
          <w:rFonts w:eastAsia="Arial" w:cs="Arial"/>
          <w:color w:val="000000"/>
          <w:kern w:val="24"/>
        </w:rPr>
        <w:t>Negative margins, as long as all negative margins are specifically enumerated where applicable</w:t>
      </w:r>
    </w:p>
    <w:p w14:paraId="2A1DEC4C" w14:textId="77777777" w:rsidR="0089370C" w:rsidRPr="0089370C" w:rsidRDefault="0089370C" w:rsidP="0089370C">
      <w:pPr>
        <w:numPr>
          <w:ilvl w:val="0"/>
          <w:numId w:val="31"/>
        </w:numPr>
        <w:tabs>
          <w:tab w:val="left" w:pos="540"/>
        </w:tabs>
        <w:ind w:left="540"/>
        <w:contextualSpacing/>
        <w:rPr>
          <w:rFonts w:eastAsia="Arial" w:cs="Arial"/>
          <w:color w:val="000000"/>
          <w:kern w:val="24"/>
        </w:rPr>
      </w:pPr>
      <w:r w:rsidRPr="0089370C">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58FEDD20" w14:textId="77777777" w:rsidR="0089370C" w:rsidRPr="0089370C" w:rsidRDefault="0089370C" w:rsidP="0089370C">
      <w:pPr>
        <w:rPr>
          <w:rFonts w:eastAsia="Arial" w:cs="Arial"/>
          <w:iCs/>
        </w:rPr>
      </w:pPr>
      <w:r w:rsidRPr="0089370C">
        <w:rPr>
          <w:rFonts w:eastAsia="Arial" w:cs="Arial"/>
        </w:rPr>
        <w:t xml:space="preserve">Organizations and pathologists may choose to </w:t>
      </w:r>
      <w:r w:rsidRPr="0089370C">
        <w:rPr>
          <w:rFonts w:eastAsia="Arial" w:cs="Arial"/>
          <w:iCs/>
        </w:rPr>
        <w:t>list the required elements in any order</w:t>
      </w:r>
      <w:r w:rsidRPr="0089370C">
        <w:rPr>
          <w:rFonts w:eastAsia="Arial" w:cs="Arial"/>
        </w:rPr>
        <w:t xml:space="preserve">, </w:t>
      </w:r>
      <w:r w:rsidRPr="0089370C">
        <w:rPr>
          <w:rFonts w:eastAsia="Arial" w:cs="Arial"/>
          <w:iCs/>
        </w:rPr>
        <w:t>use additional methods in order to enhance or achieve visual separation</w:t>
      </w:r>
      <w:r w:rsidRPr="0089370C">
        <w:rPr>
          <w:rFonts w:eastAsia="Arial" w:cs="Arial"/>
        </w:rPr>
        <w:t xml:space="preserve">, or </w:t>
      </w:r>
      <w:r w:rsidRPr="0089370C">
        <w:rPr>
          <w:rFonts w:eastAsia="Arial" w:cs="Arial"/>
          <w:iCs/>
        </w:rPr>
        <w:t>add optional items within the synoptic report</w:t>
      </w:r>
      <w:r w:rsidRPr="0089370C">
        <w:rPr>
          <w:rFonts w:eastAsia="Arial" w:cs="Arial"/>
        </w:rPr>
        <w:t xml:space="preserve">. The report may </w:t>
      </w:r>
      <w:r w:rsidRPr="0089370C">
        <w:rPr>
          <w:rFonts w:eastAsia="Arial" w:cs="Arial"/>
          <w:iCs/>
        </w:rPr>
        <w:t>have required elements in a summary format elsewhere in the report IN ADDITION TO but not as replac</w:t>
      </w:r>
      <w:r w:rsidR="00942B49">
        <w:rPr>
          <w:rFonts w:eastAsia="Arial" w:cs="Arial"/>
          <w:iCs/>
        </w:rPr>
        <w:t xml:space="preserve">ement for the synoptic report </w:t>
      </w:r>
      <w:proofErr w:type="spellStart"/>
      <w:r w:rsidR="00942B49">
        <w:rPr>
          <w:rFonts w:eastAsia="Arial" w:cs="Arial"/>
          <w:iCs/>
        </w:rPr>
        <w:t>ie</w:t>
      </w:r>
      <w:proofErr w:type="spellEnd"/>
      <w:r w:rsidR="00942B49">
        <w:rPr>
          <w:rFonts w:eastAsia="Arial" w:cs="Arial"/>
          <w:iCs/>
        </w:rPr>
        <w:t>,</w:t>
      </w:r>
      <w:r w:rsidRPr="0089370C">
        <w:rPr>
          <w:rFonts w:eastAsia="Arial" w:cs="Arial"/>
          <w:iCs/>
        </w:rPr>
        <w:t xml:space="preserve"> all required elements must be in the synoptic portion of the report in the format defined above.</w:t>
      </w:r>
    </w:p>
    <w:p w14:paraId="640EEDDF" w14:textId="77777777" w:rsidR="00433019" w:rsidRDefault="00433019" w:rsidP="0089370C">
      <w:pPr>
        <w:tabs>
          <w:tab w:val="center" w:pos="5040"/>
        </w:tabs>
        <w:rPr>
          <w:rFonts w:eastAsia="Calibri" w:cs="Arial"/>
          <w:kern w:val="18"/>
        </w:rPr>
      </w:pPr>
    </w:p>
    <w:p w14:paraId="2BC86C50" w14:textId="77777777" w:rsidR="00C07E7F" w:rsidRPr="0089370C" w:rsidRDefault="00C07E7F" w:rsidP="0089370C">
      <w:pPr>
        <w:tabs>
          <w:tab w:val="center" w:pos="5040"/>
        </w:tabs>
        <w:rPr>
          <w:rFonts w:eastAsia="Calibri" w:cs="Arial"/>
          <w:kern w:val="18"/>
        </w:rPr>
      </w:pPr>
    </w:p>
    <w:p w14:paraId="42F00CE8" w14:textId="3721CF98" w:rsidR="001E28EF" w:rsidRDefault="0089370C" w:rsidP="001E28EF">
      <w:pPr>
        <w:pStyle w:val="Head2"/>
        <w:rPr>
          <w:sz w:val="26"/>
          <w:szCs w:val="26"/>
        </w:rPr>
      </w:pPr>
      <w:r>
        <w:rPr>
          <w:sz w:val="26"/>
          <w:szCs w:val="26"/>
        </w:rPr>
        <w:t>Summary of Changes</w:t>
      </w:r>
    </w:p>
    <w:p w14:paraId="0E2C03F0" w14:textId="77777777" w:rsidR="00C07E7F" w:rsidRDefault="00C07E7F" w:rsidP="00C07E7F">
      <w:pPr>
        <w:rPr>
          <w:rFonts w:cs="Arial"/>
          <w:b/>
        </w:rPr>
      </w:pPr>
      <w:bookmarkStart w:id="1" w:name="_Hlk19870002"/>
      <w:r>
        <w:rPr>
          <w:rFonts w:cs="Arial"/>
          <w:b/>
        </w:rPr>
        <w:t>Version 4.1.0.0</w:t>
      </w:r>
    </w:p>
    <w:p w14:paraId="499FD7FE" w14:textId="77777777" w:rsidR="00C07E7F" w:rsidRPr="00806AE0" w:rsidRDefault="00C07E7F" w:rsidP="00C07E7F">
      <w:pPr>
        <w:rPr>
          <w:rFonts w:cs="Arial"/>
          <w:b/>
        </w:rPr>
      </w:pPr>
      <w:r w:rsidRPr="00806AE0">
        <w:rPr>
          <w:rFonts w:cs="Arial"/>
          <w:b/>
        </w:rPr>
        <w:t>The following data elements were modified:</w:t>
      </w:r>
    </w:p>
    <w:p w14:paraId="142E01E5" w14:textId="6CC2AE39" w:rsidR="00C07E7F" w:rsidRDefault="00C07E7F" w:rsidP="00C07E7F">
      <w:pPr>
        <w:rPr>
          <w:rFonts w:cs="Arial"/>
        </w:rPr>
      </w:pPr>
      <w:r w:rsidRPr="00A3218D">
        <w:rPr>
          <w:rFonts w:cs="Arial"/>
        </w:rPr>
        <w:t>Histologic Type</w:t>
      </w:r>
      <w:r>
        <w:rPr>
          <w:rFonts w:cs="Arial"/>
        </w:rPr>
        <w:t xml:space="preserve"> </w:t>
      </w:r>
      <w:bookmarkStart w:id="2" w:name="_Hlk19864680"/>
      <w:r>
        <w:rPr>
          <w:rFonts w:cs="Arial"/>
        </w:rPr>
        <w:t>(WHO 2019)</w:t>
      </w:r>
      <w:bookmarkEnd w:id="2"/>
    </w:p>
    <w:p w14:paraId="03A2A9D6" w14:textId="6027A20D" w:rsidR="00AF1681" w:rsidRPr="00A3218D" w:rsidRDefault="00AF1681" w:rsidP="00C07E7F">
      <w:pPr>
        <w:rPr>
          <w:rFonts w:cs="Arial"/>
        </w:rPr>
      </w:pPr>
      <w:r w:rsidRPr="00AF1681">
        <w:rPr>
          <w:rFonts w:cs="Arial"/>
        </w:rPr>
        <w:t>Resection and biopsy case summaries separated into discrete cancer protocols</w:t>
      </w:r>
      <w:bookmarkStart w:id="3" w:name="_GoBack"/>
      <w:bookmarkEnd w:id="3"/>
    </w:p>
    <w:bookmarkEnd w:id="1"/>
    <w:p w14:paraId="25E3D37D" w14:textId="77777777" w:rsidR="001E28EF" w:rsidRDefault="001E28EF" w:rsidP="001E28EF"/>
    <w:p w14:paraId="30353701" w14:textId="77777777" w:rsidR="00924A92" w:rsidRPr="00092027" w:rsidRDefault="00924A92" w:rsidP="00276434">
      <w:pPr>
        <w:rPr>
          <w:rFonts w:cs="Arial"/>
        </w:rPr>
      </w:pPr>
    </w:p>
    <w:p w14:paraId="048BFDFB" w14:textId="77777777" w:rsidR="00276434" w:rsidRPr="00092027" w:rsidRDefault="00276434">
      <w:pPr>
        <w:tabs>
          <w:tab w:val="left" w:pos="5580"/>
        </w:tabs>
        <w:rPr>
          <w:rFonts w:cs="Arial"/>
        </w:rPr>
        <w:sectPr w:rsidR="00276434" w:rsidRPr="00092027">
          <w:headerReference w:type="even" r:id="rId7"/>
          <w:headerReference w:type="default" r:id="rId8"/>
          <w:footerReference w:type="even" r:id="rId9"/>
          <w:footerReference w:type="default" r:id="rId10"/>
          <w:headerReference w:type="first" r:id="rId11"/>
          <w:footerReference w:type="first" r:id="rId12"/>
          <w:pgSz w:w="12240" w:h="15840"/>
          <w:pgMar w:top="1440" w:right="1087" w:bottom="1080" w:left="1080" w:header="720" w:footer="936" w:gutter="0"/>
          <w:cols w:space="720"/>
          <w:titlePg/>
        </w:sectPr>
      </w:pPr>
    </w:p>
    <w:p w14:paraId="78130E3E" w14:textId="5522FC7A" w:rsidR="00276434" w:rsidRPr="00092027" w:rsidRDefault="00276434">
      <w:pPr>
        <w:pStyle w:val="Head2"/>
        <w:rPr>
          <w:rFonts w:cs="Arial"/>
          <w:sz w:val="26"/>
          <w:szCs w:val="26"/>
        </w:rPr>
      </w:pPr>
      <w:r w:rsidRPr="00092027">
        <w:rPr>
          <w:rFonts w:cs="Arial"/>
          <w:sz w:val="26"/>
          <w:szCs w:val="26"/>
        </w:rPr>
        <w:lastRenderedPageBreak/>
        <w:t>Surgical Pathology</w:t>
      </w:r>
      <w:r w:rsidR="000B6AAA" w:rsidRPr="00092027">
        <w:rPr>
          <w:rFonts w:cs="Arial"/>
          <w:sz w:val="26"/>
          <w:szCs w:val="26"/>
        </w:rPr>
        <w:t xml:space="preserve"> Cancer Case Summary </w:t>
      </w:r>
    </w:p>
    <w:p w14:paraId="0E1662C1" w14:textId="77777777" w:rsidR="00276434" w:rsidRPr="00092027" w:rsidRDefault="00276434">
      <w:pPr>
        <w:rPr>
          <w:rFonts w:cs="Arial"/>
        </w:rPr>
      </w:pPr>
    </w:p>
    <w:p w14:paraId="0BD72DE7" w14:textId="34A26048" w:rsidR="00276434" w:rsidRPr="00092027" w:rsidRDefault="00276434" w:rsidP="00276434">
      <w:pPr>
        <w:rPr>
          <w:rFonts w:cs="Arial"/>
          <w:kern w:val="20"/>
        </w:rPr>
      </w:pPr>
      <w:r w:rsidRPr="00092027">
        <w:rPr>
          <w:rFonts w:cs="Arial"/>
          <w:kern w:val="20"/>
        </w:rPr>
        <w:t xml:space="preserve">Protocol posting date: </w:t>
      </w:r>
      <w:r w:rsidR="00186856">
        <w:rPr>
          <w:rFonts w:cs="Arial"/>
        </w:rPr>
        <w:t>February 2020</w:t>
      </w:r>
    </w:p>
    <w:p w14:paraId="5908BBB3" w14:textId="77777777" w:rsidR="00276434" w:rsidRPr="00092027" w:rsidRDefault="00276434">
      <w:pPr>
        <w:rPr>
          <w:rFonts w:cs="Arial"/>
        </w:rPr>
      </w:pPr>
    </w:p>
    <w:p w14:paraId="3F15B87D" w14:textId="77777777" w:rsidR="00276434" w:rsidRPr="00092027" w:rsidRDefault="00276434">
      <w:pPr>
        <w:pStyle w:val="Heading1"/>
        <w:rPr>
          <w:rFonts w:cs="Arial"/>
          <w:sz w:val="20"/>
        </w:rPr>
      </w:pPr>
      <w:r w:rsidRPr="00092027">
        <w:rPr>
          <w:rFonts w:cs="Arial"/>
          <w:sz w:val="20"/>
        </w:rPr>
        <w:t>ANUS: Abdominoperineal Resection</w:t>
      </w:r>
    </w:p>
    <w:p w14:paraId="3F5373EB" w14:textId="77777777" w:rsidR="00276434" w:rsidRPr="00092027" w:rsidRDefault="00276434">
      <w:pPr>
        <w:tabs>
          <w:tab w:val="left" w:pos="5580"/>
        </w:tabs>
        <w:rPr>
          <w:rFonts w:cs="Arial"/>
        </w:rPr>
      </w:pPr>
    </w:p>
    <w:p w14:paraId="7F92D669" w14:textId="77777777" w:rsidR="00276434" w:rsidRPr="00092027" w:rsidRDefault="00276434">
      <w:pPr>
        <w:pStyle w:val="Heading2"/>
        <w:rPr>
          <w:rFonts w:cs="Arial"/>
        </w:rPr>
      </w:pPr>
      <w:r w:rsidRPr="00092027">
        <w:rPr>
          <w:rFonts w:cs="Arial"/>
        </w:rPr>
        <w:t>Select a single response unless otherwise indicated.</w:t>
      </w:r>
    </w:p>
    <w:p w14:paraId="3F386465" w14:textId="77777777" w:rsidR="00276434" w:rsidRPr="00092027" w:rsidRDefault="00276434" w:rsidP="00276434">
      <w:pPr>
        <w:rPr>
          <w:rFonts w:cs="Arial"/>
        </w:rPr>
      </w:pPr>
    </w:p>
    <w:p w14:paraId="7170400B" w14:textId="77777777" w:rsidR="00276434" w:rsidRPr="00092027" w:rsidRDefault="00276434">
      <w:pPr>
        <w:pStyle w:val="Heading2"/>
        <w:rPr>
          <w:rFonts w:cs="Arial"/>
        </w:rPr>
      </w:pPr>
      <w:r w:rsidRPr="00092027">
        <w:rPr>
          <w:rFonts w:cs="Arial"/>
        </w:rPr>
        <w:t>Procedure</w:t>
      </w:r>
    </w:p>
    <w:p w14:paraId="7A55DF87" w14:textId="77777777" w:rsidR="00276434" w:rsidRPr="00092027" w:rsidRDefault="00276434">
      <w:pPr>
        <w:tabs>
          <w:tab w:val="left" w:pos="5580"/>
        </w:tabs>
        <w:rPr>
          <w:rFonts w:cs="Arial"/>
        </w:rPr>
      </w:pPr>
      <w:r w:rsidRPr="00092027">
        <w:rPr>
          <w:rFonts w:cs="Arial"/>
        </w:rPr>
        <w:t>___ Abdominoperineal resection</w:t>
      </w:r>
    </w:p>
    <w:p w14:paraId="4B6D2FDC" w14:textId="77777777" w:rsidR="00276434" w:rsidRPr="00092027" w:rsidRDefault="00276434">
      <w:pPr>
        <w:tabs>
          <w:tab w:val="left" w:pos="5580"/>
        </w:tabs>
        <w:rPr>
          <w:rFonts w:cs="Arial"/>
        </w:rPr>
      </w:pPr>
      <w:r w:rsidRPr="00092027">
        <w:rPr>
          <w:rFonts w:cs="Arial"/>
        </w:rPr>
        <w:t>___ Other (specify): ____________________________</w:t>
      </w:r>
    </w:p>
    <w:p w14:paraId="36D1E177" w14:textId="77777777" w:rsidR="00276434" w:rsidRPr="00092027" w:rsidRDefault="00276434">
      <w:pPr>
        <w:tabs>
          <w:tab w:val="left" w:pos="5580"/>
        </w:tabs>
        <w:rPr>
          <w:rFonts w:cs="Arial"/>
        </w:rPr>
      </w:pPr>
      <w:r w:rsidRPr="00092027">
        <w:rPr>
          <w:rFonts w:cs="Arial"/>
        </w:rPr>
        <w:t>___ Not specified</w:t>
      </w:r>
    </w:p>
    <w:p w14:paraId="2CC36434" w14:textId="77777777" w:rsidR="00276434" w:rsidRPr="00092027" w:rsidRDefault="00276434">
      <w:pPr>
        <w:tabs>
          <w:tab w:val="left" w:pos="5580"/>
        </w:tabs>
        <w:rPr>
          <w:rFonts w:cs="Arial"/>
        </w:rPr>
      </w:pPr>
    </w:p>
    <w:p w14:paraId="5EE7EDCA" w14:textId="77777777" w:rsidR="00276434" w:rsidRPr="00092027" w:rsidRDefault="00276434">
      <w:pPr>
        <w:pStyle w:val="Heading2"/>
        <w:rPr>
          <w:rFonts w:cs="Arial"/>
        </w:rPr>
      </w:pPr>
      <w:r w:rsidRPr="00092027">
        <w:rPr>
          <w:rFonts w:cs="Arial"/>
        </w:rPr>
        <w:t>Tumor Site (Note B)</w:t>
      </w:r>
    </w:p>
    <w:p w14:paraId="029A427E" w14:textId="77777777" w:rsidR="00276434" w:rsidRPr="00092027" w:rsidRDefault="00276434" w:rsidP="00276434">
      <w:pPr>
        <w:rPr>
          <w:rFonts w:eastAsia="Times" w:cs="Arial"/>
        </w:rPr>
      </w:pPr>
      <w:r w:rsidRPr="00092027">
        <w:rPr>
          <w:rFonts w:eastAsia="Times" w:cs="Arial"/>
        </w:rPr>
        <w:t>___</w:t>
      </w:r>
      <w:r w:rsidRPr="00092027">
        <w:rPr>
          <w:rFonts w:eastAsia="Times" w:cs="Arial"/>
          <w:b/>
        </w:rPr>
        <w:t xml:space="preserve"> </w:t>
      </w:r>
      <w:r w:rsidRPr="00092027">
        <w:rPr>
          <w:rFonts w:eastAsia="Times" w:cs="Arial"/>
        </w:rPr>
        <w:t xml:space="preserve">Anal canal </w:t>
      </w:r>
    </w:p>
    <w:p w14:paraId="72F582A9" w14:textId="77777777" w:rsidR="00276434" w:rsidRPr="00092027" w:rsidRDefault="000B6AAA" w:rsidP="00276434">
      <w:pPr>
        <w:rPr>
          <w:rFonts w:eastAsia="Times" w:cs="Arial"/>
        </w:rPr>
      </w:pPr>
      <w:r w:rsidRPr="00092027">
        <w:rPr>
          <w:rFonts w:eastAsia="Times" w:cs="Arial"/>
        </w:rPr>
        <w:t>__</w:t>
      </w:r>
      <w:r w:rsidR="00276434" w:rsidRPr="00092027">
        <w:rPr>
          <w:rFonts w:eastAsia="Times" w:cs="Arial"/>
        </w:rPr>
        <w:t xml:space="preserve">_ </w:t>
      </w:r>
      <w:r w:rsidR="00F93469" w:rsidRPr="00092027">
        <w:rPr>
          <w:rFonts w:eastAsia="Times" w:cs="Arial"/>
        </w:rPr>
        <w:t>Perianal region</w:t>
      </w:r>
    </w:p>
    <w:p w14:paraId="4FA271A6" w14:textId="77777777" w:rsidR="00276434" w:rsidRPr="00092027" w:rsidRDefault="000B6AAA" w:rsidP="00276434">
      <w:pPr>
        <w:rPr>
          <w:rFonts w:eastAsia="Times" w:cs="Arial"/>
        </w:rPr>
      </w:pPr>
      <w:r w:rsidRPr="00092027">
        <w:rPr>
          <w:rFonts w:eastAsia="Times" w:cs="Arial"/>
        </w:rPr>
        <w:t>_</w:t>
      </w:r>
      <w:r w:rsidR="00276434" w:rsidRPr="00092027">
        <w:rPr>
          <w:rFonts w:eastAsia="Times" w:cs="Arial"/>
        </w:rPr>
        <w:t>__ Anus, not otherwise specified</w:t>
      </w:r>
    </w:p>
    <w:p w14:paraId="25EEDF92" w14:textId="77777777" w:rsidR="00276434" w:rsidRPr="00092027" w:rsidRDefault="000B6AAA" w:rsidP="00276434">
      <w:pPr>
        <w:tabs>
          <w:tab w:val="right" w:pos="450"/>
          <w:tab w:val="left" w:pos="900"/>
          <w:tab w:val="left" w:pos="5580"/>
        </w:tabs>
        <w:rPr>
          <w:rFonts w:cs="Arial"/>
        </w:rPr>
      </w:pPr>
      <w:r w:rsidRPr="00092027">
        <w:rPr>
          <w:rFonts w:cs="Arial"/>
        </w:rPr>
        <w:t>__</w:t>
      </w:r>
      <w:r w:rsidR="00276434" w:rsidRPr="00092027">
        <w:rPr>
          <w:rFonts w:cs="Arial"/>
        </w:rPr>
        <w:t xml:space="preserve">_ </w:t>
      </w:r>
      <w:r w:rsidR="006F295C">
        <w:rPr>
          <w:rFonts w:cs="Arial"/>
        </w:rPr>
        <w:t xml:space="preserve">Not </w:t>
      </w:r>
      <w:r w:rsidR="00276434" w:rsidRPr="00092027">
        <w:rPr>
          <w:rFonts w:cs="Arial"/>
        </w:rPr>
        <w:t>known</w:t>
      </w:r>
    </w:p>
    <w:p w14:paraId="5803BDF4" w14:textId="77777777" w:rsidR="008141FF" w:rsidRPr="00092027" w:rsidRDefault="008141FF" w:rsidP="008141FF">
      <w:pPr>
        <w:rPr>
          <w:rFonts w:cs="Arial"/>
        </w:rPr>
      </w:pPr>
      <w:r w:rsidRPr="00092027">
        <w:rPr>
          <w:rFonts w:cs="Arial"/>
        </w:rPr>
        <w:t>___ Other (specify): ___________________________</w:t>
      </w:r>
    </w:p>
    <w:p w14:paraId="229B1248" w14:textId="77777777" w:rsidR="00276434" w:rsidRPr="00092027" w:rsidRDefault="00276434">
      <w:pPr>
        <w:pStyle w:val="Checklist2"/>
        <w:tabs>
          <w:tab w:val="left" w:pos="5580"/>
        </w:tabs>
        <w:rPr>
          <w:rFonts w:cs="Arial"/>
        </w:rPr>
      </w:pPr>
    </w:p>
    <w:p w14:paraId="3219296D" w14:textId="77777777" w:rsidR="00276434" w:rsidRPr="00092027" w:rsidRDefault="00276434">
      <w:pPr>
        <w:pStyle w:val="Heading2"/>
        <w:rPr>
          <w:rFonts w:cs="Arial"/>
        </w:rPr>
      </w:pPr>
      <w:r w:rsidRPr="00092027">
        <w:rPr>
          <w:rFonts w:cs="Arial"/>
        </w:rPr>
        <w:t>Tumor Size</w:t>
      </w:r>
    </w:p>
    <w:p w14:paraId="0A570933" w14:textId="77777777" w:rsidR="00276434" w:rsidRPr="00092027" w:rsidRDefault="00276434">
      <w:pPr>
        <w:rPr>
          <w:rFonts w:cs="Arial"/>
        </w:rPr>
      </w:pPr>
      <w:r w:rsidRPr="00092027">
        <w:rPr>
          <w:rFonts w:cs="Arial"/>
        </w:rPr>
        <w:t>Greatest dimension</w:t>
      </w:r>
      <w:r w:rsidR="00433019">
        <w:rPr>
          <w:rFonts w:cs="Arial"/>
        </w:rPr>
        <w:t xml:space="preserve"> (centimeters)</w:t>
      </w:r>
      <w:r w:rsidRPr="00092027">
        <w:rPr>
          <w:rFonts w:cs="Arial"/>
        </w:rPr>
        <w:t>: ___ cm</w:t>
      </w:r>
    </w:p>
    <w:p w14:paraId="4808B1C2" w14:textId="77777777" w:rsidR="00276434" w:rsidRPr="00092027" w:rsidRDefault="00D90D05">
      <w:pPr>
        <w:rPr>
          <w:rFonts w:cs="Arial"/>
        </w:rPr>
      </w:pPr>
      <w:r w:rsidRPr="00092027">
        <w:rPr>
          <w:rFonts w:cs="Arial"/>
        </w:rPr>
        <w:t xml:space="preserve">+ </w:t>
      </w:r>
      <w:r w:rsidR="00276434" w:rsidRPr="00092027">
        <w:rPr>
          <w:rFonts w:cs="Arial"/>
        </w:rPr>
        <w:t>Additional dimensions</w:t>
      </w:r>
      <w:r w:rsidR="00433019">
        <w:rPr>
          <w:rFonts w:cs="Arial"/>
        </w:rPr>
        <w:t xml:space="preserve"> (centimeters)</w:t>
      </w:r>
      <w:r w:rsidR="00276434" w:rsidRPr="00092027">
        <w:rPr>
          <w:rFonts w:cs="Arial"/>
        </w:rPr>
        <w:t>: ___</w:t>
      </w:r>
      <w:r w:rsidR="008141FF" w:rsidRPr="00092027">
        <w:rPr>
          <w:rFonts w:cs="Arial"/>
        </w:rPr>
        <w:t xml:space="preserve"> </w:t>
      </w:r>
      <w:r w:rsidR="00276434" w:rsidRPr="00092027">
        <w:rPr>
          <w:rFonts w:cs="Arial"/>
        </w:rPr>
        <w:t>x</w:t>
      </w:r>
      <w:r w:rsidR="008141FF" w:rsidRPr="00092027">
        <w:rPr>
          <w:rFonts w:cs="Arial"/>
        </w:rPr>
        <w:t xml:space="preserve"> </w:t>
      </w:r>
      <w:r w:rsidR="00276434" w:rsidRPr="00092027">
        <w:rPr>
          <w:rFonts w:cs="Arial"/>
        </w:rPr>
        <w:t>___ cm</w:t>
      </w:r>
    </w:p>
    <w:p w14:paraId="10983D37" w14:textId="77777777" w:rsidR="00276434" w:rsidRPr="00092027" w:rsidRDefault="00276434">
      <w:pPr>
        <w:rPr>
          <w:rFonts w:cs="Arial"/>
        </w:rPr>
      </w:pPr>
      <w:r w:rsidRPr="00092027">
        <w:rPr>
          <w:rFonts w:cs="Arial"/>
        </w:rPr>
        <w:t>___ Cannot be determined (see Comment)</w:t>
      </w:r>
    </w:p>
    <w:p w14:paraId="3B712360" w14:textId="77777777" w:rsidR="00276434" w:rsidRPr="00092027" w:rsidRDefault="00276434">
      <w:pPr>
        <w:pStyle w:val="Heading2"/>
        <w:rPr>
          <w:rFonts w:cs="Arial"/>
        </w:rPr>
      </w:pPr>
    </w:p>
    <w:p w14:paraId="7E66DCC8" w14:textId="77777777" w:rsidR="00276434" w:rsidRPr="00092027" w:rsidRDefault="00276434">
      <w:pPr>
        <w:pStyle w:val="Heading2"/>
        <w:rPr>
          <w:rFonts w:cs="Arial"/>
        </w:rPr>
      </w:pPr>
      <w:r w:rsidRPr="00092027">
        <w:rPr>
          <w:rFonts w:cs="Arial"/>
        </w:rPr>
        <w:t>Histologic Type (Note C)</w:t>
      </w:r>
    </w:p>
    <w:p w14:paraId="4B30ECBA" w14:textId="77777777" w:rsidR="00276434" w:rsidRPr="00092027" w:rsidRDefault="00276434">
      <w:pPr>
        <w:tabs>
          <w:tab w:val="right" w:pos="450"/>
          <w:tab w:val="left" w:pos="5580"/>
        </w:tabs>
        <w:rPr>
          <w:rFonts w:cs="Arial"/>
        </w:rPr>
      </w:pPr>
      <w:r w:rsidRPr="00092027">
        <w:rPr>
          <w:rFonts w:cs="Arial"/>
        </w:rPr>
        <w:t>___ Squamous cell carcinoma</w:t>
      </w:r>
    </w:p>
    <w:p w14:paraId="2EF67004" w14:textId="77777777" w:rsidR="001A0FE5" w:rsidRPr="00092027" w:rsidRDefault="001A0FE5">
      <w:pPr>
        <w:tabs>
          <w:tab w:val="right" w:pos="450"/>
          <w:tab w:val="left" w:pos="5580"/>
        </w:tabs>
        <w:rPr>
          <w:rFonts w:cs="Arial"/>
        </w:rPr>
      </w:pPr>
      <w:r w:rsidRPr="00092027">
        <w:rPr>
          <w:rFonts w:cs="Arial"/>
        </w:rPr>
        <w:t xml:space="preserve">___ Verrucous </w:t>
      </w:r>
      <w:r w:rsidR="00127F41">
        <w:rPr>
          <w:rFonts w:cs="Arial"/>
        </w:rPr>
        <w:t xml:space="preserve">squamous cell </w:t>
      </w:r>
      <w:r w:rsidRPr="00092027">
        <w:rPr>
          <w:rFonts w:cs="Arial"/>
        </w:rPr>
        <w:t>carcinoma</w:t>
      </w:r>
    </w:p>
    <w:p w14:paraId="10CC000E" w14:textId="2C8943BD" w:rsidR="00276434" w:rsidRPr="00092027" w:rsidRDefault="00276434">
      <w:pPr>
        <w:tabs>
          <w:tab w:val="right" w:pos="450"/>
          <w:tab w:val="left" w:pos="5580"/>
        </w:tabs>
        <w:rPr>
          <w:rFonts w:cs="Arial"/>
        </w:rPr>
      </w:pPr>
      <w:r w:rsidRPr="00092027">
        <w:rPr>
          <w:rFonts w:cs="Arial"/>
        </w:rPr>
        <w:t>___ Adenocarcinoma</w:t>
      </w:r>
    </w:p>
    <w:p w14:paraId="7D2AD5D9" w14:textId="77777777" w:rsidR="00B0234C" w:rsidRPr="00E7128E" w:rsidRDefault="00B0234C" w:rsidP="00B0234C">
      <w:r w:rsidRPr="00E7128E">
        <w:t>___ Large cell neuroendocrine carcinoma</w:t>
      </w:r>
    </w:p>
    <w:p w14:paraId="6F5AF1F2" w14:textId="77777777" w:rsidR="00B0234C" w:rsidRDefault="00B0234C" w:rsidP="00B0234C">
      <w:r w:rsidRPr="00E7128E">
        <w:t>___ Small cell neuroendocrine carcinoma</w:t>
      </w:r>
    </w:p>
    <w:p w14:paraId="2B805360" w14:textId="79B7B887" w:rsidR="001A0FE5" w:rsidRPr="00092027" w:rsidRDefault="001A0FE5" w:rsidP="001A0FE5">
      <w:pPr>
        <w:tabs>
          <w:tab w:val="right" w:pos="450"/>
          <w:tab w:val="left" w:pos="5580"/>
        </w:tabs>
        <w:rPr>
          <w:rFonts w:cs="Arial"/>
        </w:rPr>
      </w:pPr>
      <w:r w:rsidRPr="00092027">
        <w:rPr>
          <w:rFonts w:cs="Arial"/>
        </w:rPr>
        <w:t xml:space="preserve">___ Mixed </w:t>
      </w:r>
      <w:r w:rsidR="00127F41">
        <w:rPr>
          <w:rFonts w:cs="Arial"/>
        </w:rPr>
        <w:t>neuroendocrine-non-neuroendocrine neoplasm</w:t>
      </w:r>
    </w:p>
    <w:p w14:paraId="60A1147A" w14:textId="77777777" w:rsidR="00276434" w:rsidRPr="00092027" w:rsidRDefault="00276434">
      <w:pPr>
        <w:tabs>
          <w:tab w:val="right" w:pos="450"/>
          <w:tab w:val="left" w:pos="5580"/>
        </w:tabs>
        <w:rPr>
          <w:rFonts w:cs="Arial"/>
        </w:rPr>
      </w:pPr>
      <w:r w:rsidRPr="00092027">
        <w:rPr>
          <w:rFonts w:cs="Arial"/>
        </w:rPr>
        <w:t xml:space="preserve">___ Other </w:t>
      </w:r>
      <w:r w:rsidR="00FC0C36" w:rsidRPr="00FC0C36">
        <w:rPr>
          <w:rFonts w:cs="Arial"/>
        </w:rPr>
        <w:t xml:space="preserve">histologic type not listed </w:t>
      </w:r>
      <w:r w:rsidRPr="00092027">
        <w:rPr>
          <w:rFonts w:cs="Arial"/>
        </w:rPr>
        <w:t>(specify): ___________________________</w:t>
      </w:r>
    </w:p>
    <w:p w14:paraId="1E9B64BD" w14:textId="77777777" w:rsidR="00276434" w:rsidRPr="00092027" w:rsidRDefault="00276434">
      <w:pPr>
        <w:tabs>
          <w:tab w:val="right" w:pos="450"/>
          <w:tab w:val="left" w:pos="5580"/>
        </w:tabs>
        <w:rPr>
          <w:rFonts w:cs="Arial"/>
        </w:rPr>
      </w:pPr>
      <w:r w:rsidRPr="00092027">
        <w:rPr>
          <w:rFonts w:cs="Arial"/>
        </w:rPr>
        <w:t>___ Carcinoma, type cannot be determined</w:t>
      </w:r>
    </w:p>
    <w:p w14:paraId="6EA12C24" w14:textId="77777777" w:rsidR="00276434" w:rsidRPr="00092027" w:rsidRDefault="00276434">
      <w:pPr>
        <w:tabs>
          <w:tab w:val="right" w:pos="450"/>
          <w:tab w:val="left" w:pos="5580"/>
        </w:tabs>
        <w:rPr>
          <w:rFonts w:cs="Arial"/>
        </w:rPr>
      </w:pPr>
    </w:p>
    <w:p w14:paraId="38274E8D" w14:textId="77777777" w:rsidR="00276434" w:rsidRPr="00092027" w:rsidRDefault="00276434" w:rsidP="000B6AAA">
      <w:pPr>
        <w:pStyle w:val="Heading2"/>
        <w:keepLines/>
        <w:rPr>
          <w:rFonts w:cs="Arial"/>
        </w:rPr>
      </w:pPr>
      <w:r w:rsidRPr="00092027">
        <w:rPr>
          <w:rFonts w:cs="Arial"/>
        </w:rPr>
        <w:t>Histologic Grade (Note D)</w:t>
      </w:r>
    </w:p>
    <w:p w14:paraId="56FD393C" w14:textId="77777777" w:rsidR="00276434" w:rsidRPr="00092027" w:rsidRDefault="00276434" w:rsidP="000B6AAA">
      <w:pPr>
        <w:pStyle w:val="Checklist2"/>
        <w:keepNext/>
        <w:keepLines/>
        <w:tabs>
          <w:tab w:val="left" w:pos="5580"/>
        </w:tabs>
        <w:rPr>
          <w:rFonts w:cs="Arial"/>
        </w:rPr>
      </w:pPr>
      <w:r w:rsidRPr="00092027">
        <w:rPr>
          <w:rFonts w:cs="Arial"/>
        </w:rPr>
        <w:t>___ G1: Well differentiated</w:t>
      </w:r>
    </w:p>
    <w:p w14:paraId="4B898D9C" w14:textId="77777777" w:rsidR="00276434" w:rsidRPr="00092027" w:rsidRDefault="00276434" w:rsidP="000B6AAA">
      <w:pPr>
        <w:pStyle w:val="Checklist2"/>
        <w:keepNext/>
        <w:keepLines/>
        <w:tabs>
          <w:tab w:val="left" w:pos="5580"/>
        </w:tabs>
        <w:rPr>
          <w:rFonts w:cs="Arial"/>
        </w:rPr>
      </w:pPr>
      <w:r w:rsidRPr="00092027">
        <w:rPr>
          <w:rFonts w:cs="Arial"/>
        </w:rPr>
        <w:t>___ G2: Moderately differentiated</w:t>
      </w:r>
    </w:p>
    <w:p w14:paraId="770A7934" w14:textId="77777777" w:rsidR="00276434" w:rsidRPr="00092027" w:rsidRDefault="00276434" w:rsidP="000B6AAA">
      <w:pPr>
        <w:pStyle w:val="Checklist2"/>
        <w:keepNext/>
        <w:keepLines/>
        <w:tabs>
          <w:tab w:val="left" w:pos="5580"/>
        </w:tabs>
        <w:rPr>
          <w:rFonts w:cs="Arial"/>
        </w:rPr>
      </w:pPr>
      <w:r w:rsidRPr="00092027">
        <w:rPr>
          <w:rFonts w:cs="Arial"/>
        </w:rPr>
        <w:t>___ G3: Poorly differentiated</w:t>
      </w:r>
    </w:p>
    <w:p w14:paraId="67D8B06E" w14:textId="77777777" w:rsidR="00276434" w:rsidRPr="00092027" w:rsidRDefault="00276434" w:rsidP="000B6AAA">
      <w:pPr>
        <w:pStyle w:val="Checklist2"/>
        <w:keepNext/>
        <w:keepLines/>
        <w:tabs>
          <w:tab w:val="left" w:pos="5580"/>
        </w:tabs>
        <w:rPr>
          <w:rFonts w:cs="Arial"/>
        </w:rPr>
      </w:pPr>
      <w:r w:rsidRPr="00092027">
        <w:rPr>
          <w:rFonts w:cs="Arial"/>
        </w:rPr>
        <w:t>___ G4: Undifferentiated</w:t>
      </w:r>
    </w:p>
    <w:p w14:paraId="7EF56591" w14:textId="77777777" w:rsidR="00276434" w:rsidRPr="00092027" w:rsidRDefault="00276434">
      <w:pPr>
        <w:pStyle w:val="Checklist2"/>
        <w:tabs>
          <w:tab w:val="left" w:pos="5580"/>
        </w:tabs>
        <w:rPr>
          <w:rFonts w:cs="Arial"/>
        </w:rPr>
      </w:pPr>
      <w:r w:rsidRPr="00092027">
        <w:rPr>
          <w:rFonts w:cs="Arial"/>
        </w:rPr>
        <w:t>___ Other (specify): __________________</w:t>
      </w:r>
    </w:p>
    <w:p w14:paraId="27466450" w14:textId="77777777" w:rsidR="00A47CA5" w:rsidRDefault="00A47CA5" w:rsidP="00A47CA5">
      <w:pPr>
        <w:pStyle w:val="Checklist2"/>
        <w:keepNext/>
        <w:keepLines/>
        <w:tabs>
          <w:tab w:val="left" w:pos="5580"/>
        </w:tabs>
        <w:rPr>
          <w:rFonts w:cs="Arial"/>
        </w:rPr>
      </w:pPr>
      <w:r w:rsidRPr="00092027">
        <w:rPr>
          <w:rFonts w:cs="Arial"/>
        </w:rPr>
        <w:t>___ GX: Cannot be assessed</w:t>
      </w:r>
    </w:p>
    <w:p w14:paraId="5283159F" w14:textId="77777777" w:rsidR="00A47CA5" w:rsidRPr="00092027" w:rsidRDefault="00A47CA5" w:rsidP="00A47CA5">
      <w:pPr>
        <w:keepNext/>
        <w:keepLines/>
        <w:tabs>
          <w:tab w:val="left" w:pos="5580"/>
        </w:tabs>
        <w:rPr>
          <w:rFonts w:cs="Arial"/>
        </w:rPr>
      </w:pPr>
      <w:r w:rsidRPr="00092027">
        <w:rPr>
          <w:rFonts w:cs="Arial"/>
        </w:rPr>
        <w:t>___ Not applicable</w:t>
      </w:r>
    </w:p>
    <w:p w14:paraId="09E15652" w14:textId="77777777" w:rsidR="00A47CA5" w:rsidRPr="00092027" w:rsidRDefault="00A47CA5" w:rsidP="00A47CA5">
      <w:pPr>
        <w:pStyle w:val="Checklist2"/>
        <w:keepNext/>
        <w:keepLines/>
        <w:tabs>
          <w:tab w:val="left" w:pos="5580"/>
        </w:tabs>
        <w:rPr>
          <w:rFonts w:cs="Arial"/>
        </w:rPr>
      </w:pPr>
    </w:p>
    <w:p w14:paraId="24B94E4C" w14:textId="77777777" w:rsidR="00276434" w:rsidRPr="00092027" w:rsidRDefault="00276434">
      <w:pPr>
        <w:pStyle w:val="Checklist2"/>
        <w:tabs>
          <w:tab w:val="left" w:pos="5580"/>
        </w:tabs>
        <w:rPr>
          <w:rFonts w:cs="Arial"/>
          <w:b/>
        </w:rPr>
      </w:pPr>
      <w:r w:rsidRPr="00092027">
        <w:rPr>
          <w:rFonts w:cs="Arial"/>
          <w:b/>
        </w:rPr>
        <w:t>Tumor Extension</w:t>
      </w:r>
      <w:r w:rsidR="00E0516D">
        <w:rPr>
          <w:rFonts w:cs="Arial"/>
          <w:b/>
        </w:rPr>
        <w:t xml:space="preserve"> (select all that apply)</w:t>
      </w:r>
    </w:p>
    <w:p w14:paraId="73FD9086"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No evidence of primary tumor</w:t>
      </w:r>
    </w:p>
    <w:p w14:paraId="619E597E"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Carcinoma in situ</w:t>
      </w:r>
    </w:p>
    <w:p w14:paraId="12DC1782"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lamina propria</w:t>
      </w:r>
    </w:p>
    <w:p w14:paraId="207E9CD0"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muscularis mucosae</w:t>
      </w:r>
    </w:p>
    <w:p w14:paraId="34528F16"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submucosa</w:t>
      </w:r>
    </w:p>
    <w:p w14:paraId="5E480952"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 xml:space="preserve">___ Tumor invades into but not through </w:t>
      </w:r>
      <w:r w:rsidR="00E0516D">
        <w:rPr>
          <w:rFonts w:cs="Arial"/>
          <w:kern w:val="20"/>
        </w:rPr>
        <w:t xml:space="preserve">anal </w:t>
      </w:r>
      <w:r w:rsidRPr="00092027">
        <w:rPr>
          <w:rFonts w:cs="Arial"/>
          <w:kern w:val="20"/>
        </w:rPr>
        <w:t xml:space="preserve">sphincter muscle </w:t>
      </w:r>
    </w:p>
    <w:p w14:paraId="0C9A6FD3"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invades into but not through muscularis propria of rectum</w:t>
      </w:r>
    </w:p>
    <w:p w14:paraId="1BC0ADBF" w14:textId="77777777" w:rsidR="00276434" w:rsidRPr="00092027" w:rsidRDefault="00276434" w:rsidP="00276434">
      <w:pPr>
        <w:pStyle w:val="Checklist2"/>
        <w:tabs>
          <w:tab w:val="clear" w:pos="1080"/>
        </w:tabs>
        <w:ind w:left="450" w:hanging="450"/>
        <w:rPr>
          <w:rFonts w:cs="Arial"/>
          <w:kern w:val="20"/>
        </w:rPr>
      </w:pPr>
      <w:r w:rsidRPr="00092027">
        <w:rPr>
          <w:rFonts w:cs="Arial"/>
          <w:kern w:val="20"/>
        </w:rPr>
        <w:t xml:space="preserve">___ Tumor invades through </w:t>
      </w:r>
      <w:r w:rsidR="00E0516D">
        <w:rPr>
          <w:rFonts w:cs="Arial"/>
          <w:kern w:val="20"/>
        </w:rPr>
        <w:t xml:space="preserve">anal </w:t>
      </w:r>
      <w:r w:rsidRPr="00092027">
        <w:rPr>
          <w:rFonts w:cs="Arial"/>
          <w:kern w:val="20"/>
        </w:rPr>
        <w:t>sphincter muscle into perianal or perirectal soft tissue without involvement of adjacent structures</w:t>
      </w:r>
    </w:p>
    <w:p w14:paraId="49D645CA" w14:textId="77777777" w:rsidR="00276434" w:rsidRPr="00092027" w:rsidRDefault="00276434" w:rsidP="00276434">
      <w:pPr>
        <w:pStyle w:val="Checklist2"/>
        <w:tabs>
          <w:tab w:val="clear" w:pos="1080"/>
        </w:tabs>
        <w:ind w:left="990" w:hanging="990"/>
        <w:rPr>
          <w:rFonts w:cs="Arial"/>
          <w:kern w:val="20"/>
        </w:rPr>
      </w:pPr>
      <w:r w:rsidRPr="00092027">
        <w:rPr>
          <w:rFonts w:cs="Arial"/>
          <w:kern w:val="20"/>
        </w:rPr>
        <w:t>___ Tumor directly invades adjacent structures (specify): ______________________</w:t>
      </w:r>
    </w:p>
    <w:p w14:paraId="3C402236" w14:textId="77777777" w:rsidR="00276434" w:rsidRDefault="00276434" w:rsidP="00276434">
      <w:pPr>
        <w:pStyle w:val="Checklist2"/>
        <w:tabs>
          <w:tab w:val="clear" w:pos="1080"/>
        </w:tabs>
        <w:ind w:left="990" w:hanging="990"/>
        <w:rPr>
          <w:rFonts w:cs="Arial"/>
          <w:kern w:val="20"/>
        </w:rPr>
      </w:pPr>
      <w:r w:rsidRPr="00092027">
        <w:rPr>
          <w:rFonts w:cs="Arial"/>
          <w:kern w:val="20"/>
        </w:rPr>
        <w:lastRenderedPageBreak/>
        <w:t>___ Tumor invades perianal skin</w:t>
      </w:r>
    </w:p>
    <w:p w14:paraId="036D4491" w14:textId="77777777" w:rsidR="000071F1" w:rsidRPr="00092027" w:rsidRDefault="000071F1" w:rsidP="000071F1">
      <w:pPr>
        <w:pStyle w:val="Checklist2"/>
        <w:tabs>
          <w:tab w:val="clear" w:pos="1080"/>
        </w:tabs>
        <w:ind w:left="990" w:hanging="990"/>
        <w:rPr>
          <w:rFonts w:cs="Arial"/>
          <w:kern w:val="20"/>
        </w:rPr>
      </w:pPr>
      <w:r w:rsidRPr="00092027">
        <w:rPr>
          <w:rFonts w:cs="Arial"/>
          <w:kern w:val="20"/>
        </w:rPr>
        <w:t>___</w:t>
      </w:r>
      <w:r w:rsidRPr="00092027">
        <w:rPr>
          <w:rFonts w:cs="Arial"/>
          <w:b/>
          <w:kern w:val="20"/>
        </w:rPr>
        <w:t xml:space="preserve"> </w:t>
      </w:r>
      <w:r w:rsidRPr="00092027">
        <w:rPr>
          <w:rFonts w:cs="Arial"/>
          <w:kern w:val="20"/>
        </w:rPr>
        <w:t>Cannot be assessed</w:t>
      </w:r>
    </w:p>
    <w:p w14:paraId="11EC2514" w14:textId="77777777" w:rsidR="00276434" w:rsidRPr="00092027" w:rsidRDefault="00276434">
      <w:pPr>
        <w:pStyle w:val="Checklist2"/>
        <w:tabs>
          <w:tab w:val="left" w:pos="5580"/>
        </w:tabs>
        <w:rPr>
          <w:rFonts w:cs="Arial"/>
          <w:b/>
        </w:rPr>
      </w:pPr>
    </w:p>
    <w:p w14:paraId="2B571ECC" w14:textId="77777777" w:rsidR="00276434" w:rsidRPr="00092027" w:rsidRDefault="00276434">
      <w:pPr>
        <w:pStyle w:val="Heading2"/>
        <w:rPr>
          <w:rFonts w:cs="Arial"/>
        </w:rPr>
      </w:pPr>
      <w:r w:rsidRPr="00092027">
        <w:rPr>
          <w:rFonts w:cs="Arial"/>
        </w:rPr>
        <w:t xml:space="preserve">Margins </w:t>
      </w:r>
    </w:p>
    <w:p w14:paraId="48454A3B" w14:textId="77777777" w:rsidR="009542F4" w:rsidRPr="009542F4" w:rsidRDefault="009542F4" w:rsidP="0006363F">
      <w:pPr>
        <w:spacing w:before="60"/>
        <w:rPr>
          <w:i/>
          <w:kern w:val="20"/>
          <w:sz w:val="18"/>
          <w:szCs w:val="18"/>
        </w:rPr>
      </w:pPr>
      <w:r w:rsidRPr="009542F4">
        <w:rPr>
          <w:i/>
          <w:kern w:val="20"/>
          <w:sz w:val="18"/>
          <w:szCs w:val="18"/>
        </w:rPr>
        <w:t xml:space="preserve">Note: </w:t>
      </w:r>
      <w:r w:rsidR="002F64F6">
        <w:rPr>
          <w:i/>
          <w:kern w:val="20"/>
          <w:sz w:val="18"/>
          <w:szCs w:val="18"/>
        </w:rPr>
        <w:t xml:space="preserve">Use this section </w:t>
      </w:r>
      <w:r w:rsidRPr="009542F4">
        <w:rPr>
          <w:i/>
          <w:kern w:val="20"/>
          <w:sz w:val="18"/>
          <w:szCs w:val="18"/>
        </w:rPr>
        <w:t xml:space="preserve">only if all margins are uninvolved and all margins can be </w:t>
      </w:r>
      <w:r w:rsidR="00B47D33">
        <w:rPr>
          <w:i/>
          <w:kern w:val="20"/>
          <w:sz w:val="18"/>
          <w:szCs w:val="18"/>
        </w:rPr>
        <w:t>ass</w:t>
      </w:r>
      <w:r w:rsidRPr="009542F4">
        <w:rPr>
          <w:i/>
          <w:kern w:val="20"/>
          <w:sz w:val="18"/>
          <w:szCs w:val="18"/>
        </w:rPr>
        <w:t>essed.</w:t>
      </w:r>
    </w:p>
    <w:p w14:paraId="253D9646" w14:textId="77777777" w:rsidR="009542F4" w:rsidRPr="009542F4" w:rsidRDefault="009542F4" w:rsidP="009542F4">
      <w:pPr>
        <w:rPr>
          <w:kern w:val="20"/>
        </w:rPr>
      </w:pPr>
      <w:r w:rsidRPr="009542F4">
        <w:rPr>
          <w:kern w:val="20"/>
        </w:rPr>
        <w:t>___ All margins are uninvolved by invasive carcinoma</w:t>
      </w:r>
      <w:r w:rsidR="00B47D33" w:rsidRPr="00B47D33">
        <w:rPr>
          <w:rFonts w:cs="Arial"/>
          <w:color w:val="000000"/>
        </w:rPr>
        <w:t xml:space="preserve"> </w:t>
      </w:r>
      <w:r w:rsidR="006747DD">
        <w:rPr>
          <w:rFonts w:cs="Arial"/>
          <w:color w:val="000000"/>
        </w:rPr>
        <w:t xml:space="preserve">and </w:t>
      </w:r>
      <w:r w:rsidR="00B47D33" w:rsidRPr="00092027">
        <w:rPr>
          <w:rFonts w:cs="Arial"/>
          <w:color w:val="000000"/>
        </w:rPr>
        <w:t xml:space="preserve">high-grade intraepithelial </w:t>
      </w:r>
      <w:r w:rsidR="00804F1C">
        <w:rPr>
          <w:rFonts w:cs="Arial"/>
          <w:color w:val="000000"/>
        </w:rPr>
        <w:t>neoplasia</w:t>
      </w:r>
    </w:p>
    <w:p w14:paraId="46BAB0EE" w14:textId="77777777" w:rsidR="009542F4" w:rsidRPr="009542F4" w:rsidRDefault="009542F4" w:rsidP="009542F4">
      <w:pPr>
        <w:ind w:firstLine="720"/>
        <w:rPr>
          <w:kern w:val="20"/>
        </w:rPr>
      </w:pPr>
      <w:r w:rsidRPr="009542F4">
        <w:rPr>
          <w:kern w:val="20"/>
        </w:rPr>
        <w:t>Margins examined: ___________</w:t>
      </w:r>
    </w:p>
    <w:p w14:paraId="03226877" w14:textId="77777777" w:rsidR="00142330" w:rsidRPr="00191B8B" w:rsidRDefault="00142330" w:rsidP="00AF2DE8">
      <w:pPr>
        <w:overflowPunct w:val="0"/>
        <w:autoSpaceDE w:val="0"/>
        <w:autoSpaceDN w:val="0"/>
        <w:adjustRightInd w:val="0"/>
        <w:ind w:left="720"/>
        <w:textAlignment w:val="baseline"/>
        <w:rPr>
          <w:i/>
          <w:kern w:val="20"/>
          <w:sz w:val="18"/>
          <w:szCs w:val="18"/>
        </w:rPr>
      </w:pPr>
      <w:r w:rsidRPr="00191B8B">
        <w:rPr>
          <w:i/>
          <w:kern w:val="20"/>
          <w:sz w:val="18"/>
          <w:szCs w:val="18"/>
        </w:rPr>
        <w:t xml:space="preserve">Note: margins may include proximal, distal, </w:t>
      </w:r>
      <w:r>
        <w:rPr>
          <w:rFonts w:cs="Arial"/>
          <w:i/>
          <w:kern w:val="20"/>
          <w:sz w:val="18"/>
          <w:szCs w:val="18"/>
        </w:rPr>
        <w:t>circumferential (radial),</w:t>
      </w:r>
      <w:r w:rsidRPr="00191B8B">
        <w:rPr>
          <w:i/>
          <w:kern w:val="20"/>
          <w:sz w:val="18"/>
          <w:szCs w:val="18"/>
        </w:rPr>
        <w:t xml:space="preserve"> and others.</w:t>
      </w:r>
    </w:p>
    <w:p w14:paraId="5A0E5414" w14:textId="77777777" w:rsidR="00142330" w:rsidRPr="00191B8B" w:rsidRDefault="00142330" w:rsidP="00142330">
      <w:pPr>
        <w:overflowPunct w:val="0"/>
        <w:autoSpaceDE w:val="0"/>
        <w:autoSpaceDN w:val="0"/>
        <w:adjustRightInd w:val="0"/>
        <w:ind w:firstLine="720"/>
        <w:textAlignment w:val="baseline"/>
        <w:rPr>
          <w:kern w:val="20"/>
        </w:rPr>
      </w:pPr>
      <w:r w:rsidRPr="00191B8B">
        <w:rPr>
          <w:kern w:val="20"/>
        </w:rPr>
        <w:t>+ Distance of invasive carcinoma from closest margin</w:t>
      </w:r>
      <w:r w:rsidR="00433019">
        <w:rPr>
          <w:kern w:val="20"/>
        </w:rPr>
        <w:t xml:space="preserve"> </w:t>
      </w:r>
      <w:r w:rsidR="00433019">
        <w:rPr>
          <w:rFonts w:cs="Arial"/>
        </w:rPr>
        <w:t xml:space="preserve">(millimeters </w:t>
      </w:r>
      <w:r w:rsidR="00433019" w:rsidRPr="00CC3FAC">
        <w:rPr>
          <w:rFonts w:cs="Arial"/>
          <w:i/>
        </w:rPr>
        <w:t>or</w:t>
      </w:r>
      <w:r w:rsidR="00433019">
        <w:rPr>
          <w:rFonts w:cs="Arial"/>
        </w:rPr>
        <w:t xml:space="preserve"> centimeters)</w:t>
      </w:r>
      <w:r w:rsidRPr="00191B8B">
        <w:rPr>
          <w:kern w:val="20"/>
        </w:rPr>
        <w:t xml:space="preserve">: ___ mm </w:t>
      </w:r>
      <w:r w:rsidRPr="00191B8B">
        <w:rPr>
          <w:i/>
          <w:kern w:val="20"/>
        </w:rPr>
        <w:t>or</w:t>
      </w:r>
      <w:r w:rsidRPr="00191B8B">
        <w:rPr>
          <w:kern w:val="20"/>
        </w:rPr>
        <w:t xml:space="preserve"> ___ cm</w:t>
      </w:r>
    </w:p>
    <w:p w14:paraId="72BC5B9B" w14:textId="77777777" w:rsidR="00142330" w:rsidRPr="00191B8B" w:rsidRDefault="00142330" w:rsidP="00142330">
      <w:pPr>
        <w:overflowPunct w:val="0"/>
        <w:autoSpaceDE w:val="0"/>
        <w:autoSpaceDN w:val="0"/>
        <w:adjustRightInd w:val="0"/>
        <w:textAlignment w:val="baseline"/>
        <w:rPr>
          <w:kern w:val="20"/>
        </w:rPr>
      </w:pPr>
      <w:r w:rsidRPr="00191B8B">
        <w:rPr>
          <w:kern w:val="20"/>
        </w:rPr>
        <w:tab/>
        <w:t xml:space="preserve">+ Specify </w:t>
      </w:r>
      <w:r w:rsidR="009542F4">
        <w:rPr>
          <w:kern w:val="20"/>
        </w:rPr>
        <w:t xml:space="preserve">closest </w:t>
      </w:r>
      <w:r w:rsidRPr="00191B8B">
        <w:rPr>
          <w:kern w:val="20"/>
        </w:rPr>
        <w:t>margin: __________________________</w:t>
      </w:r>
    </w:p>
    <w:p w14:paraId="3F134012" w14:textId="77777777" w:rsidR="00BD1550" w:rsidRDefault="00BD1550" w:rsidP="00BD1550">
      <w:pPr>
        <w:rPr>
          <w:rFonts w:cs="Arial"/>
        </w:rPr>
      </w:pPr>
    </w:p>
    <w:p w14:paraId="608DC8A1" w14:textId="77777777" w:rsidR="00BD1550" w:rsidRPr="00E9354A" w:rsidRDefault="00BD1550" w:rsidP="00BD1550">
      <w:pPr>
        <w:rPr>
          <w:color w:val="000000"/>
          <w:u w:val="single"/>
        </w:rPr>
      </w:pPr>
      <w:r>
        <w:rPr>
          <w:i/>
          <w:color w:val="000000"/>
          <w:u w:val="single"/>
        </w:rPr>
        <w:t xml:space="preserve">Individual margin reporting </w:t>
      </w:r>
      <w:r w:rsidRPr="00E9354A">
        <w:rPr>
          <w:i/>
          <w:color w:val="000000"/>
          <w:u w:val="single"/>
        </w:rPr>
        <w:t>required if any margins are involved</w:t>
      </w:r>
      <w:r>
        <w:rPr>
          <w:i/>
          <w:color w:val="000000"/>
          <w:u w:val="single"/>
        </w:rPr>
        <w:t xml:space="preserve"> or margin involvement cannot be assessed</w:t>
      </w:r>
    </w:p>
    <w:p w14:paraId="3A56BD61" w14:textId="77777777" w:rsidR="00BD1550" w:rsidRDefault="00BD1550">
      <w:pPr>
        <w:pStyle w:val="Heading3"/>
        <w:rPr>
          <w:rFonts w:cs="Arial"/>
        </w:rPr>
      </w:pPr>
    </w:p>
    <w:p w14:paraId="2CABF381" w14:textId="77777777" w:rsidR="00276434" w:rsidRPr="00557AD3" w:rsidRDefault="00276434">
      <w:pPr>
        <w:pStyle w:val="Heading3"/>
        <w:rPr>
          <w:rFonts w:cs="Arial"/>
          <w:b/>
          <w:bCs/>
          <w:u w:val="none"/>
        </w:rPr>
      </w:pPr>
      <w:r w:rsidRPr="00557AD3">
        <w:rPr>
          <w:rFonts w:cs="Arial"/>
          <w:b/>
          <w:bCs/>
          <w:u w:val="none"/>
        </w:rPr>
        <w:t>Proximal Margin</w:t>
      </w:r>
    </w:p>
    <w:p w14:paraId="5BA9575B" w14:textId="77777777" w:rsidR="00276434" w:rsidRPr="00092027" w:rsidRDefault="00276434">
      <w:pPr>
        <w:rPr>
          <w:rFonts w:cs="Arial"/>
        </w:rPr>
      </w:pPr>
      <w:r w:rsidRPr="00092027">
        <w:rPr>
          <w:rFonts w:cs="Arial"/>
        </w:rPr>
        <w:t>___ Cannot be assessed</w:t>
      </w:r>
    </w:p>
    <w:p w14:paraId="0A892071" w14:textId="77777777" w:rsidR="00CA79CC" w:rsidRPr="00092027" w:rsidRDefault="00276434" w:rsidP="00117633">
      <w:pPr>
        <w:rPr>
          <w:rFonts w:cs="Arial"/>
        </w:rPr>
      </w:pPr>
      <w:r w:rsidRPr="00092027">
        <w:rPr>
          <w:rFonts w:cs="Arial"/>
        </w:rPr>
        <w:t>___ Uninvolved by invasive carcinoma</w:t>
      </w:r>
      <w:r w:rsidR="00B47D33" w:rsidRPr="00092027">
        <w:rPr>
          <w:rFonts w:cs="Arial"/>
        </w:rPr>
        <w:t xml:space="preserve"> </w:t>
      </w:r>
      <w:r w:rsidR="002363DA">
        <w:rPr>
          <w:rFonts w:cs="Arial"/>
        </w:rPr>
        <w:t xml:space="preserve">and </w:t>
      </w:r>
      <w:r w:rsidR="00804F1C" w:rsidRPr="00092027">
        <w:rPr>
          <w:rFonts w:cs="Arial"/>
          <w:color w:val="000000"/>
        </w:rPr>
        <w:t xml:space="preserve">high-grade intraepithelial </w:t>
      </w:r>
      <w:r w:rsidR="00804F1C">
        <w:rPr>
          <w:rFonts w:cs="Arial"/>
          <w:color w:val="000000"/>
        </w:rPr>
        <w:t>neoplasia</w:t>
      </w:r>
    </w:p>
    <w:p w14:paraId="49AE557C" w14:textId="77777777" w:rsidR="002363DA" w:rsidRDefault="002363DA">
      <w:pPr>
        <w:rPr>
          <w:rFonts w:cs="Arial"/>
        </w:rPr>
      </w:pPr>
      <w:r>
        <w:rPr>
          <w:rFonts w:cs="Arial"/>
        </w:rPr>
        <w:t>___ Uninvolved by invasive carcinoma</w:t>
      </w:r>
    </w:p>
    <w:p w14:paraId="401245FF" w14:textId="77777777" w:rsidR="005F0457" w:rsidRDefault="005F0457" w:rsidP="005F0457">
      <w:pPr>
        <w:rPr>
          <w:rFonts w:cs="Arial"/>
        </w:rPr>
      </w:pPr>
      <w:r w:rsidRPr="00092027">
        <w:rPr>
          <w:rFonts w:cs="Arial"/>
        </w:rPr>
        <w:t>___ Involved by invasive carcinoma</w:t>
      </w:r>
    </w:p>
    <w:p w14:paraId="18141A36" w14:textId="77777777" w:rsidR="006C2310" w:rsidRPr="00092027" w:rsidRDefault="006C2310" w:rsidP="006C2310">
      <w:pPr>
        <w:rPr>
          <w:rFonts w:cs="Arial"/>
        </w:rPr>
      </w:pPr>
      <w:r w:rsidRPr="00092027">
        <w:rPr>
          <w:rFonts w:cs="Arial"/>
        </w:rPr>
        <w:t xml:space="preserve">___ Involved by </w:t>
      </w:r>
      <w:r w:rsidR="00804F1C" w:rsidRPr="00092027">
        <w:rPr>
          <w:rFonts w:cs="Arial"/>
          <w:color w:val="000000"/>
        </w:rPr>
        <w:t xml:space="preserve">high-grade intraepithelial </w:t>
      </w:r>
      <w:r w:rsidR="00804F1C">
        <w:rPr>
          <w:rFonts w:cs="Arial"/>
          <w:color w:val="000000"/>
        </w:rPr>
        <w:t>neoplasia</w:t>
      </w:r>
    </w:p>
    <w:p w14:paraId="563E4389" w14:textId="77777777" w:rsidR="006C2310" w:rsidRPr="00092027" w:rsidRDefault="006C2310">
      <w:pPr>
        <w:rPr>
          <w:rFonts w:cs="Arial"/>
        </w:rPr>
      </w:pPr>
    </w:p>
    <w:p w14:paraId="2DB1C845" w14:textId="77777777" w:rsidR="00276434" w:rsidRPr="00557AD3" w:rsidRDefault="00276434">
      <w:pPr>
        <w:pStyle w:val="Heading3"/>
        <w:rPr>
          <w:rFonts w:cs="Arial"/>
          <w:b/>
          <w:bCs/>
          <w:u w:val="none"/>
        </w:rPr>
      </w:pPr>
      <w:r w:rsidRPr="00557AD3">
        <w:rPr>
          <w:rFonts w:cs="Arial"/>
          <w:b/>
          <w:bCs/>
          <w:u w:val="none"/>
        </w:rPr>
        <w:t>Distal Margin</w:t>
      </w:r>
    </w:p>
    <w:p w14:paraId="185CCF51" w14:textId="77777777" w:rsidR="00276434" w:rsidRPr="00092027" w:rsidRDefault="00276434">
      <w:pPr>
        <w:rPr>
          <w:rFonts w:cs="Arial"/>
        </w:rPr>
      </w:pPr>
      <w:r w:rsidRPr="00092027">
        <w:rPr>
          <w:rFonts w:cs="Arial"/>
        </w:rPr>
        <w:t>___ Cannot be assessed</w:t>
      </w:r>
    </w:p>
    <w:p w14:paraId="3B8A1E82" w14:textId="77777777" w:rsidR="00804F1C" w:rsidRDefault="00B47D33">
      <w:pPr>
        <w:rPr>
          <w:rFonts w:cs="Arial"/>
        </w:rPr>
      </w:pPr>
      <w:r w:rsidRPr="00092027">
        <w:rPr>
          <w:rFonts w:cs="Arial"/>
        </w:rPr>
        <w:t xml:space="preserve">___ Uninvolved by invasive carcinoma </w:t>
      </w:r>
      <w:r w:rsidR="002363DA">
        <w:rPr>
          <w:rFonts w:cs="Arial"/>
        </w:rPr>
        <w:t xml:space="preserve">and </w:t>
      </w:r>
      <w:r w:rsidR="00804F1C" w:rsidRPr="00092027">
        <w:rPr>
          <w:rFonts w:cs="Arial"/>
          <w:color w:val="000000"/>
        </w:rPr>
        <w:t xml:space="preserve">high-grade intraepithelial </w:t>
      </w:r>
      <w:r w:rsidR="00804F1C">
        <w:rPr>
          <w:rFonts w:cs="Arial"/>
          <w:color w:val="000000"/>
        </w:rPr>
        <w:t>neoplasia</w:t>
      </w:r>
      <w:r w:rsidR="00804F1C" w:rsidRPr="00092027" w:rsidDel="00B47D33">
        <w:rPr>
          <w:rFonts w:cs="Arial"/>
        </w:rPr>
        <w:t xml:space="preserve"> </w:t>
      </w:r>
    </w:p>
    <w:p w14:paraId="3CC13107" w14:textId="77777777" w:rsidR="002363DA" w:rsidRPr="00092027" w:rsidRDefault="002363DA">
      <w:pPr>
        <w:rPr>
          <w:rFonts w:cs="Arial"/>
        </w:rPr>
      </w:pPr>
      <w:r>
        <w:rPr>
          <w:rFonts w:cs="Arial"/>
        </w:rPr>
        <w:t>___ Uninvolved by invasive carcinoma</w:t>
      </w:r>
    </w:p>
    <w:p w14:paraId="5A829E2D" w14:textId="77777777" w:rsidR="000F7302" w:rsidRDefault="000F7302" w:rsidP="000F7302">
      <w:pPr>
        <w:rPr>
          <w:rFonts w:cs="Arial"/>
        </w:rPr>
      </w:pPr>
      <w:r w:rsidRPr="00092027">
        <w:rPr>
          <w:rFonts w:cs="Arial"/>
        </w:rPr>
        <w:t>___ Involved by invasive carcinoma</w:t>
      </w:r>
    </w:p>
    <w:p w14:paraId="5FFB0CDF" w14:textId="77777777" w:rsidR="005F0457" w:rsidRDefault="005F0457" w:rsidP="005F0457">
      <w:pPr>
        <w:rPr>
          <w:rFonts w:cs="Arial"/>
          <w:color w:val="000000"/>
        </w:rPr>
      </w:pPr>
      <w:r w:rsidRPr="00092027">
        <w:rPr>
          <w:rFonts w:cs="Arial"/>
        </w:rPr>
        <w:t xml:space="preserve">___ Involved by </w:t>
      </w:r>
      <w:r w:rsidRPr="00092027">
        <w:rPr>
          <w:rFonts w:cs="Arial"/>
          <w:color w:val="000000"/>
        </w:rPr>
        <w:t xml:space="preserve">high-grade intraepithelial </w:t>
      </w:r>
      <w:r>
        <w:rPr>
          <w:rFonts w:cs="Arial"/>
          <w:color w:val="000000"/>
        </w:rPr>
        <w:t>neoplasia</w:t>
      </w:r>
    </w:p>
    <w:p w14:paraId="3D29AFC3" w14:textId="77777777" w:rsidR="000F7302" w:rsidRPr="00092027" w:rsidRDefault="000F7302" w:rsidP="006C2310">
      <w:pPr>
        <w:rPr>
          <w:rFonts w:cs="Arial"/>
        </w:rPr>
      </w:pPr>
    </w:p>
    <w:p w14:paraId="0348A323" w14:textId="77777777" w:rsidR="00276434" w:rsidRPr="00557AD3" w:rsidRDefault="00276434">
      <w:pPr>
        <w:pStyle w:val="Heading3"/>
        <w:rPr>
          <w:rFonts w:cs="Arial"/>
          <w:b/>
          <w:bCs/>
          <w:u w:val="none"/>
        </w:rPr>
      </w:pPr>
      <w:r w:rsidRPr="00557AD3">
        <w:rPr>
          <w:rFonts w:cs="Arial"/>
          <w:b/>
          <w:bCs/>
          <w:u w:val="none"/>
        </w:rPr>
        <w:t>Circumferential (Radial) Margin</w:t>
      </w:r>
    </w:p>
    <w:p w14:paraId="14A71A48" w14:textId="77777777" w:rsidR="00276434" w:rsidRPr="00092027" w:rsidRDefault="00276434">
      <w:pPr>
        <w:rPr>
          <w:rFonts w:cs="Arial"/>
        </w:rPr>
      </w:pPr>
      <w:r w:rsidRPr="00092027">
        <w:rPr>
          <w:rFonts w:cs="Arial"/>
        </w:rPr>
        <w:t>___ Cannot be assessed</w:t>
      </w:r>
    </w:p>
    <w:p w14:paraId="69A80835" w14:textId="77777777" w:rsidR="00276434" w:rsidRPr="00092027" w:rsidRDefault="00276434">
      <w:pPr>
        <w:rPr>
          <w:rFonts w:cs="Arial"/>
        </w:rPr>
      </w:pPr>
      <w:r w:rsidRPr="00092027">
        <w:rPr>
          <w:rFonts w:cs="Arial"/>
        </w:rPr>
        <w:t>___ Uninvolved by invasive carcinoma</w:t>
      </w:r>
    </w:p>
    <w:p w14:paraId="6E4FD81B" w14:textId="77777777" w:rsidR="00276434" w:rsidRPr="00092027" w:rsidRDefault="00276434">
      <w:pPr>
        <w:rPr>
          <w:rFonts w:cs="Arial"/>
        </w:rPr>
      </w:pPr>
      <w:r w:rsidRPr="00092027">
        <w:rPr>
          <w:rFonts w:cs="Arial"/>
        </w:rPr>
        <w:t>___ Involved by invasive carcinoma</w:t>
      </w:r>
    </w:p>
    <w:p w14:paraId="08227182" w14:textId="77777777" w:rsidR="00276434" w:rsidRPr="00092027" w:rsidRDefault="00276434">
      <w:pPr>
        <w:rPr>
          <w:rFonts w:cs="Arial"/>
        </w:rPr>
      </w:pPr>
    </w:p>
    <w:p w14:paraId="2C6938B5" w14:textId="77777777" w:rsidR="001B32F5" w:rsidRPr="00557AD3" w:rsidRDefault="001B32F5" w:rsidP="001D1654">
      <w:pPr>
        <w:pStyle w:val="Heading3"/>
        <w:rPr>
          <w:rFonts w:cs="Arial"/>
          <w:b/>
          <w:bCs/>
          <w:szCs w:val="22"/>
          <w:u w:val="none"/>
        </w:rPr>
      </w:pPr>
      <w:r w:rsidRPr="00557AD3">
        <w:rPr>
          <w:rFonts w:cs="Arial"/>
          <w:b/>
          <w:bCs/>
          <w:szCs w:val="22"/>
          <w:u w:val="none"/>
        </w:rPr>
        <w:t>Other Margin(s) (required only if applicable)</w:t>
      </w:r>
    </w:p>
    <w:p w14:paraId="5BB13F3C" w14:textId="77777777" w:rsidR="001B32F5" w:rsidRPr="00092027" w:rsidRDefault="001B32F5" w:rsidP="001D1654">
      <w:pPr>
        <w:pStyle w:val="Heading3"/>
        <w:rPr>
          <w:rFonts w:cs="Arial"/>
          <w:bCs/>
          <w:szCs w:val="22"/>
          <w:u w:val="none"/>
        </w:rPr>
      </w:pPr>
      <w:r w:rsidRPr="00092027">
        <w:rPr>
          <w:rFonts w:cs="Arial"/>
          <w:szCs w:val="22"/>
          <w:u w:val="none"/>
        </w:rPr>
        <w:t xml:space="preserve">Specify margin(s): _____________________________ </w:t>
      </w:r>
    </w:p>
    <w:p w14:paraId="39D3C593" w14:textId="77777777" w:rsidR="001B32F5" w:rsidRPr="00092027" w:rsidRDefault="001B32F5" w:rsidP="001D1654">
      <w:pPr>
        <w:keepNext/>
        <w:rPr>
          <w:rFonts w:cs="Arial"/>
        </w:rPr>
      </w:pPr>
      <w:r w:rsidRPr="00092027">
        <w:rPr>
          <w:rFonts w:cs="Arial"/>
        </w:rPr>
        <w:t>___ Cannot be assessed</w:t>
      </w:r>
    </w:p>
    <w:p w14:paraId="0C4F7E02" w14:textId="77777777" w:rsidR="001B32F5" w:rsidRPr="00092027" w:rsidRDefault="001B32F5" w:rsidP="001D1654">
      <w:pPr>
        <w:keepNext/>
        <w:rPr>
          <w:rFonts w:cs="Arial"/>
        </w:rPr>
      </w:pPr>
      <w:r w:rsidRPr="00092027">
        <w:rPr>
          <w:rFonts w:cs="Arial"/>
        </w:rPr>
        <w:t>___ Uninvolved by invasive carcinoma</w:t>
      </w:r>
    </w:p>
    <w:p w14:paraId="60A1D1E4" w14:textId="77777777" w:rsidR="001B32F5" w:rsidRPr="00092027" w:rsidRDefault="001B32F5" w:rsidP="001B32F5">
      <w:pPr>
        <w:rPr>
          <w:rFonts w:cs="Arial"/>
          <w:kern w:val="20"/>
        </w:rPr>
      </w:pPr>
      <w:r w:rsidRPr="00092027">
        <w:rPr>
          <w:rFonts w:cs="Arial"/>
        </w:rPr>
        <w:t>___ Involved by invasive carcinoma</w:t>
      </w:r>
    </w:p>
    <w:p w14:paraId="3AFDF663" w14:textId="77777777" w:rsidR="001B32F5" w:rsidRPr="00092027" w:rsidRDefault="001B32F5">
      <w:pPr>
        <w:rPr>
          <w:rFonts w:cs="Arial"/>
        </w:rPr>
      </w:pPr>
    </w:p>
    <w:p w14:paraId="3BE216A5" w14:textId="77777777" w:rsidR="00276434" w:rsidRPr="00092027" w:rsidRDefault="00276434" w:rsidP="00276434">
      <w:pPr>
        <w:keepNext/>
        <w:rPr>
          <w:rFonts w:cs="Arial"/>
          <w:b/>
          <w:kern w:val="20"/>
        </w:rPr>
      </w:pPr>
      <w:r w:rsidRPr="00092027">
        <w:rPr>
          <w:rFonts w:cs="Arial"/>
          <w:b/>
          <w:kern w:val="20"/>
        </w:rPr>
        <w:t xml:space="preserve">Treatment Effect </w:t>
      </w:r>
      <w:r w:rsidRPr="00092027">
        <w:rPr>
          <w:rFonts w:eastAsia="Times" w:cs="Arial"/>
          <w:b/>
        </w:rPr>
        <w:t>(Note E)</w:t>
      </w:r>
    </w:p>
    <w:p w14:paraId="6B8B9A3F" w14:textId="77777777" w:rsidR="00854B17" w:rsidRPr="00F57F47" w:rsidRDefault="00854B17" w:rsidP="00854B17">
      <w:pPr>
        <w:pStyle w:val="Footer"/>
        <w:keepNext/>
        <w:tabs>
          <w:tab w:val="clear" w:pos="4320"/>
          <w:tab w:val="clear" w:pos="8640"/>
        </w:tabs>
        <w:rPr>
          <w:rFonts w:cs="Arial"/>
          <w:kern w:val="20"/>
        </w:rPr>
      </w:pPr>
      <w:r w:rsidRPr="00F57F47">
        <w:rPr>
          <w:rFonts w:cs="Arial"/>
          <w:kern w:val="20"/>
        </w:rPr>
        <w:t xml:space="preserve">___ No </w:t>
      </w:r>
      <w:r>
        <w:rPr>
          <w:rFonts w:cs="Arial"/>
          <w:kern w:val="20"/>
        </w:rPr>
        <w:t>known presurgical therapy</w:t>
      </w:r>
    </w:p>
    <w:p w14:paraId="65A948B6" w14:textId="77777777" w:rsidR="00156757" w:rsidRDefault="00156757" w:rsidP="00854B17">
      <w:pPr>
        <w:pStyle w:val="Footer"/>
        <w:keepNext/>
        <w:rPr>
          <w:rFonts w:cs="Arial"/>
          <w:kern w:val="20"/>
        </w:rPr>
      </w:pPr>
      <w:r>
        <w:rPr>
          <w:rFonts w:cs="Arial"/>
          <w:kern w:val="20"/>
        </w:rPr>
        <w:t>___ Present</w:t>
      </w:r>
    </w:p>
    <w:p w14:paraId="2A5768A0" w14:textId="77777777" w:rsidR="00854B17" w:rsidRPr="00F57F47" w:rsidRDefault="00156757" w:rsidP="00AF2DE8">
      <w:pPr>
        <w:pStyle w:val="Footer"/>
        <w:keepNext/>
        <w:ind w:left="720"/>
        <w:rPr>
          <w:rFonts w:cs="Arial"/>
          <w:kern w:val="20"/>
        </w:rPr>
      </w:pPr>
      <w:r>
        <w:rPr>
          <w:rFonts w:cs="Arial"/>
          <w:kern w:val="20"/>
        </w:rPr>
        <w:t xml:space="preserve">+ </w:t>
      </w:r>
      <w:r w:rsidR="00854B17" w:rsidRPr="00F57F47">
        <w:rPr>
          <w:rFonts w:cs="Arial"/>
          <w:kern w:val="20"/>
        </w:rPr>
        <w:t>___</w:t>
      </w:r>
      <w:r w:rsidR="00854B17">
        <w:rPr>
          <w:rFonts w:cs="Arial"/>
          <w:kern w:val="20"/>
        </w:rPr>
        <w:t xml:space="preserve"> </w:t>
      </w:r>
      <w:r w:rsidR="00854B17" w:rsidRPr="00F57F47">
        <w:rPr>
          <w:rFonts w:cs="Arial"/>
          <w:kern w:val="20"/>
        </w:rPr>
        <w:t>No viable cancer cells (complete response, score 0)</w:t>
      </w:r>
    </w:p>
    <w:p w14:paraId="76559B49" w14:textId="77777777" w:rsidR="00854B17" w:rsidRPr="00F57F47" w:rsidRDefault="00156757" w:rsidP="00AF2DE8">
      <w:pPr>
        <w:pStyle w:val="Footer"/>
        <w:tabs>
          <w:tab w:val="clear" w:pos="4320"/>
          <w:tab w:val="clear" w:pos="8640"/>
        </w:tabs>
        <w:ind w:left="720"/>
        <w:rPr>
          <w:rFonts w:cs="Arial"/>
          <w:kern w:val="20"/>
        </w:rPr>
      </w:pPr>
      <w:r>
        <w:rPr>
          <w:rFonts w:cs="Arial"/>
          <w:kern w:val="20"/>
        </w:rPr>
        <w:t xml:space="preserve">+ </w:t>
      </w:r>
      <w:r w:rsidR="00854B17" w:rsidRPr="00F57F47">
        <w:rPr>
          <w:rFonts w:cs="Arial"/>
          <w:kern w:val="20"/>
        </w:rPr>
        <w:t>___</w:t>
      </w:r>
      <w:r w:rsidR="00854B17">
        <w:rPr>
          <w:rFonts w:cs="Arial"/>
          <w:kern w:val="20"/>
        </w:rPr>
        <w:t xml:space="preserve"> </w:t>
      </w:r>
      <w:r w:rsidR="00854B17" w:rsidRPr="00F57F47">
        <w:rPr>
          <w:rFonts w:cs="Arial"/>
          <w:color w:val="000000"/>
        </w:rPr>
        <w:t>Single cells or rare small groups of cancer cells (near complete response, score 1)</w:t>
      </w:r>
    </w:p>
    <w:p w14:paraId="4D334591" w14:textId="77777777" w:rsidR="00854B17" w:rsidRPr="00F57F47" w:rsidRDefault="00156757" w:rsidP="00AF2DE8">
      <w:pPr>
        <w:pStyle w:val="Footer"/>
        <w:tabs>
          <w:tab w:val="left" w:pos="720"/>
        </w:tabs>
        <w:ind w:left="1170" w:hanging="450"/>
        <w:rPr>
          <w:rFonts w:cs="Arial"/>
          <w:kern w:val="20"/>
        </w:rPr>
      </w:pPr>
      <w:r>
        <w:rPr>
          <w:rFonts w:cs="Arial"/>
          <w:kern w:val="20"/>
        </w:rPr>
        <w:t xml:space="preserve">+ </w:t>
      </w:r>
      <w:r w:rsidR="00854B17" w:rsidRPr="00F57F47">
        <w:rPr>
          <w:rFonts w:cs="Arial"/>
          <w:kern w:val="20"/>
        </w:rPr>
        <w:t>___</w:t>
      </w:r>
      <w:r w:rsidR="00854B17">
        <w:rPr>
          <w:rFonts w:cs="Arial"/>
          <w:kern w:val="20"/>
        </w:rPr>
        <w:t xml:space="preserve"> </w:t>
      </w:r>
      <w:r w:rsidR="00854B17" w:rsidRPr="00F57F47">
        <w:rPr>
          <w:rFonts w:cs="Arial"/>
          <w:color w:val="000000"/>
        </w:rPr>
        <w:t>Residual cancer with evident tumor regression, but more than single cells or rare small groups of cancer</w:t>
      </w:r>
      <w:r w:rsidR="00854B17">
        <w:rPr>
          <w:rFonts w:cs="Arial"/>
          <w:color w:val="000000"/>
        </w:rPr>
        <w:t xml:space="preserve"> </w:t>
      </w:r>
      <w:r w:rsidR="00854B17" w:rsidRPr="00F57F47">
        <w:rPr>
          <w:rFonts w:cs="Arial"/>
          <w:color w:val="000000"/>
        </w:rPr>
        <w:t>cells (partial response, score 2)</w:t>
      </w:r>
      <w:r w:rsidR="00854B17" w:rsidRPr="00F57F47" w:rsidDel="00987B6B">
        <w:rPr>
          <w:rFonts w:cs="Arial"/>
          <w:kern w:val="20"/>
        </w:rPr>
        <w:t xml:space="preserve"> </w:t>
      </w:r>
    </w:p>
    <w:p w14:paraId="4300A3DE" w14:textId="77777777" w:rsidR="00156757" w:rsidRDefault="00156757" w:rsidP="00854B17">
      <w:pPr>
        <w:pStyle w:val="Footer"/>
        <w:tabs>
          <w:tab w:val="clear" w:pos="4320"/>
          <w:tab w:val="clear" w:pos="8640"/>
        </w:tabs>
        <w:rPr>
          <w:rFonts w:cs="Arial"/>
          <w:kern w:val="20"/>
        </w:rPr>
      </w:pPr>
      <w:r>
        <w:rPr>
          <w:rFonts w:cs="Arial"/>
          <w:kern w:val="20"/>
        </w:rPr>
        <w:t>___ Absent</w:t>
      </w:r>
    </w:p>
    <w:p w14:paraId="0A9B4D79" w14:textId="77777777" w:rsidR="00854B17" w:rsidRDefault="00156757" w:rsidP="00AF2DE8">
      <w:pPr>
        <w:pStyle w:val="Footer"/>
        <w:tabs>
          <w:tab w:val="clear" w:pos="4320"/>
          <w:tab w:val="clear" w:pos="8640"/>
        </w:tabs>
        <w:ind w:left="720"/>
        <w:rPr>
          <w:rFonts w:cs="Arial"/>
          <w:kern w:val="20"/>
        </w:rPr>
      </w:pPr>
      <w:r>
        <w:rPr>
          <w:rFonts w:cs="Arial"/>
          <w:kern w:val="20"/>
        </w:rPr>
        <w:t xml:space="preserve">+ </w:t>
      </w:r>
      <w:r w:rsidR="00854B17" w:rsidRPr="00F57F47">
        <w:rPr>
          <w:rFonts w:cs="Arial"/>
          <w:kern w:val="20"/>
        </w:rPr>
        <w:t xml:space="preserve">___ </w:t>
      </w:r>
      <w:r w:rsidR="00854B17" w:rsidRPr="00F57F47">
        <w:rPr>
          <w:rFonts w:cs="Arial"/>
          <w:color w:val="000000"/>
        </w:rPr>
        <w:t>Extensive residual cancer with no evident tumor regression (poor or no response, score 3)</w:t>
      </w:r>
      <w:r w:rsidR="00854B17" w:rsidRPr="00F57F47" w:rsidDel="00987B6B">
        <w:rPr>
          <w:rFonts w:cs="Arial"/>
          <w:kern w:val="20"/>
        </w:rPr>
        <w:t xml:space="preserve"> </w:t>
      </w:r>
    </w:p>
    <w:p w14:paraId="02F7DBED" w14:textId="77777777" w:rsidR="00153E81" w:rsidRDefault="00854B17">
      <w:pPr>
        <w:tabs>
          <w:tab w:val="left" w:pos="5580"/>
        </w:tabs>
        <w:rPr>
          <w:rFonts w:cs="Arial"/>
          <w:kern w:val="20"/>
        </w:rPr>
      </w:pPr>
      <w:r>
        <w:rPr>
          <w:rFonts w:cs="Arial"/>
          <w:kern w:val="20"/>
        </w:rPr>
        <w:t>___ Cannot be determined</w:t>
      </w:r>
      <w:r w:rsidRPr="00092027" w:rsidDel="00854B17">
        <w:rPr>
          <w:rFonts w:cs="Arial"/>
          <w:kern w:val="20"/>
        </w:rPr>
        <w:t xml:space="preserve"> </w:t>
      </w:r>
    </w:p>
    <w:p w14:paraId="79BCB2B7" w14:textId="77777777" w:rsidR="00276434" w:rsidRPr="00092027" w:rsidRDefault="00276434">
      <w:pPr>
        <w:tabs>
          <w:tab w:val="left" w:pos="5580"/>
        </w:tabs>
        <w:rPr>
          <w:rFonts w:cs="Arial"/>
        </w:rPr>
      </w:pPr>
    </w:p>
    <w:p w14:paraId="57210959" w14:textId="77777777" w:rsidR="00276434" w:rsidRPr="00092027" w:rsidRDefault="00D90D05">
      <w:pPr>
        <w:pStyle w:val="Heading2"/>
        <w:rPr>
          <w:rFonts w:cs="Arial"/>
        </w:rPr>
      </w:pPr>
      <w:r w:rsidRPr="00092027">
        <w:rPr>
          <w:rFonts w:cs="Arial"/>
        </w:rPr>
        <w:t xml:space="preserve">+ </w:t>
      </w:r>
      <w:r w:rsidR="00276434" w:rsidRPr="00092027">
        <w:rPr>
          <w:rFonts w:cs="Arial"/>
        </w:rPr>
        <w:t>Lymph</w:t>
      </w:r>
      <w:r w:rsidR="005E5BC6">
        <w:rPr>
          <w:rFonts w:cs="Arial"/>
        </w:rPr>
        <w:t>ov</w:t>
      </w:r>
      <w:r w:rsidR="00276434" w:rsidRPr="00092027">
        <w:rPr>
          <w:rFonts w:cs="Arial"/>
        </w:rPr>
        <w:t>ascular Invasion</w:t>
      </w:r>
    </w:p>
    <w:p w14:paraId="29707745"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___ Not identified</w:t>
      </w:r>
    </w:p>
    <w:p w14:paraId="5A9C6709"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___ Present</w:t>
      </w:r>
    </w:p>
    <w:p w14:paraId="3D299D5C"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 xml:space="preserve">___ </w:t>
      </w:r>
      <w:r w:rsidR="005E5BC6">
        <w:rPr>
          <w:rFonts w:cs="Arial"/>
        </w:rPr>
        <w:t>Cannot be determined</w:t>
      </w:r>
    </w:p>
    <w:p w14:paraId="0086AB24" w14:textId="77777777" w:rsidR="00276434" w:rsidRPr="00092027" w:rsidRDefault="00276434">
      <w:pPr>
        <w:tabs>
          <w:tab w:val="left" w:pos="5580"/>
        </w:tabs>
        <w:rPr>
          <w:rFonts w:cs="Arial"/>
        </w:rPr>
      </w:pPr>
    </w:p>
    <w:p w14:paraId="496039F4" w14:textId="77777777" w:rsidR="00276434" w:rsidRPr="00092027" w:rsidRDefault="00D90D05" w:rsidP="00276434">
      <w:pPr>
        <w:pStyle w:val="Heading2"/>
        <w:rPr>
          <w:rFonts w:cs="Arial"/>
        </w:rPr>
      </w:pPr>
      <w:r w:rsidRPr="00092027">
        <w:rPr>
          <w:rFonts w:cs="Arial"/>
        </w:rPr>
        <w:t xml:space="preserve">+ </w:t>
      </w:r>
      <w:r w:rsidR="00276434" w:rsidRPr="00092027">
        <w:rPr>
          <w:rFonts w:cs="Arial"/>
        </w:rPr>
        <w:t>Perineural Invasion</w:t>
      </w:r>
    </w:p>
    <w:p w14:paraId="0B9C1020" w14:textId="77777777" w:rsidR="00276434" w:rsidRPr="00092027" w:rsidRDefault="00D90D05" w:rsidP="00276434">
      <w:pPr>
        <w:tabs>
          <w:tab w:val="left" w:pos="5580"/>
        </w:tabs>
        <w:rPr>
          <w:rFonts w:cs="Arial"/>
        </w:rPr>
      </w:pPr>
      <w:r w:rsidRPr="00092027">
        <w:rPr>
          <w:rFonts w:cs="Arial"/>
        </w:rPr>
        <w:t xml:space="preserve">+ </w:t>
      </w:r>
      <w:r w:rsidR="00276434" w:rsidRPr="00092027">
        <w:rPr>
          <w:rFonts w:cs="Arial"/>
        </w:rPr>
        <w:t>___ Not identified</w:t>
      </w:r>
    </w:p>
    <w:p w14:paraId="7D234954" w14:textId="77777777" w:rsidR="00276434" w:rsidRPr="00092027" w:rsidRDefault="00D90D05" w:rsidP="00276434">
      <w:pPr>
        <w:tabs>
          <w:tab w:val="left" w:pos="5580"/>
        </w:tabs>
        <w:rPr>
          <w:rFonts w:cs="Arial"/>
        </w:rPr>
      </w:pPr>
      <w:r w:rsidRPr="00092027">
        <w:rPr>
          <w:rFonts w:cs="Arial"/>
        </w:rPr>
        <w:lastRenderedPageBreak/>
        <w:t xml:space="preserve">+ </w:t>
      </w:r>
      <w:r w:rsidR="00276434" w:rsidRPr="00092027">
        <w:rPr>
          <w:rFonts w:cs="Arial"/>
        </w:rPr>
        <w:t>___ Present</w:t>
      </w:r>
    </w:p>
    <w:p w14:paraId="4DC11413" w14:textId="77777777" w:rsidR="00276434" w:rsidRPr="00092027" w:rsidRDefault="00D90D05" w:rsidP="00276434">
      <w:pPr>
        <w:tabs>
          <w:tab w:val="left" w:pos="5580"/>
        </w:tabs>
        <w:rPr>
          <w:rFonts w:cs="Arial"/>
        </w:rPr>
      </w:pPr>
      <w:r w:rsidRPr="00092027">
        <w:rPr>
          <w:rFonts w:cs="Arial"/>
        </w:rPr>
        <w:t xml:space="preserve">+ </w:t>
      </w:r>
      <w:r w:rsidR="00276434" w:rsidRPr="00092027">
        <w:rPr>
          <w:rFonts w:cs="Arial"/>
        </w:rPr>
        <w:t xml:space="preserve">___ </w:t>
      </w:r>
      <w:r w:rsidR="005E5BC6">
        <w:rPr>
          <w:rFonts w:cs="Arial"/>
        </w:rPr>
        <w:t>Cannot be determined</w:t>
      </w:r>
    </w:p>
    <w:p w14:paraId="032C00C9" w14:textId="77777777" w:rsidR="00276434" w:rsidRDefault="00276434">
      <w:pPr>
        <w:tabs>
          <w:tab w:val="left" w:pos="5580"/>
        </w:tabs>
        <w:rPr>
          <w:rFonts w:cs="Arial"/>
        </w:rPr>
      </w:pPr>
    </w:p>
    <w:p w14:paraId="4A26D75E" w14:textId="77777777" w:rsidR="00A73A5B" w:rsidRDefault="00A73A5B" w:rsidP="00A73A5B">
      <w:pPr>
        <w:rPr>
          <w:b/>
          <w:bCs/>
        </w:rPr>
      </w:pPr>
      <w:r>
        <w:rPr>
          <w:b/>
          <w:bCs/>
        </w:rPr>
        <w:t>Regional Lymph Nodes</w:t>
      </w:r>
    </w:p>
    <w:p w14:paraId="4F20FB67" w14:textId="77777777" w:rsidR="00512BF4" w:rsidRDefault="00512BF4" w:rsidP="00A73A5B">
      <w:pPr>
        <w:rPr>
          <w:b/>
          <w:bCs/>
        </w:rPr>
      </w:pPr>
    </w:p>
    <w:p w14:paraId="3F598F7C" w14:textId="77777777" w:rsidR="00A73A5B" w:rsidRPr="00A95106" w:rsidRDefault="00A73A5B" w:rsidP="00A73A5B">
      <w:r w:rsidRPr="00A95106">
        <w:t xml:space="preserve">___ No </w:t>
      </w:r>
      <w:r>
        <w:t xml:space="preserve">lymph </w:t>
      </w:r>
      <w:r w:rsidRPr="00A95106">
        <w:t>nodes submitted or found</w:t>
      </w:r>
    </w:p>
    <w:p w14:paraId="69E2658E" w14:textId="77777777" w:rsidR="00A73A5B" w:rsidRDefault="00A73A5B" w:rsidP="00A73A5B">
      <w:pPr>
        <w:rPr>
          <w:b/>
          <w:bCs/>
        </w:rPr>
      </w:pPr>
    </w:p>
    <w:p w14:paraId="2D5EECCD" w14:textId="77777777" w:rsidR="00A73A5B" w:rsidRPr="00AF2DE8" w:rsidRDefault="00A73A5B" w:rsidP="00A73A5B">
      <w:pPr>
        <w:rPr>
          <w:i/>
          <w:u w:val="single"/>
        </w:rPr>
      </w:pPr>
      <w:r w:rsidRPr="00AF2DE8">
        <w:rPr>
          <w:i/>
          <w:u w:val="single"/>
        </w:rPr>
        <w:t>Lymph Node Examination (required only if lymph nodes are present in the specimen)</w:t>
      </w:r>
    </w:p>
    <w:p w14:paraId="2DAF43C0" w14:textId="77777777" w:rsidR="00A73A5B" w:rsidRPr="00A95106" w:rsidRDefault="00A73A5B" w:rsidP="00A73A5B"/>
    <w:p w14:paraId="37C6D6F8" w14:textId="77777777" w:rsidR="00A73A5B" w:rsidRPr="00557AD3" w:rsidRDefault="00BD1999" w:rsidP="00A73A5B">
      <w:pPr>
        <w:ind w:left="1080" w:hanging="1080"/>
        <w:rPr>
          <w:b/>
          <w:bCs/>
          <w:i/>
        </w:rPr>
      </w:pPr>
      <w:r w:rsidRPr="00557AD3">
        <w:rPr>
          <w:b/>
          <w:bCs/>
        </w:rPr>
        <w:t xml:space="preserve">Number of External Iliac Lymph Nodes Involved: </w:t>
      </w:r>
      <w:r w:rsidRPr="00557AD3">
        <w:rPr>
          <w:b/>
          <w:bCs/>
          <w:i/>
        </w:rPr>
        <w:t>____</w:t>
      </w:r>
    </w:p>
    <w:p w14:paraId="6231C71A" w14:textId="77777777" w:rsidR="00A73A5B" w:rsidRPr="00A95106" w:rsidRDefault="00A73A5B" w:rsidP="00A73A5B">
      <w:pPr>
        <w:ind w:left="1080" w:hanging="1080"/>
      </w:pPr>
      <w:r w:rsidRPr="00A95106">
        <w:t>___ Number cannot be determined (explain): ______________________</w:t>
      </w:r>
    </w:p>
    <w:p w14:paraId="2AB01693" w14:textId="77777777" w:rsidR="00B817AB" w:rsidRDefault="00B817AB" w:rsidP="00C44229">
      <w:pPr>
        <w:ind w:left="1800" w:hanging="1080"/>
      </w:pPr>
    </w:p>
    <w:p w14:paraId="405ECEFB" w14:textId="77777777" w:rsidR="00DC4938" w:rsidRPr="00557AD3" w:rsidRDefault="00BD1999" w:rsidP="00DC4938">
      <w:pPr>
        <w:ind w:left="1080" w:hanging="1080"/>
        <w:rPr>
          <w:b/>
          <w:bCs/>
          <w:i/>
        </w:rPr>
      </w:pPr>
      <w:r w:rsidRPr="00557AD3">
        <w:rPr>
          <w:b/>
          <w:bCs/>
        </w:rPr>
        <w:t xml:space="preserve">Number of All Other Regional Lymph Nodes Involved: </w:t>
      </w:r>
      <w:r w:rsidRPr="00557AD3">
        <w:rPr>
          <w:b/>
          <w:bCs/>
          <w:i/>
        </w:rPr>
        <w:t>____</w:t>
      </w:r>
    </w:p>
    <w:p w14:paraId="10375B43" w14:textId="77777777" w:rsidR="00DC4938" w:rsidRPr="00A95106" w:rsidRDefault="00DC4938" w:rsidP="00DC4938">
      <w:pPr>
        <w:ind w:left="1080" w:hanging="1080"/>
      </w:pPr>
      <w:r w:rsidRPr="00A95106">
        <w:t>___ Number cannot be determined (explain): ______________________</w:t>
      </w:r>
    </w:p>
    <w:p w14:paraId="36B4D848" w14:textId="77777777" w:rsidR="00DC4938" w:rsidRDefault="00DC4938" w:rsidP="00DC4938">
      <w:pPr>
        <w:ind w:left="720"/>
        <w:rPr>
          <w:rFonts w:cs="Arial"/>
          <w:color w:val="000000"/>
        </w:rPr>
      </w:pPr>
      <w:r>
        <w:rPr>
          <w:rFonts w:cs="Arial"/>
          <w:color w:val="000000"/>
        </w:rPr>
        <w:t>Specify Site(s)</w:t>
      </w:r>
      <w:r w:rsidR="00722AEA">
        <w:rPr>
          <w:rFonts w:cs="Arial"/>
          <w:color w:val="000000"/>
        </w:rPr>
        <w:t xml:space="preserve"> (if applicable)</w:t>
      </w:r>
      <w:r>
        <w:rPr>
          <w:rFonts w:cs="Arial"/>
          <w:color w:val="000000"/>
          <w:vertAlign w:val="superscript"/>
        </w:rPr>
        <w:t>#</w:t>
      </w:r>
      <w:r>
        <w:rPr>
          <w:rFonts w:cs="Arial"/>
          <w:color w:val="000000"/>
        </w:rPr>
        <w:t>: ______________________</w:t>
      </w:r>
    </w:p>
    <w:p w14:paraId="52DA0BCF" w14:textId="77777777" w:rsidR="00DC4938" w:rsidRDefault="00DC4938" w:rsidP="0089370C">
      <w:pPr>
        <w:spacing w:before="120"/>
        <w:ind w:left="720"/>
        <w:rPr>
          <w:i/>
          <w:sz w:val="18"/>
          <w:szCs w:val="18"/>
        </w:rPr>
      </w:pPr>
      <w:r>
        <w:rPr>
          <w:rFonts w:eastAsia="Times" w:cs="Arial"/>
          <w:i/>
          <w:sz w:val="18"/>
          <w:szCs w:val="18"/>
          <w:vertAlign w:val="superscript"/>
        </w:rPr>
        <w:t>#</w:t>
      </w:r>
      <w:r>
        <w:rPr>
          <w:rFonts w:eastAsia="Times" w:cs="Arial"/>
          <w:i/>
          <w:sz w:val="18"/>
          <w:szCs w:val="18"/>
        </w:rPr>
        <w:t xml:space="preserve"> Note: Sites may include inguinal, mesorectal, internal iliac, or other lymph nodes. Information should include location and laterality. </w:t>
      </w:r>
    </w:p>
    <w:p w14:paraId="1203F33F" w14:textId="77777777" w:rsidR="00DC4938" w:rsidRPr="00C44229" w:rsidRDefault="00DC4938" w:rsidP="0089370C"/>
    <w:p w14:paraId="3C9772B5" w14:textId="77777777" w:rsidR="00A73A5B" w:rsidRPr="00557AD3" w:rsidRDefault="00BD1999" w:rsidP="00A73A5B">
      <w:pPr>
        <w:ind w:left="1080" w:hanging="1080"/>
        <w:rPr>
          <w:b/>
          <w:bCs/>
          <w:i/>
        </w:rPr>
      </w:pPr>
      <w:r w:rsidRPr="00557AD3">
        <w:rPr>
          <w:b/>
          <w:bCs/>
        </w:rPr>
        <w:t xml:space="preserve">Number of External Iliac Lymph Nodes Examined: </w:t>
      </w:r>
      <w:r w:rsidRPr="00557AD3">
        <w:rPr>
          <w:b/>
          <w:bCs/>
          <w:i/>
        </w:rPr>
        <w:t>____</w:t>
      </w:r>
    </w:p>
    <w:p w14:paraId="191853C9" w14:textId="77777777" w:rsidR="00A73A5B" w:rsidRPr="00A95106" w:rsidRDefault="00A73A5B" w:rsidP="00A73A5B">
      <w:pPr>
        <w:ind w:left="1080" w:hanging="1080"/>
      </w:pPr>
      <w:r w:rsidRPr="00A95106">
        <w:t>___ Number cannot be determined (explain): ______________________</w:t>
      </w:r>
    </w:p>
    <w:p w14:paraId="55530B2D" w14:textId="77777777" w:rsidR="00B817AB" w:rsidRDefault="00B817AB" w:rsidP="00672177">
      <w:pPr>
        <w:ind w:left="1080" w:hanging="1080"/>
      </w:pPr>
    </w:p>
    <w:p w14:paraId="6DE0B049" w14:textId="77777777" w:rsidR="00672177" w:rsidRPr="00557AD3" w:rsidRDefault="00BD1999" w:rsidP="00672177">
      <w:pPr>
        <w:ind w:left="1080" w:hanging="1080"/>
        <w:rPr>
          <w:b/>
          <w:bCs/>
          <w:i/>
        </w:rPr>
      </w:pPr>
      <w:r w:rsidRPr="00557AD3">
        <w:rPr>
          <w:b/>
          <w:bCs/>
        </w:rPr>
        <w:t xml:space="preserve">Number of All Other Regional Lymph Nodes Examined: </w:t>
      </w:r>
      <w:r w:rsidRPr="00557AD3">
        <w:rPr>
          <w:b/>
          <w:bCs/>
          <w:i/>
        </w:rPr>
        <w:t>____</w:t>
      </w:r>
    </w:p>
    <w:p w14:paraId="5FD7D2C9" w14:textId="77777777" w:rsidR="00672177" w:rsidRPr="00A95106" w:rsidRDefault="00672177" w:rsidP="00672177">
      <w:pPr>
        <w:ind w:left="1080" w:hanging="1080"/>
      </w:pPr>
      <w:r w:rsidRPr="00A95106">
        <w:t>___ Number cannot be determined (explain): ______________________</w:t>
      </w:r>
    </w:p>
    <w:p w14:paraId="75BE4301" w14:textId="77777777" w:rsidR="00672177" w:rsidRDefault="00672177" w:rsidP="00672177">
      <w:pPr>
        <w:ind w:left="720"/>
        <w:rPr>
          <w:rFonts w:cs="Arial"/>
          <w:color w:val="000000"/>
        </w:rPr>
      </w:pPr>
      <w:r>
        <w:rPr>
          <w:rFonts w:cs="Arial"/>
          <w:color w:val="000000"/>
        </w:rPr>
        <w:t>Specify Site(s)</w:t>
      </w:r>
      <w:r w:rsidR="00722AEA">
        <w:rPr>
          <w:rFonts w:cs="Arial"/>
          <w:color w:val="000000"/>
        </w:rPr>
        <w:t xml:space="preserve"> (if applicable)</w:t>
      </w:r>
      <w:r>
        <w:rPr>
          <w:rFonts w:cs="Arial"/>
          <w:color w:val="000000"/>
          <w:vertAlign w:val="superscript"/>
        </w:rPr>
        <w:t>#</w:t>
      </w:r>
      <w:r>
        <w:rPr>
          <w:rFonts w:cs="Arial"/>
          <w:color w:val="000000"/>
        </w:rPr>
        <w:t>: ______________________</w:t>
      </w:r>
    </w:p>
    <w:p w14:paraId="1F1D8356" w14:textId="77777777" w:rsidR="00672177" w:rsidRDefault="00672177" w:rsidP="0006363F">
      <w:pPr>
        <w:spacing w:before="60"/>
        <w:ind w:left="720"/>
        <w:rPr>
          <w:i/>
          <w:sz w:val="18"/>
          <w:szCs w:val="18"/>
        </w:rPr>
      </w:pPr>
      <w:r>
        <w:rPr>
          <w:rFonts w:eastAsia="Times" w:cs="Arial"/>
          <w:i/>
          <w:sz w:val="18"/>
          <w:szCs w:val="18"/>
          <w:vertAlign w:val="superscript"/>
        </w:rPr>
        <w:t>#</w:t>
      </w:r>
      <w:r>
        <w:rPr>
          <w:rFonts w:eastAsia="Times" w:cs="Arial"/>
          <w:i/>
          <w:sz w:val="18"/>
          <w:szCs w:val="18"/>
        </w:rPr>
        <w:t xml:space="preserve"> Note: Sites may include inguinal, mesorectal, internal iliac, or other lymph nodes. Information should include location and laterality. </w:t>
      </w:r>
    </w:p>
    <w:p w14:paraId="4A444B64" w14:textId="77777777" w:rsidR="00A73A5B" w:rsidRPr="00092027" w:rsidRDefault="00A73A5B">
      <w:pPr>
        <w:tabs>
          <w:tab w:val="left" w:pos="5580"/>
        </w:tabs>
        <w:rPr>
          <w:rFonts w:cs="Arial"/>
        </w:rPr>
      </w:pPr>
    </w:p>
    <w:p w14:paraId="390D0A4E" w14:textId="77777777" w:rsidR="00276434" w:rsidRPr="00092027" w:rsidRDefault="00525339">
      <w:pPr>
        <w:pStyle w:val="Heading2"/>
        <w:keepLines/>
        <w:rPr>
          <w:rFonts w:cs="Arial"/>
        </w:rPr>
      </w:pPr>
      <w:r w:rsidRPr="00326D15">
        <w:rPr>
          <w:bCs/>
        </w:rPr>
        <w:t>Pathologic Stag</w:t>
      </w:r>
      <w:r>
        <w:rPr>
          <w:bCs/>
        </w:rPr>
        <w:t>e Classification</w:t>
      </w:r>
      <w:r w:rsidRPr="00326D15">
        <w:rPr>
          <w:bCs/>
        </w:rPr>
        <w:t xml:space="preserve"> (</w:t>
      </w:r>
      <w:proofErr w:type="spellStart"/>
      <w:r w:rsidRPr="00326D15">
        <w:rPr>
          <w:bCs/>
        </w:rPr>
        <w:t>pTNM</w:t>
      </w:r>
      <w:proofErr w:type="spellEnd"/>
      <w:r>
        <w:rPr>
          <w:bCs/>
        </w:rPr>
        <w:t>, AJCC 8</w:t>
      </w:r>
      <w:r w:rsidRPr="0083437A">
        <w:rPr>
          <w:bCs/>
          <w:vertAlign w:val="superscript"/>
        </w:rPr>
        <w:t>th</w:t>
      </w:r>
      <w:r>
        <w:rPr>
          <w:bCs/>
        </w:rPr>
        <w:t xml:space="preserve"> Edition</w:t>
      </w:r>
      <w:r w:rsidRPr="00326D15">
        <w:rPr>
          <w:bCs/>
        </w:rPr>
        <w:t>)</w:t>
      </w:r>
      <w:r w:rsidR="00276434" w:rsidRPr="00092027">
        <w:rPr>
          <w:rFonts w:cs="Arial"/>
        </w:rPr>
        <w:t>) (Note F)</w:t>
      </w:r>
    </w:p>
    <w:p w14:paraId="4451170C" w14:textId="77777777" w:rsidR="00D466BE" w:rsidRPr="000C6A18" w:rsidRDefault="00F76341" w:rsidP="00D466BE">
      <w:pPr>
        <w:spacing w:before="60"/>
        <w:rPr>
          <w:rFonts w:eastAsia="Calibri" w:cs="Arial"/>
          <w:color w:val="000000"/>
          <w:sz w:val="22"/>
          <w:szCs w:val="22"/>
        </w:rPr>
      </w:pPr>
      <w:r w:rsidRPr="00F76341">
        <w:rPr>
          <w:rFonts w:eastAsia="Calibri" w:cs="Arial"/>
          <w:i/>
          <w:iCs/>
          <w:color w:val="000000"/>
          <w:sz w:val="18"/>
          <w:szCs w:val="18"/>
        </w:rPr>
        <w:t xml:space="preserve">Note: Reporting of pT, pN, and (when applicable) </w:t>
      </w:r>
      <w:proofErr w:type="spellStart"/>
      <w:r w:rsidRPr="00F76341">
        <w:rPr>
          <w:rFonts w:eastAsia="Calibri" w:cs="Arial"/>
          <w:i/>
          <w:iCs/>
          <w:color w:val="000000"/>
          <w:sz w:val="18"/>
          <w:szCs w:val="18"/>
        </w:rPr>
        <w:t>pM</w:t>
      </w:r>
      <w:proofErr w:type="spellEnd"/>
      <w:r w:rsidRPr="00F76341">
        <w:rPr>
          <w:rFonts w:eastAsia="Calibri"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r w:rsidR="00D466BE" w:rsidRPr="00D466BE">
        <w:rPr>
          <w:rFonts w:eastAsia="Calibri" w:cs="Arial"/>
          <w:i/>
          <w:iCs/>
          <w:color w:val="000000"/>
          <w:sz w:val="18"/>
          <w:szCs w:val="18"/>
        </w:rPr>
        <w:t xml:space="preserve"> </w:t>
      </w:r>
      <w:r w:rsidR="00D466BE">
        <w:rPr>
          <w:rFonts w:eastAsia="Calibri" w:cs="Arial"/>
          <w:i/>
          <w:iCs/>
          <w:color w:val="000000"/>
          <w:sz w:val="18"/>
          <w:szCs w:val="18"/>
        </w:rPr>
        <w:t>Assignment of Pathologic Prognostic Stage Group is the responsibility of the managing physician and not the pathologist.</w:t>
      </w:r>
    </w:p>
    <w:p w14:paraId="442FD00A" w14:textId="77777777" w:rsidR="00276434" w:rsidRPr="00092027" w:rsidRDefault="00276434" w:rsidP="00276434">
      <w:pPr>
        <w:pStyle w:val="Heading2"/>
        <w:rPr>
          <w:rFonts w:cs="Arial"/>
          <w:highlight w:val="yellow"/>
        </w:rPr>
      </w:pPr>
    </w:p>
    <w:p w14:paraId="794CE75F" w14:textId="77777777" w:rsidR="00276434" w:rsidRPr="00F77837" w:rsidRDefault="00276434" w:rsidP="00276434">
      <w:pPr>
        <w:rPr>
          <w:rFonts w:cs="Arial"/>
          <w:kern w:val="20"/>
          <w:u w:val="single"/>
        </w:rPr>
      </w:pPr>
      <w:r w:rsidRPr="00F77837">
        <w:rPr>
          <w:rFonts w:cs="Arial"/>
          <w:kern w:val="20"/>
          <w:u w:val="single"/>
        </w:rPr>
        <w:t>TNM Descriptors (required only if applicable) (select all that apply)</w:t>
      </w:r>
    </w:p>
    <w:p w14:paraId="16551C41" w14:textId="77777777" w:rsidR="00276434" w:rsidRPr="00092027" w:rsidRDefault="00276434" w:rsidP="00276434">
      <w:pPr>
        <w:rPr>
          <w:rFonts w:cs="Arial"/>
          <w:kern w:val="20"/>
        </w:rPr>
      </w:pPr>
      <w:r w:rsidRPr="00092027">
        <w:rPr>
          <w:rFonts w:cs="Arial"/>
          <w:kern w:val="20"/>
        </w:rPr>
        <w:t>___ m (multiple primary tumors)</w:t>
      </w:r>
    </w:p>
    <w:p w14:paraId="5A299D16" w14:textId="77777777" w:rsidR="00276434" w:rsidRPr="00092027" w:rsidRDefault="00276434" w:rsidP="00276434">
      <w:pPr>
        <w:rPr>
          <w:rFonts w:cs="Arial"/>
          <w:kern w:val="20"/>
        </w:rPr>
      </w:pPr>
      <w:r w:rsidRPr="00092027">
        <w:rPr>
          <w:rFonts w:cs="Arial"/>
          <w:kern w:val="20"/>
        </w:rPr>
        <w:t>___ r (recurrent)</w:t>
      </w:r>
    </w:p>
    <w:p w14:paraId="097C4D08" w14:textId="77777777" w:rsidR="00276434" w:rsidRPr="00092027" w:rsidRDefault="00984E85" w:rsidP="00276434">
      <w:pPr>
        <w:rPr>
          <w:rFonts w:cs="Arial"/>
          <w:kern w:val="20"/>
        </w:rPr>
      </w:pPr>
      <w:r w:rsidRPr="00092027">
        <w:rPr>
          <w:rFonts w:cs="Arial"/>
          <w:kern w:val="20"/>
        </w:rPr>
        <w:t>___ y (post</w:t>
      </w:r>
      <w:r w:rsidR="00276434" w:rsidRPr="00092027">
        <w:rPr>
          <w:rFonts w:cs="Arial"/>
          <w:kern w:val="20"/>
        </w:rPr>
        <w:t>treatment)</w:t>
      </w:r>
    </w:p>
    <w:p w14:paraId="00A3DEF0" w14:textId="77777777" w:rsidR="00276434" w:rsidRPr="00092027" w:rsidRDefault="00276434">
      <w:pPr>
        <w:pStyle w:val="Heading2"/>
        <w:keepLines/>
        <w:rPr>
          <w:rFonts w:cs="Arial"/>
        </w:rPr>
      </w:pPr>
    </w:p>
    <w:p w14:paraId="29AC450D" w14:textId="77777777" w:rsidR="00261FF0" w:rsidRPr="00557AD3" w:rsidRDefault="00BD1999" w:rsidP="00261FF0">
      <w:pPr>
        <w:pStyle w:val="Heading3"/>
        <w:rPr>
          <w:rFonts w:cs="Arial"/>
          <w:b/>
          <w:bCs/>
          <w:u w:val="none"/>
        </w:rPr>
      </w:pPr>
      <w:r w:rsidRPr="00557AD3">
        <w:rPr>
          <w:rFonts w:cs="Arial"/>
          <w:b/>
          <w:bCs/>
          <w:u w:val="none"/>
        </w:rPr>
        <w:t>Primary Tumor (pT)</w:t>
      </w:r>
    </w:p>
    <w:p w14:paraId="50E1CF7A" w14:textId="77777777" w:rsidR="00261FF0" w:rsidRPr="00092027" w:rsidRDefault="00261FF0" w:rsidP="00261FF0">
      <w:pPr>
        <w:pStyle w:val="Checklist2"/>
        <w:tabs>
          <w:tab w:val="left" w:pos="5580"/>
        </w:tabs>
        <w:rPr>
          <w:rFonts w:cs="Arial"/>
        </w:rPr>
      </w:pPr>
      <w:r w:rsidRPr="00092027">
        <w:rPr>
          <w:rFonts w:cs="Arial"/>
        </w:rPr>
        <w:t xml:space="preserve">___ </w:t>
      </w:r>
      <w:proofErr w:type="spellStart"/>
      <w:r w:rsidRPr="00092027">
        <w:rPr>
          <w:rFonts w:cs="Arial"/>
        </w:rPr>
        <w:t>pTX</w:t>
      </w:r>
      <w:proofErr w:type="spellEnd"/>
      <w:r w:rsidRPr="00092027">
        <w:rPr>
          <w:rFonts w:cs="Arial"/>
        </w:rPr>
        <w:t>:</w:t>
      </w:r>
      <w:r w:rsidRPr="00092027">
        <w:rPr>
          <w:rFonts w:cs="Arial"/>
        </w:rPr>
        <w:tab/>
        <w:t>Primary tumor not assessed</w:t>
      </w:r>
    </w:p>
    <w:p w14:paraId="01E152CE" w14:textId="77777777" w:rsidR="00261FF0" w:rsidRPr="00092027" w:rsidRDefault="00261FF0" w:rsidP="00261FF0">
      <w:pPr>
        <w:pStyle w:val="Checklist2"/>
        <w:tabs>
          <w:tab w:val="left" w:pos="5580"/>
        </w:tabs>
        <w:rPr>
          <w:rFonts w:cs="Arial"/>
        </w:rPr>
      </w:pPr>
      <w:r w:rsidRPr="00092027">
        <w:rPr>
          <w:rFonts w:cs="Arial"/>
        </w:rPr>
        <w:t>___ pT0:</w:t>
      </w:r>
      <w:r w:rsidRPr="00092027">
        <w:rPr>
          <w:rFonts w:cs="Arial"/>
        </w:rPr>
        <w:tab/>
        <w:t>No evidence of primary tumor</w:t>
      </w:r>
    </w:p>
    <w:p w14:paraId="3C324B9A" w14:textId="77777777" w:rsidR="00261FF0" w:rsidRPr="00092027" w:rsidRDefault="00261FF0" w:rsidP="00261FF0">
      <w:pPr>
        <w:pStyle w:val="Checklist2"/>
        <w:tabs>
          <w:tab w:val="left" w:pos="5580"/>
        </w:tabs>
        <w:rPr>
          <w:rFonts w:cs="Arial"/>
        </w:rPr>
      </w:pPr>
      <w:r w:rsidRPr="00092027">
        <w:rPr>
          <w:rFonts w:cs="Arial"/>
        </w:rPr>
        <w:t xml:space="preserve">___ </w:t>
      </w:r>
      <w:proofErr w:type="spellStart"/>
      <w:r w:rsidRPr="00092027">
        <w:rPr>
          <w:rFonts w:cs="Arial"/>
        </w:rPr>
        <w:t>pTis</w:t>
      </w:r>
      <w:proofErr w:type="spellEnd"/>
      <w:r w:rsidRPr="00092027">
        <w:rPr>
          <w:rFonts w:cs="Arial"/>
        </w:rPr>
        <w:t>:</w:t>
      </w:r>
      <w:r w:rsidRPr="00092027">
        <w:rPr>
          <w:rFonts w:cs="Arial"/>
        </w:rPr>
        <w:tab/>
        <w:t xml:space="preserve">High-grade squamous intraepithelial lesion (previously termed </w:t>
      </w:r>
      <w:r w:rsidRPr="00F77837">
        <w:rPr>
          <w:rFonts w:cs="Arial"/>
        </w:rPr>
        <w:t>carcinoma in situ,</w:t>
      </w:r>
      <w:r w:rsidRPr="00092027">
        <w:rPr>
          <w:rFonts w:cs="Arial"/>
        </w:rPr>
        <w:t xml:space="preserve"> Bowen disease,</w:t>
      </w:r>
      <w:r w:rsidRPr="00092027" w:rsidDel="001303E1">
        <w:rPr>
          <w:rFonts w:cs="Arial"/>
        </w:rPr>
        <w:t xml:space="preserve"> </w:t>
      </w:r>
      <w:r w:rsidRPr="00092027">
        <w:rPr>
          <w:rFonts w:cs="Arial"/>
        </w:rPr>
        <w:t>anal intraepithelial neoplasia II–III, high-grade anal intraepithelial neoplasia)</w:t>
      </w:r>
    </w:p>
    <w:p w14:paraId="708B3793" w14:textId="77777777" w:rsidR="00261FF0" w:rsidRPr="00092027" w:rsidRDefault="00261FF0" w:rsidP="00261FF0">
      <w:pPr>
        <w:pStyle w:val="Checklist2"/>
        <w:tabs>
          <w:tab w:val="left" w:pos="5580"/>
        </w:tabs>
        <w:rPr>
          <w:rFonts w:cs="Arial"/>
        </w:rPr>
      </w:pPr>
      <w:r w:rsidRPr="00092027">
        <w:rPr>
          <w:rFonts w:cs="Arial"/>
        </w:rPr>
        <w:t>___ pT1:</w:t>
      </w:r>
      <w:r w:rsidRPr="00092027">
        <w:rPr>
          <w:rFonts w:cs="Arial"/>
        </w:rPr>
        <w:tab/>
        <w:t xml:space="preserve">Tumor </w:t>
      </w:r>
      <w:r w:rsidR="004166D2" w:rsidRPr="004166D2">
        <w:rPr>
          <w:rFonts w:cs="Arial"/>
        </w:rPr>
        <w:t>≤</w:t>
      </w:r>
      <w:r w:rsidRPr="00092027">
        <w:rPr>
          <w:rFonts w:cs="Arial"/>
        </w:rPr>
        <w:t xml:space="preserve">2 cm </w:t>
      </w:r>
    </w:p>
    <w:p w14:paraId="27DFF113" w14:textId="77777777" w:rsidR="00261FF0" w:rsidRPr="00092027" w:rsidRDefault="00261FF0" w:rsidP="00261FF0">
      <w:pPr>
        <w:pStyle w:val="Checklist2"/>
        <w:tabs>
          <w:tab w:val="left" w:pos="5580"/>
        </w:tabs>
        <w:rPr>
          <w:rFonts w:cs="Arial"/>
        </w:rPr>
      </w:pPr>
      <w:r w:rsidRPr="00092027">
        <w:rPr>
          <w:rFonts w:cs="Arial"/>
        </w:rPr>
        <w:t>___ pT2:</w:t>
      </w:r>
      <w:r w:rsidRPr="00092027">
        <w:rPr>
          <w:rFonts w:cs="Arial"/>
        </w:rPr>
        <w:tab/>
        <w:t xml:space="preserve">Tumor &gt;2 cm but </w:t>
      </w:r>
      <w:r w:rsidR="004166D2" w:rsidRPr="004166D2">
        <w:rPr>
          <w:rFonts w:cs="Arial"/>
        </w:rPr>
        <w:t>≤</w:t>
      </w:r>
      <w:r w:rsidRPr="00092027">
        <w:rPr>
          <w:rFonts w:cs="Arial"/>
        </w:rPr>
        <w:t xml:space="preserve">5 cm </w:t>
      </w:r>
    </w:p>
    <w:p w14:paraId="55302451" w14:textId="77777777" w:rsidR="00261FF0" w:rsidRPr="00092027" w:rsidRDefault="00261FF0" w:rsidP="00261FF0">
      <w:pPr>
        <w:pStyle w:val="Checklist2"/>
        <w:tabs>
          <w:tab w:val="left" w:pos="5580"/>
        </w:tabs>
        <w:rPr>
          <w:rFonts w:cs="Arial"/>
        </w:rPr>
      </w:pPr>
      <w:r w:rsidRPr="00092027">
        <w:rPr>
          <w:rFonts w:cs="Arial"/>
        </w:rPr>
        <w:t>___ pT3:</w:t>
      </w:r>
      <w:r w:rsidRPr="00092027">
        <w:rPr>
          <w:rFonts w:cs="Arial"/>
        </w:rPr>
        <w:tab/>
        <w:t xml:space="preserve">Tumor &gt;5 cm </w:t>
      </w:r>
    </w:p>
    <w:p w14:paraId="32EE1D08" w14:textId="77777777" w:rsidR="00092027" w:rsidRPr="00092027" w:rsidRDefault="00261FF0" w:rsidP="00F77837">
      <w:pPr>
        <w:pStyle w:val="Checklist2"/>
        <w:tabs>
          <w:tab w:val="left" w:pos="5580"/>
        </w:tabs>
        <w:rPr>
          <w:rFonts w:cs="Arial"/>
        </w:rPr>
      </w:pPr>
      <w:r w:rsidRPr="00092027">
        <w:rPr>
          <w:rFonts w:cs="Arial"/>
        </w:rPr>
        <w:t>___ pT4:</w:t>
      </w:r>
      <w:r w:rsidR="00F77837">
        <w:rPr>
          <w:rFonts w:cs="Arial"/>
        </w:rPr>
        <w:t xml:space="preserve"> </w:t>
      </w:r>
      <w:r w:rsidR="00F77837">
        <w:rPr>
          <w:rFonts w:cs="Arial"/>
        </w:rPr>
        <w:tab/>
      </w:r>
      <w:r w:rsidRPr="00092027">
        <w:rPr>
          <w:rFonts w:cs="Arial"/>
        </w:rPr>
        <w:t xml:space="preserve">Tumor of any size </w:t>
      </w:r>
      <w:r w:rsidR="00E01F7E">
        <w:rPr>
          <w:rFonts w:cs="Arial"/>
        </w:rPr>
        <w:t xml:space="preserve">invading </w:t>
      </w:r>
      <w:r w:rsidRPr="00092027">
        <w:rPr>
          <w:rFonts w:cs="Arial"/>
        </w:rPr>
        <w:t xml:space="preserve">adjacent organ(s) such as </w:t>
      </w:r>
      <w:r w:rsidR="003F014C">
        <w:rPr>
          <w:rFonts w:cs="Arial"/>
        </w:rPr>
        <w:t xml:space="preserve">the </w:t>
      </w:r>
      <w:r w:rsidRPr="00092027">
        <w:rPr>
          <w:rFonts w:cs="Arial"/>
        </w:rPr>
        <w:t xml:space="preserve">vagina, urethra, or bladder </w:t>
      </w:r>
    </w:p>
    <w:p w14:paraId="73DC7B11" w14:textId="77777777" w:rsidR="00276434" w:rsidRPr="00092027" w:rsidRDefault="00276434">
      <w:pPr>
        <w:tabs>
          <w:tab w:val="left" w:pos="5580"/>
        </w:tabs>
        <w:rPr>
          <w:rFonts w:cs="Arial"/>
        </w:rPr>
      </w:pPr>
    </w:p>
    <w:p w14:paraId="6C6A4019" w14:textId="77777777" w:rsidR="00276434" w:rsidRPr="00557AD3" w:rsidRDefault="00BD1999">
      <w:pPr>
        <w:pStyle w:val="Heading3"/>
        <w:rPr>
          <w:rFonts w:cs="Arial"/>
          <w:b/>
          <w:bCs/>
          <w:u w:val="none"/>
        </w:rPr>
      </w:pPr>
      <w:r w:rsidRPr="00557AD3">
        <w:rPr>
          <w:rFonts w:cs="Arial"/>
          <w:b/>
          <w:bCs/>
          <w:u w:val="none"/>
        </w:rPr>
        <w:t xml:space="preserve">Regional Lymph Nodes (pN) </w:t>
      </w:r>
    </w:p>
    <w:p w14:paraId="4329E1EA" w14:textId="77777777" w:rsidR="00276434" w:rsidRPr="00092027" w:rsidRDefault="00276434">
      <w:pPr>
        <w:pStyle w:val="Checklist2"/>
        <w:tabs>
          <w:tab w:val="left" w:pos="5580"/>
        </w:tabs>
        <w:rPr>
          <w:rFonts w:cs="Arial"/>
        </w:rPr>
      </w:pPr>
      <w:r w:rsidRPr="00092027">
        <w:rPr>
          <w:rFonts w:cs="Arial"/>
        </w:rPr>
        <w:t xml:space="preserve">___ </w:t>
      </w:r>
      <w:proofErr w:type="spellStart"/>
      <w:r w:rsidRPr="00092027">
        <w:rPr>
          <w:rFonts w:cs="Arial"/>
        </w:rPr>
        <w:t>pNX</w:t>
      </w:r>
      <w:proofErr w:type="spellEnd"/>
      <w:r w:rsidRPr="00092027">
        <w:rPr>
          <w:rFonts w:cs="Arial"/>
        </w:rPr>
        <w:t>:</w:t>
      </w:r>
      <w:r w:rsidRPr="00092027">
        <w:rPr>
          <w:rFonts w:cs="Arial"/>
        </w:rPr>
        <w:tab/>
      </w:r>
      <w:r w:rsidR="00261FF0" w:rsidRPr="00092027">
        <w:rPr>
          <w:rFonts w:cs="Arial"/>
        </w:rPr>
        <w:t xml:space="preserve">Regional </w:t>
      </w:r>
      <w:r w:rsidR="00E01F7E">
        <w:rPr>
          <w:rFonts w:cs="Arial"/>
        </w:rPr>
        <w:t xml:space="preserve">lymph </w:t>
      </w:r>
      <w:r w:rsidR="00261FF0" w:rsidRPr="00092027">
        <w:rPr>
          <w:rFonts w:cs="Arial"/>
        </w:rPr>
        <w:t>nodes c</w:t>
      </w:r>
      <w:r w:rsidRPr="00092027">
        <w:rPr>
          <w:rFonts w:cs="Arial"/>
        </w:rPr>
        <w:t>annot be assessed</w:t>
      </w:r>
    </w:p>
    <w:p w14:paraId="38CC97F6" w14:textId="77777777" w:rsidR="00276434" w:rsidRPr="00092027" w:rsidRDefault="00276434">
      <w:pPr>
        <w:pStyle w:val="Checklist2"/>
        <w:tabs>
          <w:tab w:val="left" w:pos="5580"/>
        </w:tabs>
        <w:rPr>
          <w:rFonts w:cs="Arial"/>
        </w:rPr>
      </w:pPr>
      <w:r w:rsidRPr="00092027">
        <w:rPr>
          <w:rFonts w:cs="Arial"/>
        </w:rPr>
        <w:t>___ pN0:</w:t>
      </w:r>
      <w:r w:rsidRPr="00092027">
        <w:rPr>
          <w:rFonts w:cs="Arial"/>
        </w:rPr>
        <w:tab/>
        <w:t>No regional lymph node metastasis</w:t>
      </w:r>
    </w:p>
    <w:p w14:paraId="1BEE9CEC" w14:textId="77777777" w:rsidR="00276434" w:rsidRPr="00092027" w:rsidRDefault="00276434">
      <w:pPr>
        <w:pStyle w:val="Checklist2"/>
        <w:tabs>
          <w:tab w:val="left" w:pos="5580"/>
        </w:tabs>
        <w:rPr>
          <w:rFonts w:cs="Arial"/>
        </w:rPr>
      </w:pPr>
      <w:r w:rsidRPr="00092027">
        <w:rPr>
          <w:rFonts w:cs="Arial"/>
        </w:rPr>
        <w:t>___ pN1:</w:t>
      </w:r>
      <w:r w:rsidRPr="00092027">
        <w:rPr>
          <w:rFonts w:cs="Arial"/>
        </w:rPr>
        <w:tab/>
      </w:r>
      <w:r w:rsidR="00261FF0" w:rsidRPr="00092027">
        <w:rPr>
          <w:rFonts w:cs="Arial"/>
        </w:rPr>
        <w:t>Metastasis in inguinal, mesorectal, internal iliac, or external iliac nodes</w:t>
      </w:r>
    </w:p>
    <w:p w14:paraId="2C06DA6F" w14:textId="77777777" w:rsidR="00261FF0" w:rsidRPr="00092027" w:rsidRDefault="00261FF0">
      <w:pPr>
        <w:pStyle w:val="Checklist2"/>
        <w:tabs>
          <w:tab w:val="left" w:pos="5580"/>
        </w:tabs>
        <w:rPr>
          <w:rFonts w:cs="Arial"/>
        </w:rPr>
      </w:pPr>
      <w:r w:rsidRPr="00092027">
        <w:rPr>
          <w:rFonts w:cs="Arial"/>
        </w:rPr>
        <w:t>___ pN1a:</w:t>
      </w:r>
      <w:r w:rsidRPr="00092027">
        <w:rPr>
          <w:rFonts w:cs="Arial"/>
        </w:rPr>
        <w:tab/>
        <w:t xml:space="preserve">Metastasis in inguinal, mesorectal, or internal iliac </w:t>
      </w:r>
      <w:r w:rsidR="00E01F7E">
        <w:rPr>
          <w:rFonts w:cs="Arial"/>
        </w:rPr>
        <w:t xml:space="preserve">lymph </w:t>
      </w:r>
      <w:r w:rsidRPr="00092027">
        <w:rPr>
          <w:rFonts w:cs="Arial"/>
        </w:rPr>
        <w:t>nodes</w:t>
      </w:r>
    </w:p>
    <w:p w14:paraId="1DF69FDB" w14:textId="77777777" w:rsidR="00261FF0" w:rsidRPr="00092027" w:rsidRDefault="00261FF0">
      <w:pPr>
        <w:pStyle w:val="Checklist2"/>
        <w:tabs>
          <w:tab w:val="left" w:pos="5580"/>
        </w:tabs>
        <w:rPr>
          <w:rFonts w:cs="Arial"/>
        </w:rPr>
      </w:pPr>
      <w:r w:rsidRPr="00092027">
        <w:rPr>
          <w:rFonts w:cs="Arial"/>
        </w:rPr>
        <w:t>___ pN1b:</w:t>
      </w:r>
      <w:r w:rsidRPr="00092027">
        <w:rPr>
          <w:rFonts w:cs="Arial"/>
        </w:rPr>
        <w:tab/>
        <w:t>Metastasis in external iliac</w:t>
      </w:r>
      <w:r w:rsidR="00E01F7E">
        <w:rPr>
          <w:rFonts w:cs="Arial"/>
        </w:rPr>
        <w:t xml:space="preserve"> lymph</w:t>
      </w:r>
      <w:r w:rsidRPr="00092027">
        <w:rPr>
          <w:rFonts w:cs="Arial"/>
        </w:rPr>
        <w:t xml:space="preserve"> nodes</w:t>
      </w:r>
    </w:p>
    <w:p w14:paraId="195F4BA2" w14:textId="77777777" w:rsidR="00261FF0" w:rsidRPr="00092027" w:rsidRDefault="00261FF0" w:rsidP="00261FF0">
      <w:pPr>
        <w:pStyle w:val="Checklist2"/>
        <w:tabs>
          <w:tab w:val="left" w:pos="5580"/>
        </w:tabs>
        <w:rPr>
          <w:rFonts w:cs="Arial"/>
        </w:rPr>
      </w:pPr>
      <w:r w:rsidRPr="00092027">
        <w:rPr>
          <w:rFonts w:cs="Arial"/>
        </w:rPr>
        <w:t>___ pN1c:</w:t>
      </w:r>
      <w:r w:rsidRPr="00092027">
        <w:rPr>
          <w:rFonts w:cs="Arial"/>
        </w:rPr>
        <w:tab/>
        <w:t>Metastasis in external iliac with any N1a nodes</w:t>
      </w:r>
    </w:p>
    <w:p w14:paraId="77E54CBB" w14:textId="77777777" w:rsidR="00276434" w:rsidRPr="00092027" w:rsidRDefault="00276434">
      <w:pPr>
        <w:tabs>
          <w:tab w:val="left" w:pos="5580"/>
        </w:tabs>
        <w:rPr>
          <w:rFonts w:cs="Arial"/>
        </w:rPr>
      </w:pPr>
    </w:p>
    <w:p w14:paraId="32BD9BB1" w14:textId="77777777" w:rsidR="00276434" w:rsidRPr="00557AD3" w:rsidRDefault="00BD1999">
      <w:pPr>
        <w:pStyle w:val="Heading3"/>
        <w:rPr>
          <w:rFonts w:cs="Arial"/>
          <w:b/>
          <w:bCs/>
          <w:u w:val="none"/>
        </w:rPr>
      </w:pPr>
      <w:r w:rsidRPr="00557AD3">
        <w:rPr>
          <w:rFonts w:cs="Arial"/>
          <w:b/>
          <w:bCs/>
          <w:u w:val="none"/>
        </w:rPr>
        <w:lastRenderedPageBreak/>
        <w:t>Distant Metastasis (</w:t>
      </w:r>
      <w:proofErr w:type="spellStart"/>
      <w:r w:rsidRPr="00557AD3">
        <w:rPr>
          <w:rFonts w:cs="Arial"/>
          <w:b/>
          <w:bCs/>
          <w:u w:val="none"/>
        </w:rPr>
        <w:t>pM</w:t>
      </w:r>
      <w:proofErr w:type="spellEnd"/>
      <w:r w:rsidRPr="00557AD3">
        <w:rPr>
          <w:rFonts w:cs="Arial"/>
          <w:b/>
          <w:bCs/>
          <w:u w:val="none"/>
        </w:rPr>
        <w:t>) (required only if confirmed pathologically in this case)</w:t>
      </w:r>
    </w:p>
    <w:p w14:paraId="2F0AB596" w14:textId="77777777" w:rsidR="00276434" w:rsidRPr="00092027" w:rsidRDefault="00276434" w:rsidP="00276434">
      <w:pPr>
        <w:pStyle w:val="Checklist2"/>
        <w:keepNext/>
        <w:tabs>
          <w:tab w:val="left" w:pos="5580"/>
        </w:tabs>
        <w:rPr>
          <w:rFonts w:cs="Arial"/>
        </w:rPr>
      </w:pPr>
      <w:r w:rsidRPr="00092027">
        <w:rPr>
          <w:rFonts w:cs="Arial"/>
        </w:rPr>
        <w:t>___ pM1:</w:t>
      </w:r>
      <w:r w:rsidRPr="00092027">
        <w:rPr>
          <w:rFonts w:cs="Arial"/>
        </w:rPr>
        <w:tab/>
        <w:t xml:space="preserve">Distant metastasis </w:t>
      </w:r>
    </w:p>
    <w:p w14:paraId="48E4FEA1" w14:textId="77777777" w:rsidR="00276434" w:rsidRPr="00092027" w:rsidRDefault="00276434">
      <w:pPr>
        <w:pStyle w:val="Checklist2"/>
        <w:tabs>
          <w:tab w:val="left" w:pos="5580"/>
        </w:tabs>
        <w:rPr>
          <w:rFonts w:cs="Arial"/>
        </w:rPr>
      </w:pPr>
      <w:r w:rsidRPr="00092027">
        <w:rPr>
          <w:rFonts w:cs="Arial"/>
        </w:rPr>
        <w:tab/>
        <w:t>Specify site(s), if known: _____________________________</w:t>
      </w:r>
    </w:p>
    <w:p w14:paraId="140936BD" w14:textId="77777777" w:rsidR="00276434" w:rsidRPr="00092027" w:rsidRDefault="00276434">
      <w:pPr>
        <w:pStyle w:val="Heading2"/>
        <w:rPr>
          <w:rFonts w:cs="Arial"/>
        </w:rPr>
      </w:pPr>
    </w:p>
    <w:p w14:paraId="4085B8BE" w14:textId="77777777" w:rsidR="00276434" w:rsidRPr="00092027" w:rsidRDefault="00D90D05">
      <w:pPr>
        <w:pStyle w:val="Heading2"/>
        <w:rPr>
          <w:rFonts w:cs="Arial"/>
        </w:rPr>
      </w:pPr>
      <w:r w:rsidRPr="00092027">
        <w:rPr>
          <w:rFonts w:cs="Arial"/>
        </w:rPr>
        <w:t xml:space="preserve">+ </w:t>
      </w:r>
      <w:r w:rsidR="00276434" w:rsidRPr="00092027">
        <w:rPr>
          <w:rFonts w:cs="Arial"/>
        </w:rPr>
        <w:t>Additional Pathologic Findings (select all that apply) (Note G)</w:t>
      </w:r>
    </w:p>
    <w:p w14:paraId="650D20D2"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___ None identified</w:t>
      </w:r>
    </w:p>
    <w:p w14:paraId="43B10349"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___ Crohn disease</w:t>
      </w:r>
    </w:p>
    <w:p w14:paraId="78D7F00B" w14:textId="77777777" w:rsidR="00276434" w:rsidRPr="00092027" w:rsidRDefault="00D90D05">
      <w:pPr>
        <w:tabs>
          <w:tab w:val="left" w:pos="5580"/>
        </w:tabs>
        <w:rPr>
          <w:rFonts w:cs="Arial"/>
        </w:rPr>
      </w:pPr>
      <w:r w:rsidRPr="00092027">
        <w:rPr>
          <w:rFonts w:cs="Arial"/>
        </w:rPr>
        <w:t xml:space="preserve">+ </w:t>
      </w:r>
      <w:r w:rsidR="00924A92" w:rsidRPr="00092027">
        <w:rPr>
          <w:rFonts w:cs="Arial"/>
        </w:rPr>
        <w:t xml:space="preserve">___ Condyloma </w:t>
      </w:r>
      <w:proofErr w:type="spellStart"/>
      <w:r w:rsidR="00924A92" w:rsidRPr="00092027">
        <w:rPr>
          <w:rFonts w:cs="Arial"/>
        </w:rPr>
        <w:t>ac</w:t>
      </w:r>
      <w:r w:rsidR="00276434" w:rsidRPr="00092027">
        <w:rPr>
          <w:rFonts w:cs="Arial"/>
        </w:rPr>
        <w:t>uminatum</w:t>
      </w:r>
      <w:proofErr w:type="spellEnd"/>
    </w:p>
    <w:p w14:paraId="0F20BEC0" w14:textId="77777777" w:rsidR="00924A92" w:rsidRPr="00092027" w:rsidRDefault="00924A92" w:rsidP="00924A92">
      <w:pPr>
        <w:tabs>
          <w:tab w:val="left" w:pos="5580"/>
        </w:tabs>
        <w:rPr>
          <w:rFonts w:cs="Arial"/>
        </w:rPr>
      </w:pPr>
      <w:r w:rsidRPr="00092027">
        <w:rPr>
          <w:rFonts w:cs="Arial"/>
        </w:rPr>
        <w:t>+ ___ Anal fistula</w:t>
      </w:r>
    </w:p>
    <w:p w14:paraId="76427CD3"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___ Dysplasia</w:t>
      </w:r>
    </w:p>
    <w:p w14:paraId="6FBBA9E1"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___ Associated rectal carcinoma (Paget disease)</w:t>
      </w:r>
    </w:p>
    <w:p w14:paraId="0D710711" w14:textId="77777777" w:rsidR="00276434" w:rsidRPr="00092027" w:rsidRDefault="00D90D05">
      <w:pPr>
        <w:tabs>
          <w:tab w:val="left" w:pos="5580"/>
        </w:tabs>
        <w:rPr>
          <w:rFonts w:cs="Arial"/>
        </w:rPr>
      </w:pPr>
      <w:r w:rsidRPr="00092027">
        <w:rPr>
          <w:rFonts w:cs="Arial"/>
        </w:rPr>
        <w:t xml:space="preserve">+ </w:t>
      </w:r>
      <w:r w:rsidR="00276434" w:rsidRPr="00092027">
        <w:rPr>
          <w:rFonts w:cs="Arial"/>
        </w:rPr>
        <w:t>___ Other (specify): ___________________________</w:t>
      </w:r>
    </w:p>
    <w:p w14:paraId="4428C110" w14:textId="77777777" w:rsidR="00276434" w:rsidRPr="00092027" w:rsidRDefault="00276434">
      <w:pPr>
        <w:tabs>
          <w:tab w:val="left" w:pos="5580"/>
        </w:tabs>
        <w:rPr>
          <w:rFonts w:cs="Arial"/>
        </w:rPr>
      </w:pPr>
    </w:p>
    <w:p w14:paraId="6A834AE4" w14:textId="77777777" w:rsidR="00276434" w:rsidRPr="00092027" w:rsidRDefault="00D90D05">
      <w:pPr>
        <w:tabs>
          <w:tab w:val="left" w:pos="5580"/>
        </w:tabs>
        <w:rPr>
          <w:rFonts w:cs="Arial"/>
          <w:b/>
        </w:rPr>
      </w:pPr>
      <w:r w:rsidRPr="00092027">
        <w:rPr>
          <w:rFonts w:cs="Arial"/>
          <w:b/>
        </w:rPr>
        <w:t xml:space="preserve">+ </w:t>
      </w:r>
      <w:r w:rsidR="00276434" w:rsidRPr="00092027">
        <w:rPr>
          <w:rFonts w:cs="Arial"/>
          <w:b/>
        </w:rPr>
        <w:t xml:space="preserve">Ancillary Studies </w:t>
      </w:r>
      <w:r w:rsidR="00276434" w:rsidRPr="00092027">
        <w:rPr>
          <w:rFonts w:eastAsia="Times" w:cs="Arial"/>
          <w:b/>
        </w:rPr>
        <w:t>(Note H)</w:t>
      </w:r>
    </w:p>
    <w:p w14:paraId="49DD02FD" w14:textId="77777777" w:rsidR="00276434" w:rsidRPr="00092027" w:rsidRDefault="00D90D05" w:rsidP="00276434">
      <w:pPr>
        <w:rPr>
          <w:rFonts w:cs="Arial"/>
          <w:kern w:val="20"/>
        </w:rPr>
      </w:pPr>
      <w:r w:rsidRPr="00092027">
        <w:rPr>
          <w:rFonts w:cs="Arial"/>
          <w:kern w:val="20"/>
        </w:rPr>
        <w:t xml:space="preserve">+ </w:t>
      </w:r>
      <w:r w:rsidR="00276434" w:rsidRPr="00092027">
        <w:rPr>
          <w:rFonts w:cs="Arial"/>
          <w:kern w:val="20"/>
        </w:rPr>
        <w:t>Specify: ___________________________________</w:t>
      </w:r>
    </w:p>
    <w:p w14:paraId="3EC88EE8" w14:textId="77777777" w:rsidR="00276434" w:rsidRPr="00092027" w:rsidRDefault="00276434">
      <w:pPr>
        <w:tabs>
          <w:tab w:val="left" w:pos="5580"/>
        </w:tabs>
        <w:rPr>
          <w:rFonts w:cs="Arial"/>
        </w:rPr>
      </w:pPr>
    </w:p>
    <w:p w14:paraId="2F1F42CF" w14:textId="77777777" w:rsidR="00276434" w:rsidRPr="00092027" w:rsidRDefault="00D90D05">
      <w:pPr>
        <w:pStyle w:val="Heading2"/>
        <w:rPr>
          <w:rFonts w:cs="Arial"/>
        </w:rPr>
      </w:pPr>
      <w:r w:rsidRPr="00092027">
        <w:rPr>
          <w:rFonts w:cs="Arial"/>
        </w:rPr>
        <w:t xml:space="preserve">+ </w:t>
      </w:r>
      <w:r w:rsidR="00276434" w:rsidRPr="00092027">
        <w:rPr>
          <w:rFonts w:cs="Arial"/>
        </w:rPr>
        <w:t>Comment(s)</w:t>
      </w:r>
    </w:p>
    <w:p w14:paraId="5D52C196" w14:textId="77777777" w:rsidR="00276434" w:rsidRPr="00092027" w:rsidRDefault="00276434">
      <w:pPr>
        <w:tabs>
          <w:tab w:val="left" w:pos="5580"/>
        </w:tabs>
        <w:rPr>
          <w:rFonts w:cs="Arial"/>
        </w:rPr>
      </w:pPr>
    </w:p>
    <w:p w14:paraId="4AD96EC9" w14:textId="77777777" w:rsidR="00276434" w:rsidRPr="00092027" w:rsidRDefault="00276434">
      <w:pPr>
        <w:tabs>
          <w:tab w:val="left" w:pos="5580"/>
        </w:tabs>
        <w:rPr>
          <w:rFonts w:cs="Arial"/>
        </w:rPr>
        <w:sectPr w:rsidR="00276434" w:rsidRPr="00092027">
          <w:headerReference w:type="default" r:id="rId13"/>
          <w:footerReference w:type="even" r:id="rId14"/>
          <w:footerReference w:type="default" r:id="rId15"/>
          <w:pgSz w:w="12240" w:h="15840"/>
          <w:pgMar w:top="1440" w:right="1080" w:bottom="1440" w:left="1080" w:header="720" w:footer="936" w:gutter="0"/>
          <w:cols w:space="720"/>
        </w:sectPr>
      </w:pPr>
    </w:p>
    <w:p w14:paraId="127BDFF3" w14:textId="77777777" w:rsidR="00276434" w:rsidRPr="00092027" w:rsidRDefault="00276434">
      <w:pPr>
        <w:pStyle w:val="Head2"/>
        <w:rPr>
          <w:rFonts w:cs="Arial"/>
          <w:sz w:val="26"/>
          <w:szCs w:val="26"/>
        </w:rPr>
      </w:pPr>
      <w:r w:rsidRPr="00092027">
        <w:rPr>
          <w:rFonts w:cs="Arial"/>
          <w:sz w:val="26"/>
          <w:szCs w:val="26"/>
        </w:rPr>
        <w:lastRenderedPageBreak/>
        <w:t>Explanatory Notes</w:t>
      </w:r>
    </w:p>
    <w:p w14:paraId="354B3955" w14:textId="77777777" w:rsidR="00276434" w:rsidRPr="00092027" w:rsidRDefault="00276434" w:rsidP="00276434">
      <w:pPr>
        <w:pStyle w:val="Heading2"/>
        <w:tabs>
          <w:tab w:val="left" w:pos="180"/>
        </w:tabs>
        <w:rPr>
          <w:rFonts w:eastAsia="Times New Roman" w:cs="Arial"/>
        </w:rPr>
      </w:pPr>
    </w:p>
    <w:p w14:paraId="21E3335E" w14:textId="77777777" w:rsidR="00276434" w:rsidRPr="00092027" w:rsidRDefault="00276434" w:rsidP="00276434">
      <w:pPr>
        <w:pStyle w:val="Heading2"/>
        <w:tabs>
          <w:tab w:val="left" w:pos="180"/>
        </w:tabs>
        <w:rPr>
          <w:rFonts w:cs="Arial"/>
        </w:rPr>
      </w:pPr>
      <w:r w:rsidRPr="00092027">
        <w:rPr>
          <w:rFonts w:eastAsia="Times New Roman" w:cs="Arial"/>
        </w:rPr>
        <w:t>A</w:t>
      </w:r>
      <w:r w:rsidRPr="0006363F">
        <w:rPr>
          <w:rFonts w:eastAsia="Times New Roman" w:cs="Arial"/>
        </w:rPr>
        <w:t xml:space="preserve">.  </w:t>
      </w:r>
      <w:r w:rsidRPr="0006363F">
        <w:rPr>
          <w:rFonts w:cs="Arial"/>
        </w:rPr>
        <w:t>S</w:t>
      </w:r>
      <w:r w:rsidRPr="00092027">
        <w:rPr>
          <w:rFonts w:cs="Arial"/>
        </w:rPr>
        <w:t xml:space="preserve">pecimen Integrity and Handling  </w:t>
      </w:r>
    </w:p>
    <w:p w14:paraId="24366D8C" w14:textId="77777777" w:rsidR="00276434" w:rsidRPr="00092027" w:rsidRDefault="00276434" w:rsidP="00276434">
      <w:pPr>
        <w:rPr>
          <w:rFonts w:cs="Arial"/>
        </w:rPr>
      </w:pPr>
      <w:r w:rsidRPr="00092027">
        <w:rPr>
          <w:rFonts w:cs="Arial"/>
        </w:rPr>
        <w:t>For specimens from local excision procedures, all relevant margins, including the deep rese</w:t>
      </w:r>
      <w:r w:rsidR="00723B80">
        <w:rPr>
          <w:rFonts w:cs="Arial"/>
        </w:rPr>
        <w:t xml:space="preserve">ction margin, should be inked. </w:t>
      </w:r>
      <w:r w:rsidRPr="00092027">
        <w:rPr>
          <w:rFonts w:cs="Arial"/>
        </w:rPr>
        <w:t xml:space="preserve">Evaluation of margins and invasion is facilitated if the specimen is pinned before fixation in formalin. </w:t>
      </w:r>
    </w:p>
    <w:p w14:paraId="571569E0" w14:textId="77777777" w:rsidR="00276434" w:rsidRPr="00092027" w:rsidRDefault="00276434" w:rsidP="00276434">
      <w:pPr>
        <w:rPr>
          <w:rFonts w:cs="Arial"/>
        </w:rPr>
      </w:pPr>
    </w:p>
    <w:p w14:paraId="6B8BA44B" w14:textId="77777777" w:rsidR="00276434" w:rsidRPr="00092027" w:rsidRDefault="00276434" w:rsidP="00276434">
      <w:pPr>
        <w:rPr>
          <w:rFonts w:cs="Arial"/>
          <w:b/>
        </w:rPr>
      </w:pPr>
      <w:r w:rsidRPr="00092027">
        <w:rPr>
          <w:rFonts w:cs="Arial"/>
          <w:b/>
        </w:rPr>
        <w:t>B.  Location</w:t>
      </w:r>
    </w:p>
    <w:p w14:paraId="672ABCFE" w14:textId="77777777" w:rsidR="00276434" w:rsidRPr="00092027" w:rsidRDefault="00276434">
      <w:pPr>
        <w:rPr>
          <w:rFonts w:cs="Arial"/>
        </w:rPr>
      </w:pPr>
      <w:r w:rsidRPr="00092027">
        <w:rPr>
          <w:rFonts w:cs="Arial"/>
        </w:rPr>
        <w:t xml:space="preserve">Documentation of tumor location within the anal canal is important for purposes of stage assignment. </w:t>
      </w:r>
      <w:r w:rsidR="009D6619" w:rsidRPr="00092027">
        <w:rPr>
          <w:rFonts w:cs="Arial"/>
        </w:rPr>
        <w:t xml:space="preserve">The </w:t>
      </w:r>
      <w:r w:rsidRPr="00092027">
        <w:rPr>
          <w:rFonts w:cs="Arial"/>
        </w:rPr>
        <w:t xml:space="preserve">regional lymph nodes at risk of metastasis </w:t>
      </w:r>
      <w:r w:rsidR="009D6619" w:rsidRPr="00092027">
        <w:rPr>
          <w:rFonts w:cs="Arial"/>
        </w:rPr>
        <w:t xml:space="preserve">are different for </w:t>
      </w:r>
      <w:r w:rsidRPr="00092027">
        <w:rPr>
          <w:rFonts w:cs="Arial"/>
        </w:rPr>
        <w:t>cancers of the anal canal, the rectum, and the perianal skin. Currently, most anal canal carcinomas are managed successfully without surgery, using combination chemotherapy and radiation therapy</w:t>
      </w:r>
      <w:r w:rsidR="00FB0A0C">
        <w:rPr>
          <w:rFonts w:cs="Arial"/>
        </w:rPr>
        <w:t>,</w:t>
      </w:r>
      <w:r w:rsidR="00BD1999" w:rsidRPr="00092027">
        <w:rPr>
          <w:rFonts w:cs="Arial"/>
        </w:rPr>
        <w:fldChar w:fldCharType="begin"/>
      </w:r>
      <w:r w:rsidR="00CF0C19" w:rsidRPr="00092027">
        <w:rPr>
          <w:rFonts w:cs="Arial"/>
        </w:rPr>
        <w:instrText xml:space="preserve"> ADDIN EN.CITE &lt;EndNote&gt;&lt;Cite&gt;&lt;Author&gt;Engstrom&lt;/Author&gt;&lt;Year&gt;2005&lt;/Year&gt;&lt;RecNum&gt;26&lt;/RecNum&gt;&lt;record&gt;&lt;rec-number&gt;26&lt;/rec-number&gt;&lt;ref-type name="Journal Article"&gt;17&lt;/ref-type&gt;&lt;contributors&gt;&lt;authors&gt;&lt;author&gt;Engstrom, Paul F.&lt;/author&gt;&lt;author&gt;Benson, Al B., 3rd&lt;/author&gt;&lt;author&gt;Chen, Yi-Jen&lt;/author&gt;&lt;author&gt;Choti, Michael A.&lt;/author&gt;&lt;author&gt;Dilawari, Raza A.&lt;/author&gt;&lt;author&gt;Enke, Charles A.&lt;/author&gt;&lt;author&gt;Fakih, Marwan G.&lt;/author&gt;&lt;author&gt;Fuchs, Charles&lt;/author&gt;&lt;author&gt;Kiel, Krystyna&lt;/author&gt;&lt;author&gt;Knol, James A.&lt;/author&gt;&lt;author&gt;Leong, Lucille A.&lt;/author&gt;&lt;author&gt;Ludwig, Kirk A.&lt;/author&gt;&lt;author&gt;Martin, Edward W., Jr.&lt;/author&gt;&lt;author&gt;Rao, Sujata&lt;/author&gt;&lt;author&gt;Saif, M. Wasif&lt;/author&gt;&lt;author&gt;Saltz, Leonard&lt;/author&gt;&lt;author&gt;Skibber, John M.&lt;/author&gt;&lt;author&gt;Venook, Alan P.&lt;/author&gt;&lt;author&gt;Yeatman, Timothy J.&lt;/author&gt;&lt;author&gt;National Comprehensive Cancer, Network&lt;/author&gt;&lt;/authors&gt;&lt;/contributors&gt;&lt;auth-address&gt;Fox Chase Cancer Center, Philadelphia, PA, USA.&lt;/auth-address&gt;&lt;titles&gt;&lt;title&gt;Anal canal cancer clinical practice guidelines in oncology&lt;/title&gt;&lt;secondary-title&gt;Journal of the National Comprehensive Cancer Network&lt;/secondary-title&gt;&lt;/titles&gt;&lt;periodical&gt;&lt;full-title&gt;Journal of the National Comprehensive Cancer Network&lt;/full-title&gt;&lt;/periodical&gt;&lt;pages&gt;510-5&lt;/pages&gt;&lt;volume&gt;3&lt;/volume&gt;&lt;number&gt;4&lt;/number&gt;&lt;dates&gt;&lt;year&gt;2005&lt;/year&gt;&lt;pub-dates&gt;&lt;date&gt;Jul&lt;/date&gt;&lt;/pub-dates&gt;&lt;/dates&gt;&lt;accession-num&gt;16038641&lt;/accession-num&gt;&lt;urls&gt;&lt;/urls&gt;&lt;/record&gt;&lt;/Cite&gt;&lt;/EndNote&gt;</w:instrText>
      </w:r>
      <w:r w:rsidR="00BD1999" w:rsidRPr="00092027">
        <w:rPr>
          <w:rFonts w:cs="Arial"/>
        </w:rPr>
        <w:fldChar w:fldCharType="separate"/>
      </w:r>
      <w:r w:rsidR="00CF0C19" w:rsidRPr="00092027">
        <w:rPr>
          <w:rFonts w:cs="Arial"/>
          <w:vertAlign w:val="superscript"/>
        </w:rPr>
        <w:t>1</w:t>
      </w:r>
      <w:r w:rsidR="00BD1999" w:rsidRPr="00092027">
        <w:rPr>
          <w:rFonts w:cs="Arial"/>
        </w:rPr>
        <w:fldChar w:fldCharType="end"/>
      </w:r>
      <w:r w:rsidRPr="00092027">
        <w:rPr>
          <w:rFonts w:cs="Arial"/>
        </w:rPr>
        <w:t xml:space="preserve"> and resection specimens of anal tumors are seen only infrequently (primarily for small anal margin lesions or after failure of other treatment modalities). Although histological diagnosis is almost always performed on small biopsies, determination of the primary tumor location from biopsy specimens may be difficult or impossible. Therefore, documentation of anatomic site often requires clinical correlation. </w:t>
      </w:r>
    </w:p>
    <w:p w14:paraId="6DA13DE7" w14:textId="77777777" w:rsidR="00276434" w:rsidRPr="00092027" w:rsidRDefault="00276434">
      <w:pPr>
        <w:tabs>
          <w:tab w:val="left" w:pos="5580"/>
        </w:tabs>
        <w:rPr>
          <w:rFonts w:cs="Arial"/>
        </w:rPr>
      </w:pPr>
    </w:p>
    <w:p w14:paraId="5DD0BAC1" w14:textId="77777777" w:rsidR="009D6619" w:rsidRPr="00092027" w:rsidRDefault="009D6619" w:rsidP="009D6619">
      <w:pPr>
        <w:rPr>
          <w:rFonts w:cs="Arial"/>
        </w:rPr>
      </w:pPr>
      <w:r w:rsidRPr="00092027">
        <w:rPr>
          <w:rFonts w:cs="Arial"/>
        </w:rPr>
        <w:t>The anal canal begins where the rectum enters the puborectalis sling at the apex of the anal sphincter complex (palpable as the anorectal ring on digital rectal examination and approximately 1</w:t>
      </w:r>
      <w:r w:rsidR="00FB0A0C">
        <w:rPr>
          <w:rFonts w:cs="Arial"/>
        </w:rPr>
        <w:t xml:space="preserve"> cm</w:t>
      </w:r>
      <w:r w:rsidRPr="00092027">
        <w:rPr>
          <w:rFonts w:cs="Arial"/>
        </w:rPr>
        <w:t xml:space="preserve"> </w:t>
      </w:r>
      <w:r w:rsidRPr="00723B80">
        <w:rPr>
          <w:rFonts w:cs="Arial"/>
        </w:rPr>
        <w:t xml:space="preserve">to </w:t>
      </w:r>
      <w:r w:rsidRPr="00092027">
        <w:rPr>
          <w:rFonts w:cs="Arial"/>
        </w:rPr>
        <w:t xml:space="preserve">2 cm proximal to the dentate line) and ends with the squamous mucosa blending with the perianal </w:t>
      </w:r>
      <w:r w:rsidRPr="009F216E">
        <w:rPr>
          <w:rFonts w:cs="Arial"/>
          <w:color w:val="000000"/>
        </w:rPr>
        <w:t>skin</w:t>
      </w:r>
      <w:r w:rsidR="00A8656B" w:rsidRPr="009F216E">
        <w:rPr>
          <w:rFonts w:cs="Arial"/>
          <w:color w:val="000000"/>
        </w:rPr>
        <w:t xml:space="preserve"> (Figure 1)</w:t>
      </w:r>
      <w:r w:rsidRPr="009F216E">
        <w:rPr>
          <w:rFonts w:cs="Arial"/>
          <w:color w:val="000000"/>
        </w:rPr>
        <w:t>,</w:t>
      </w:r>
      <w:r w:rsidRPr="00092027">
        <w:rPr>
          <w:rFonts w:cs="Arial"/>
        </w:rPr>
        <w:t xml:space="preserve"> which coincides roughly with the palpable </w:t>
      </w:r>
      <w:proofErr w:type="spellStart"/>
      <w:r w:rsidRPr="00092027">
        <w:rPr>
          <w:rFonts w:cs="Arial"/>
        </w:rPr>
        <w:t>intersphincteric</w:t>
      </w:r>
      <w:proofErr w:type="spellEnd"/>
      <w:r w:rsidRPr="00092027">
        <w:rPr>
          <w:rFonts w:cs="Arial"/>
        </w:rPr>
        <w:t xml:space="preserve"> groove or the outermost boundary of the internal sphincter muscle, easily visualized on endoanal ultrasound.</w:t>
      </w:r>
      <w:r w:rsidRPr="00723B80">
        <w:rPr>
          <w:rFonts w:cs="Arial"/>
          <w:vertAlign w:val="superscript"/>
        </w:rPr>
        <w:t>2</w:t>
      </w:r>
      <w:r w:rsidRPr="00092027">
        <w:rPr>
          <w:rFonts w:cs="Arial"/>
        </w:rPr>
        <w:t xml:space="preserve"> The anus encompasses true mucosa of three different histologic types: glandular, transitional, and squamous (proximal to distal, respectively). The most proximal aspect of the anal canal is lined by colorectal mucosa in which squamous metaplasia may occur. When involved by metaplasia, this zone also may be referred to as the transformation zone. Immediately proximal to the macroscopically visible dentate line, a narrow zone of multilayered transitional mucosa is variably present. In the region of the dentate line, anal glands are subjacent to the mucosa, often penetrating through the internal sphincter into the </w:t>
      </w:r>
      <w:proofErr w:type="spellStart"/>
      <w:r w:rsidRPr="00092027">
        <w:rPr>
          <w:rFonts w:cs="Arial"/>
        </w:rPr>
        <w:t>intersphincteric</w:t>
      </w:r>
      <w:proofErr w:type="spellEnd"/>
      <w:r w:rsidRPr="00092027">
        <w:rPr>
          <w:rFonts w:cs="Arial"/>
        </w:rPr>
        <w:t xml:space="preserve"> plane. The distal zone of the anal canal extends from the dentate line to the mucocutaneous junction with the perianal skin and is lined by a nonkeratinizing squamous epithelium devoid of epidermal appendages (hair follicles, apocrine glands, and sweat glands).</w:t>
      </w:r>
    </w:p>
    <w:p w14:paraId="2B99776C" w14:textId="77777777" w:rsidR="00276434" w:rsidRPr="00092027" w:rsidRDefault="00276434">
      <w:pPr>
        <w:tabs>
          <w:tab w:val="left" w:pos="5580"/>
        </w:tabs>
        <w:rPr>
          <w:rFonts w:cs="Arial"/>
        </w:rPr>
      </w:pPr>
    </w:p>
    <w:p w14:paraId="398746FF" w14:textId="77777777" w:rsidR="00276434" w:rsidRPr="00092027" w:rsidRDefault="00127F41" w:rsidP="00276434">
      <w:pPr>
        <w:rPr>
          <w:rFonts w:cs="Arial"/>
          <w:b/>
        </w:rPr>
      </w:pPr>
      <w:r>
        <w:rPr>
          <w:rFonts w:cs="Arial"/>
          <w:b/>
          <w:noProof/>
        </w:rPr>
        <w:drawing>
          <wp:inline distT="0" distB="0" distL="0" distR="0" wp14:anchorId="6175C6F9" wp14:editId="7E5F1825">
            <wp:extent cx="4051300" cy="2654300"/>
            <wp:effectExtent l="25400" t="0" r="0" b="0"/>
            <wp:docPr id="2" name="P 7" descr="F13_1p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7" descr="F13_1p120"/>
                    <pic:cNvPicPr>
                      <a:picLocks noChangeAspect="1" noChangeArrowheads="1"/>
                    </pic:cNvPicPr>
                  </pic:nvPicPr>
                  <pic:blipFill>
                    <a:blip r:embed="rId16"/>
                    <a:srcRect/>
                    <a:stretch>
                      <a:fillRect/>
                    </a:stretch>
                  </pic:blipFill>
                  <pic:spPr bwMode="auto">
                    <a:xfrm>
                      <a:off x="0" y="0"/>
                      <a:ext cx="4051300" cy="2654300"/>
                    </a:xfrm>
                    <a:prstGeom prst="rect">
                      <a:avLst/>
                    </a:prstGeom>
                    <a:noFill/>
                    <a:ln w="9525">
                      <a:noFill/>
                      <a:miter lim="800000"/>
                      <a:headEnd/>
                      <a:tailEnd/>
                    </a:ln>
                  </pic:spPr>
                </pic:pic>
              </a:graphicData>
            </a:graphic>
          </wp:inline>
        </w:drawing>
      </w:r>
    </w:p>
    <w:p w14:paraId="15BB7989" w14:textId="77777777" w:rsidR="00276434" w:rsidRPr="00F77837" w:rsidRDefault="00276434" w:rsidP="00276434">
      <w:pPr>
        <w:spacing w:before="120"/>
        <w:rPr>
          <w:rFonts w:cs="Arial"/>
          <w:color w:val="0000FF"/>
          <w:sz w:val="18"/>
          <w:szCs w:val="18"/>
          <w:u w:val="single"/>
        </w:rPr>
      </w:pPr>
      <w:r w:rsidRPr="00092027">
        <w:rPr>
          <w:rFonts w:cs="Arial"/>
          <w:b/>
          <w:sz w:val="18"/>
          <w:szCs w:val="18"/>
        </w:rPr>
        <w:t>Figure 1.</w:t>
      </w:r>
      <w:r w:rsidRPr="00092027">
        <w:rPr>
          <w:rFonts w:cs="Arial"/>
          <w:sz w:val="18"/>
          <w:szCs w:val="18"/>
        </w:rPr>
        <w:t xml:space="preserve">  Anatomy of the anal canal. </w:t>
      </w:r>
      <w:r w:rsidRPr="00092027">
        <w:rPr>
          <w:rFonts w:cs="Arial"/>
          <w:sz w:val="18"/>
          <w:szCs w:val="18"/>
          <w:lang w:val="da-DK"/>
        </w:rPr>
        <w:t>From Greene</w:t>
      </w:r>
      <w:r w:rsidR="003C5710" w:rsidRPr="00092027">
        <w:rPr>
          <w:rFonts w:cs="Arial"/>
          <w:sz w:val="18"/>
          <w:szCs w:val="18"/>
          <w:lang w:val="da-DK"/>
        </w:rPr>
        <w:t xml:space="preserve"> et al.</w:t>
      </w:r>
      <w:r w:rsidR="00942B49">
        <w:rPr>
          <w:rFonts w:cs="Arial"/>
          <w:sz w:val="18"/>
          <w:szCs w:val="18"/>
          <w:vertAlign w:val="superscript"/>
          <w:lang w:val="da-DK"/>
        </w:rPr>
        <w:t>3</w:t>
      </w:r>
      <w:r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t>
      </w:r>
      <w:r w:rsidR="00DF613F" w:rsidRPr="00F77837">
        <w:rPr>
          <w:rFonts w:cs="Arial"/>
          <w:sz w:val="18"/>
          <w:szCs w:val="18"/>
        </w:rPr>
        <w:t>www.springerlink.com</w:t>
      </w:r>
      <w:r w:rsidR="003C5710" w:rsidRPr="00092027">
        <w:rPr>
          <w:rFonts w:cs="Arial"/>
          <w:sz w:val="18"/>
          <w:szCs w:val="18"/>
        </w:rPr>
        <w:t>.</w:t>
      </w:r>
    </w:p>
    <w:p w14:paraId="54322887" w14:textId="77777777" w:rsidR="00DF613F" w:rsidRPr="00092027" w:rsidRDefault="00DF613F" w:rsidP="00F77837">
      <w:pPr>
        <w:rPr>
          <w:rFonts w:cs="Arial"/>
          <w:sz w:val="18"/>
          <w:szCs w:val="18"/>
        </w:rPr>
      </w:pPr>
    </w:p>
    <w:p w14:paraId="23499FE2" w14:textId="77777777" w:rsidR="00685E4A" w:rsidRPr="00092027" w:rsidRDefault="00685E4A" w:rsidP="00723B80">
      <w:pPr>
        <w:tabs>
          <w:tab w:val="left" w:pos="5580"/>
        </w:tabs>
        <w:rPr>
          <w:rFonts w:cs="Arial"/>
        </w:rPr>
      </w:pPr>
      <w:r w:rsidRPr="00092027">
        <w:rPr>
          <w:rFonts w:cs="Arial"/>
        </w:rPr>
        <w:t>This protocol applies to tumors involving the anal canal and perianal region</w:t>
      </w:r>
      <w:r w:rsidR="00A8656B">
        <w:rPr>
          <w:rFonts w:cs="Arial"/>
        </w:rPr>
        <w:t xml:space="preserve"> (Figure 2)</w:t>
      </w:r>
      <w:r w:rsidRPr="00092027">
        <w:rPr>
          <w:rFonts w:cs="Arial"/>
        </w:rPr>
        <w:t>. Tumors arising in the anal canal (including all three types of m</w:t>
      </w:r>
      <w:r w:rsidR="009D6619" w:rsidRPr="00092027">
        <w:rPr>
          <w:rFonts w:cs="Arial"/>
        </w:rPr>
        <w:t>ucosa) that</w:t>
      </w:r>
      <w:r w:rsidRPr="00092027">
        <w:rPr>
          <w:rFonts w:cs="Arial"/>
        </w:rPr>
        <w:t xml:space="preserve"> cannot be entirely visualized by gentle traction placed on the buttocks are considered as anal </w:t>
      </w:r>
      <w:r w:rsidRPr="005D16ED">
        <w:rPr>
          <w:rFonts w:cs="Arial"/>
        </w:rPr>
        <w:t>cancers</w:t>
      </w:r>
      <w:r w:rsidRPr="00092027">
        <w:rPr>
          <w:rFonts w:cs="Arial"/>
        </w:rPr>
        <w:t xml:space="preserve">, while tumors arising in the skin at or distal to the squamous mucocutaneous junction, can be entirely visualized with gentle traction placed on the buttocks, and are within 5cm </w:t>
      </w:r>
      <w:r w:rsidRPr="00092027">
        <w:rPr>
          <w:rFonts w:cs="Arial"/>
        </w:rPr>
        <w:lastRenderedPageBreak/>
        <w:t xml:space="preserve">of the anus are considered </w:t>
      </w:r>
      <w:r w:rsidRPr="00723B80">
        <w:rPr>
          <w:rFonts w:cs="Arial"/>
        </w:rPr>
        <w:t>perianal</w:t>
      </w:r>
      <w:r w:rsidRPr="00092027">
        <w:rPr>
          <w:rFonts w:cs="Arial"/>
          <w:i/>
        </w:rPr>
        <w:t xml:space="preserve"> </w:t>
      </w:r>
      <w:r w:rsidRPr="00723B80">
        <w:rPr>
          <w:rFonts w:cs="Arial"/>
        </w:rPr>
        <w:t>cancers</w:t>
      </w:r>
      <w:r w:rsidRPr="00092027">
        <w:rPr>
          <w:rFonts w:cs="Arial"/>
        </w:rPr>
        <w:t>.</w:t>
      </w:r>
      <w:r w:rsidR="00835E3C" w:rsidRPr="00092027">
        <w:rPr>
          <w:rFonts w:cs="Arial"/>
        </w:rPr>
        <w:t xml:space="preserve"> For tumors that are localized to the perineal region and not obviously arising from anus or </w:t>
      </w:r>
      <w:r w:rsidR="00F77837">
        <w:rPr>
          <w:rFonts w:cs="Arial"/>
        </w:rPr>
        <w:t>vulva, should be classified as “</w:t>
      </w:r>
      <w:r w:rsidR="00835E3C" w:rsidRPr="00092027">
        <w:rPr>
          <w:rFonts w:cs="Arial"/>
        </w:rPr>
        <w:t>favor perianal</w:t>
      </w:r>
      <w:r w:rsidR="00F77837">
        <w:rPr>
          <w:rFonts w:cs="Arial"/>
        </w:rPr>
        <w:t>” or “</w:t>
      </w:r>
      <w:r w:rsidR="00835E3C" w:rsidRPr="00092027">
        <w:rPr>
          <w:rFonts w:cs="Arial"/>
        </w:rPr>
        <w:t>favor vulvar</w:t>
      </w:r>
      <w:r w:rsidR="00F77837">
        <w:rPr>
          <w:rFonts w:cs="Arial"/>
        </w:rPr>
        <w:t>”</w:t>
      </w:r>
      <w:r w:rsidR="00835E3C" w:rsidRPr="00092027">
        <w:rPr>
          <w:rFonts w:cs="Arial"/>
        </w:rPr>
        <w:t xml:space="preserve"> based on clinical assessment.</w:t>
      </w:r>
      <w:r w:rsidR="009608C2" w:rsidRPr="00092027">
        <w:rPr>
          <w:rFonts w:cs="Arial"/>
        </w:rPr>
        <w:t xml:space="preserve"> This protocol does not apply to tumors that are &gt;5 cm from the anus.</w:t>
      </w:r>
    </w:p>
    <w:p w14:paraId="5A875699" w14:textId="77777777" w:rsidR="004166D2" w:rsidRPr="00092027" w:rsidRDefault="004166D2" w:rsidP="004166D2">
      <w:pPr>
        <w:spacing w:before="120"/>
        <w:rPr>
          <w:rFonts w:cs="Arial"/>
          <w:sz w:val="18"/>
          <w:szCs w:val="18"/>
        </w:rPr>
      </w:pPr>
    </w:p>
    <w:p w14:paraId="15121FF3" w14:textId="77777777" w:rsidR="004166D2" w:rsidRPr="00092027" w:rsidRDefault="00127F41" w:rsidP="004166D2">
      <w:pPr>
        <w:spacing w:before="120"/>
        <w:rPr>
          <w:rFonts w:cs="Arial"/>
          <w:noProof/>
        </w:rPr>
      </w:pPr>
      <w:r>
        <w:rPr>
          <w:rFonts w:cs="Arial"/>
          <w:noProof/>
        </w:rPr>
        <w:drawing>
          <wp:inline distT="0" distB="0" distL="0" distR="0" wp14:anchorId="212E2D8B" wp14:editId="0395E8C5">
            <wp:extent cx="4483100" cy="2578100"/>
            <wp:effectExtent l="25400" t="0" r="0" b="0"/>
            <wp:docPr id="3" name="Picture 1" descr="ANUS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US_Fig1"/>
                    <pic:cNvPicPr>
                      <a:picLocks noChangeAspect="1" noChangeArrowheads="1"/>
                    </pic:cNvPicPr>
                  </pic:nvPicPr>
                  <pic:blipFill>
                    <a:blip r:embed="rId17"/>
                    <a:srcRect/>
                    <a:stretch>
                      <a:fillRect/>
                    </a:stretch>
                  </pic:blipFill>
                  <pic:spPr bwMode="auto">
                    <a:xfrm>
                      <a:off x="0" y="0"/>
                      <a:ext cx="4483100" cy="2578100"/>
                    </a:xfrm>
                    <a:prstGeom prst="rect">
                      <a:avLst/>
                    </a:prstGeom>
                    <a:noFill/>
                    <a:ln w="9525">
                      <a:noFill/>
                      <a:miter lim="800000"/>
                      <a:headEnd/>
                      <a:tailEnd/>
                    </a:ln>
                  </pic:spPr>
                </pic:pic>
              </a:graphicData>
            </a:graphic>
          </wp:inline>
        </w:drawing>
      </w:r>
    </w:p>
    <w:p w14:paraId="7360641F" w14:textId="77777777" w:rsidR="004166D2" w:rsidRPr="00F77837" w:rsidRDefault="004166D2" w:rsidP="004166D2">
      <w:pPr>
        <w:spacing w:line="276" w:lineRule="auto"/>
        <w:rPr>
          <w:rFonts w:eastAsia="Calibri" w:cs="Arial"/>
          <w:sz w:val="18"/>
          <w:szCs w:val="18"/>
        </w:rPr>
      </w:pPr>
      <w:r>
        <w:rPr>
          <w:rFonts w:eastAsia="Calibri" w:cs="Arial"/>
          <w:b/>
          <w:sz w:val="18"/>
          <w:szCs w:val="18"/>
        </w:rPr>
        <w:t>Figure 2</w:t>
      </w:r>
      <w:r w:rsidRPr="002D3DDC">
        <w:rPr>
          <w:rFonts w:eastAsia="Calibri" w:cs="Arial"/>
          <w:b/>
          <w:sz w:val="18"/>
          <w:szCs w:val="18"/>
        </w:rPr>
        <w:t>.</w:t>
      </w:r>
      <w:r w:rsidRPr="002D3DDC">
        <w:rPr>
          <w:rFonts w:eastAsia="Calibri" w:cs="Arial"/>
          <w:sz w:val="18"/>
          <w:szCs w:val="18"/>
        </w:rPr>
        <w:t xml:space="preserve"> Anal cancer (A–C), perianal cancer (D), and skin cancer (E) as visualized with gentle traction placed on the buttocks. </w:t>
      </w:r>
      <w:r>
        <w:rPr>
          <w:rFonts w:eastAsia="Calibri" w:cs="Arial"/>
          <w:sz w:val="18"/>
          <w:szCs w:val="18"/>
        </w:rPr>
        <w:t>From Amin et al.</w:t>
      </w:r>
      <w:r w:rsidRPr="00F77837">
        <w:rPr>
          <w:rFonts w:eastAsia="Calibri" w:cs="Arial"/>
          <w:sz w:val="18"/>
          <w:szCs w:val="18"/>
          <w:vertAlign w:val="superscript"/>
        </w:rPr>
        <w:t xml:space="preserve"> </w:t>
      </w:r>
      <w:r w:rsidRPr="002D3DDC">
        <w:rPr>
          <w:rFonts w:eastAsia="Calibri" w:cs="Arial"/>
          <w:sz w:val="18"/>
          <w:szCs w:val="18"/>
          <w:vertAlign w:val="superscript"/>
        </w:rPr>
        <w:t>2</w:t>
      </w:r>
      <w:r>
        <w:rPr>
          <w:rFonts w:eastAsia="Calibri" w:cs="Arial"/>
          <w:sz w:val="18"/>
          <w:szCs w:val="18"/>
          <w:vertAlign w:val="superscript"/>
        </w:rPr>
        <w:t xml:space="preserve"> </w:t>
      </w:r>
      <w:r>
        <w:rPr>
          <w:rFonts w:eastAsia="Calibri" w:cs="Arial"/>
          <w:sz w:val="18"/>
          <w:szCs w:val="18"/>
        </w:rPr>
        <w:t xml:space="preserve">Used with the permission of the American Joint Committee on Cancer (AJCC), Chicago, Illinois. </w:t>
      </w:r>
      <w:r w:rsidRPr="00092027">
        <w:rPr>
          <w:rFonts w:cs="Arial"/>
          <w:sz w:val="18"/>
          <w:szCs w:val="18"/>
        </w:rPr>
        <w:t xml:space="preserve">The original source for this material is the </w:t>
      </w:r>
      <w:r w:rsidRPr="00092027">
        <w:rPr>
          <w:rFonts w:cs="Arial"/>
          <w:i/>
          <w:sz w:val="18"/>
          <w:szCs w:val="18"/>
        </w:rPr>
        <w:t xml:space="preserve">AJCC Cancer Staging </w:t>
      </w:r>
      <w:r>
        <w:rPr>
          <w:rFonts w:cs="Arial"/>
          <w:i/>
          <w:sz w:val="18"/>
          <w:szCs w:val="18"/>
        </w:rPr>
        <w:t xml:space="preserve">Manual </w:t>
      </w:r>
      <w:r>
        <w:rPr>
          <w:rFonts w:cs="Arial"/>
          <w:sz w:val="18"/>
          <w:szCs w:val="18"/>
        </w:rPr>
        <w:t>(201</w:t>
      </w:r>
      <w:r w:rsidRPr="00092027">
        <w:rPr>
          <w:rFonts w:cs="Arial"/>
          <w:sz w:val="18"/>
          <w:szCs w:val="18"/>
        </w:rPr>
        <w:t xml:space="preserve">6) published by Springer Science and Business Media LLC, </w:t>
      </w:r>
      <w:r w:rsidRPr="00F77837">
        <w:rPr>
          <w:rFonts w:cs="Arial"/>
          <w:sz w:val="18"/>
          <w:szCs w:val="18"/>
        </w:rPr>
        <w:t>www.springerlink.com</w:t>
      </w:r>
      <w:r>
        <w:rPr>
          <w:rFonts w:cs="Arial"/>
          <w:sz w:val="18"/>
          <w:szCs w:val="18"/>
        </w:rPr>
        <w:t>.</w:t>
      </w:r>
    </w:p>
    <w:p w14:paraId="53EDF7F7" w14:textId="77777777" w:rsidR="004166D2" w:rsidRDefault="004166D2">
      <w:pPr>
        <w:tabs>
          <w:tab w:val="left" w:pos="5580"/>
        </w:tabs>
        <w:rPr>
          <w:rFonts w:cs="Arial"/>
        </w:rPr>
      </w:pPr>
    </w:p>
    <w:p w14:paraId="6B4E9E90" w14:textId="77777777" w:rsidR="00942B49" w:rsidRPr="00557AD3" w:rsidRDefault="00BD1999" w:rsidP="00942B49">
      <w:pPr>
        <w:rPr>
          <w:rFonts w:cs="Arial"/>
          <w:bCs/>
        </w:rPr>
      </w:pPr>
      <w:r w:rsidRPr="00557AD3">
        <w:rPr>
          <w:rFonts w:cs="Arial"/>
          <w:bCs/>
        </w:rPr>
        <w:t>References</w:t>
      </w:r>
    </w:p>
    <w:p w14:paraId="4225E05D" w14:textId="77777777" w:rsidR="00942B49" w:rsidRPr="008F44DF" w:rsidRDefault="00BD1999" w:rsidP="00942B49">
      <w:pPr>
        <w:ind w:left="360" w:hanging="360"/>
        <w:rPr>
          <w:rFonts w:cs="Arial"/>
        </w:rPr>
      </w:pPr>
      <w:r w:rsidRPr="00092027">
        <w:rPr>
          <w:rFonts w:cs="Arial"/>
        </w:rPr>
        <w:fldChar w:fldCharType="begin"/>
      </w:r>
      <w:r w:rsidR="00942B49" w:rsidRPr="00092027">
        <w:rPr>
          <w:rFonts w:cs="Arial"/>
          <w:lang w:val="da-DK"/>
        </w:rPr>
        <w:instrText xml:space="preserve"> ADDIN EN.REFLIST </w:instrText>
      </w:r>
      <w:r w:rsidRPr="00092027">
        <w:rPr>
          <w:rFonts w:cs="Arial"/>
        </w:rPr>
        <w:fldChar w:fldCharType="separate"/>
      </w:r>
      <w:r w:rsidR="00942B49" w:rsidRPr="00092027">
        <w:rPr>
          <w:rFonts w:cs="Arial"/>
          <w:lang w:val="da-DK"/>
        </w:rPr>
        <w:t>1.</w:t>
      </w:r>
      <w:r w:rsidR="00942B49" w:rsidRPr="00092027">
        <w:rPr>
          <w:rFonts w:cs="Arial"/>
          <w:lang w:val="da-DK"/>
        </w:rPr>
        <w:tab/>
        <w:t xml:space="preserve">Engstrom PF, Benson AB 3rd, Chen Y-J, et al. </w:t>
      </w:r>
      <w:r w:rsidR="00942B49" w:rsidRPr="00092027">
        <w:rPr>
          <w:rFonts w:cs="Arial"/>
        </w:rPr>
        <w:t xml:space="preserve">Anal canal cancer clinical practice guidelines in oncology. </w:t>
      </w:r>
      <w:r w:rsidR="00942B49" w:rsidRPr="00092027">
        <w:rPr>
          <w:rFonts w:cs="Arial"/>
          <w:i/>
        </w:rPr>
        <w:t xml:space="preserve">J Natl Compr Cancer Netw. </w:t>
      </w:r>
      <w:r w:rsidR="00942B49" w:rsidRPr="00092027">
        <w:rPr>
          <w:rFonts w:cs="Arial"/>
        </w:rPr>
        <w:t>2005;3(4):510-515.</w:t>
      </w:r>
    </w:p>
    <w:p w14:paraId="421D38E9" w14:textId="77777777" w:rsidR="00942B49" w:rsidRDefault="00942B49" w:rsidP="00942B49">
      <w:pPr>
        <w:ind w:left="360" w:hanging="360"/>
        <w:rPr>
          <w:rFonts w:cs="Arial"/>
          <w:color w:val="010101"/>
        </w:rPr>
      </w:pPr>
      <w:r w:rsidRPr="00092027">
        <w:rPr>
          <w:rFonts w:cs="Arial"/>
          <w:lang w:val="da-DK"/>
        </w:rPr>
        <w:t xml:space="preserve">2. </w:t>
      </w:r>
      <w:r>
        <w:rPr>
          <w:rFonts w:cs="Arial"/>
          <w:lang w:val="da-DK"/>
        </w:rPr>
        <w:t xml:space="preserve">  </w:t>
      </w:r>
      <w:r w:rsidRPr="009B5F4E">
        <w:rPr>
          <w:rFonts w:cs="Arial"/>
          <w:color w:val="010101"/>
        </w:rPr>
        <w:t xml:space="preserve">Amin MB, Edge SB, Greene FL, et al, eds. </w:t>
      </w:r>
      <w:r w:rsidRPr="00F77837">
        <w:rPr>
          <w:rFonts w:cs="Arial"/>
          <w:i/>
          <w:color w:val="010101"/>
        </w:rPr>
        <w:t>AJCC Cancer Staging Manual.</w:t>
      </w:r>
      <w:r w:rsidRPr="009B5F4E">
        <w:rPr>
          <w:rFonts w:cs="Arial"/>
          <w:color w:val="010101"/>
        </w:rPr>
        <w:t xml:space="preserve"> 8th ed. New York, NY: Springer; 2017.</w:t>
      </w:r>
    </w:p>
    <w:p w14:paraId="761D1669" w14:textId="77777777" w:rsidR="00942B49" w:rsidRDefault="007A3206" w:rsidP="00942B49">
      <w:pPr>
        <w:ind w:left="360" w:hanging="360"/>
        <w:rPr>
          <w:rFonts w:cs="Arial"/>
          <w:color w:val="010101"/>
        </w:rPr>
      </w:pPr>
      <w:r>
        <w:rPr>
          <w:rFonts w:cs="Arial"/>
        </w:rPr>
        <w:t>3</w:t>
      </w:r>
      <w:r w:rsidRPr="00092027">
        <w:rPr>
          <w:rFonts w:cs="Arial"/>
        </w:rPr>
        <w:t>.</w:t>
      </w:r>
      <w:r w:rsidRPr="00092027">
        <w:rPr>
          <w:rFonts w:cs="Arial"/>
        </w:rPr>
        <w:tab/>
      </w:r>
      <w:r w:rsidRPr="00092027">
        <w:rPr>
          <w:rFonts w:cs="Arial"/>
          <w:szCs w:val="22"/>
          <w:lang w:val="da-DK"/>
        </w:rPr>
        <w:t xml:space="preserve">Greene FL, Compton, CC, Fritz AG, et al, eds. </w:t>
      </w:r>
      <w:r w:rsidRPr="00092027">
        <w:rPr>
          <w:rFonts w:cs="Arial"/>
          <w:i/>
          <w:szCs w:val="22"/>
        </w:rPr>
        <w:t>AJCC Cancer Staging Atlas.</w:t>
      </w:r>
      <w:r w:rsidRPr="00092027">
        <w:rPr>
          <w:rFonts w:cs="Arial"/>
          <w:szCs w:val="22"/>
        </w:rPr>
        <w:t xml:space="preserve"> New York: Springer; 2006</w:t>
      </w:r>
    </w:p>
    <w:p w14:paraId="58F3F52A" w14:textId="77777777" w:rsidR="00942B49" w:rsidRPr="00092027" w:rsidRDefault="00BD1999">
      <w:pPr>
        <w:tabs>
          <w:tab w:val="left" w:pos="5580"/>
        </w:tabs>
        <w:rPr>
          <w:rFonts w:cs="Arial"/>
        </w:rPr>
      </w:pPr>
      <w:r w:rsidRPr="00092027">
        <w:rPr>
          <w:rFonts w:cs="Arial"/>
        </w:rPr>
        <w:fldChar w:fldCharType="end"/>
      </w:r>
    </w:p>
    <w:p w14:paraId="22112979" w14:textId="77777777" w:rsidR="00276434" w:rsidRPr="00092027" w:rsidRDefault="00276434">
      <w:pPr>
        <w:pStyle w:val="Heading2"/>
        <w:rPr>
          <w:rFonts w:cs="Arial"/>
        </w:rPr>
      </w:pPr>
      <w:r w:rsidRPr="00092027">
        <w:rPr>
          <w:rFonts w:cs="Arial"/>
        </w:rPr>
        <w:t>C.</w:t>
      </w:r>
      <w:r w:rsidRPr="00092027">
        <w:rPr>
          <w:rFonts w:cs="Arial"/>
        </w:rPr>
        <w:tab/>
        <w:t>Histologic Type</w:t>
      </w:r>
    </w:p>
    <w:p w14:paraId="0770B8F0" w14:textId="77777777" w:rsidR="00276434" w:rsidRPr="00092027" w:rsidRDefault="00276434">
      <w:pPr>
        <w:tabs>
          <w:tab w:val="left" w:pos="5580"/>
        </w:tabs>
        <w:rPr>
          <w:rFonts w:cs="Arial"/>
        </w:rPr>
      </w:pPr>
      <w:r w:rsidRPr="00092027">
        <w:rPr>
          <w:rFonts w:cs="Arial"/>
        </w:rPr>
        <w:t>For consistency in reporting, the histologic classification proposed by the World Health Organization (WHO) is recommended.</w:t>
      </w:r>
      <w:r w:rsidR="007A3206" w:rsidRPr="007A3206">
        <w:rPr>
          <w:rFonts w:cs="Arial"/>
          <w:vertAlign w:val="superscript"/>
        </w:rPr>
        <w:t>1</w:t>
      </w:r>
      <w:r w:rsidRPr="00092027">
        <w:rPr>
          <w:rFonts w:cs="Arial"/>
          <w:position w:val="7"/>
        </w:rPr>
        <w:t xml:space="preserve"> </w:t>
      </w:r>
      <w:r w:rsidRPr="00092027">
        <w:rPr>
          <w:rFonts w:cs="Arial"/>
        </w:rPr>
        <w:t>However, this protocol does not preclude the use of other systems of classification or histologic types.</w:t>
      </w:r>
    </w:p>
    <w:p w14:paraId="0A738896" w14:textId="77777777" w:rsidR="00276434" w:rsidRPr="00092027" w:rsidRDefault="00276434">
      <w:pPr>
        <w:tabs>
          <w:tab w:val="left" w:pos="5580"/>
        </w:tabs>
        <w:rPr>
          <w:rFonts w:cs="Arial"/>
        </w:rPr>
      </w:pPr>
    </w:p>
    <w:p w14:paraId="0D4B9B37" w14:textId="77777777" w:rsidR="00276434" w:rsidRPr="00092027" w:rsidRDefault="00276434">
      <w:pPr>
        <w:tabs>
          <w:tab w:val="left" w:pos="5580"/>
        </w:tabs>
        <w:rPr>
          <w:rFonts w:cs="Arial"/>
        </w:rPr>
      </w:pPr>
      <w:r w:rsidRPr="00092027">
        <w:rPr>
          <w:rFonts w:cs="Arial"/>
        </w:rPr>
        <w:t>The great majority of carcinomas of the anus are squamous cell carcinomas.</w:t>
      </w:r>
      <w:r w:rsidR="007A3206" w:rsidRPr="007A3206">
        <w:rPr>
          <w:rFonts w:cs="Arial"/>
          <w:vertAlign w:val="superscript"/>
        </w:rPr>
        <w:t>2</w:t>
      </w:r>
      <w:r w:rsidRPr="00092027">
        <w:rPr>
          <w:rFonts w:cs="Arial"/>
        </w:rPr>
        <w:t xml:space="preserve"> The previous edition of the WHO classification included </w:t>
      </w:r>
      <w:r w:rsidR="00FB0A0C">
        <w:rPr>
          <w:rFonts w:cs="Arial"/>
        </w:rPr>
        <w:t>3</w:t>
      </w:r>
      <w:r w:rsidRPr="00092027">
        <w:rPr>
          <w:rFonts w:cs="Arial"/>
        </w:rPr>
        <w:t xml:space="preserve"> subtypes of squamous cell carcinoma (SCC): large cell keratinizing, large cell nonkeratinizing, and basaloid. However, because most SCCs of the anal canal show more than </w:t>
      </w:r>
      <w:r w:rsidR="00FB0A0C">
        <w:rPr>
          <w:rFonts w:cs="Arial"/>
        </w:rPr>
        <w:t>1</w:t>
      </w:r>
      <w:r w:rsidRPr="00092027">
        <w:rPr>
          <w:rFonts w:cs="Arial"/>
        </w:rPr>
        <w:t xml:space="preserve"> subtype, the diagnostic reproducibility of these subtypes has been low. Furthermore, no significant prognostic differences between subtypes have consistently been established, although the basaloid subtype of squamous cell carcinoma may be associated with a higher risk of distant metastasis.</w:t>
      </w:r>
      <w:r w:rsidR="007A3206" w:rsidRPr="007A3206">
        <w:rPr>
          <w:rFonts w:cs="Arial"/>
          <w:vertAlign w:val="superscript"/>
        </w:rPr>
        <w:t>3</w:t>
      </w:r>
      <w:r w:rsidR="005D16ED" w:rsidRPr="007A3206">
        <w:rPr>
          <w:rFonts w:cs="Arial"/>
          <w:vertAlign w:val="superscript"/>
        </w:rPr>
        <w:t xml:space="preserve"> </w:t>
      </w:r>
      <w:r w:rsidRPr="00092027">
        <w:rPr>
          <w:rFonts w:cs="Arial"/>
        </w:rPr>
        <w:t>Therefore, the WHO now recommends that the generic diagnostic term “squamous cell carcinoma” be used for all squamous malignancies of the anal canal. However, additional descriptive comment regarding specific histologic features, such as predominant cell size, basaloid features, degree of keratinization, or adjacent intraepithelial neoplasia, is encouraged. Prominent basaloid features and small tumor cell size are related to infection w</w:t>
      </w:r>
      <w:r w:rsidR="00FB0A0C">
        <w:rPr>
          <w:rFonts w:cs="Arial"/>
        </w:rPr>
        <w:t>ith “high-risk” human papilloma</w:t>
      </w:r>
      <w:r w:rsidRPr="00092027">
        <w:rPr>
          <w:rFonts w:cs="Arial"/>
        </w:rPr>
        <w:t>virus.</w:t>
      </w:r>
      <w:r w:rsidR="007A3206" w:rsidRPr="007A3206">
        <w:rPr>
          <w:rFonts w:cs="Arial"/>
          <w:vertAlign w:val="superscript"/>
        </w:rPr>
        <w:t>1</w:t>
      </w:r>
      <w:r w:rsidRPr="00092027">
        <w:rPr>
          <w:rFonts w:cs="Arial"/>
        </w:rPr>
        <w:t xml:space="preserve"> SCC with a predominantly basaloid differentiation pattern was formerly known as </w:t>
      </w:r>
      <w:proofErr w:type="spellStart"/>
      <w:r w:rsidRPr="00092027">
        <w:rPr>
          <w:rFonts w:cs="Arial"/>
        </w:rPr>
        <w:t>cloacogenic</w:t>
      </w:r>
      <w:proofErr w:type="spellEnd"/>
      <w:r w:rsidRPr="00092027">
        <w:rPr>
          <w:rFonts w:cs="Arial"/>
        </w:rPr>
        <w:t xml:space="preserve"> carcinoma, but this term is now considered obsolete.  </w:t>
      </w:r>
    </w:p>
    <w:p w14:paraId="288E53B7" w14:textId="77777777" w:rsidR="00276434" w:rsidRPr="00092027" w:rsidRDefault="00276434">
      <w:pPr>
        <w:tabs>
          <w:tab w:val="left" w:pos="5580"/>
        </w:tabs>
        <w:rPr>
          <w:rFonts w:cs="Arial"/>
        </w:rPr>
      </w:pPr>
    </w:p>
    <w:p w14:paraId="772E58F0" w14:textId="77777777" w:rsidR="00276434" w:rsidRPr="00092027" w:rsidRDefault="00276434">
      <w:pPr>
        <w:tabs>
          <w:tab w:val="left" w:pos="5580"/>
        </w:tabs>
        <w:rPr>
          <w:rFonts w:cs="Arial"/>
        </w:rPr>
      </w:pPr>
      <w:r w:rsidRPr="00092027">
        <w:rPr>
          <w:rFonts w:cs="Arial"/>
        </w:rPr>
        <w:t xml:space="preserve">Two variants of SCC of the anal canal deserve note because they differ in prognosis from typical squamous tumors. One is verrucous carcinoma (also known as giant condyloma or </w:t>
      </w:r>
      <w:proofErr w:type="spellStart"/>
      <w:r w:rsidRPr="00092027">
        <w:rPr>
          <w:rFonts w:cs="Arial"/>
        </w:rPr>
        <w:t>Buschke</w:t>
      </w:r>
      <w:proofErr w:type="spellEnd"/>
      <w:r w:rsidRPr="00092027">
        <w:rPr>
          <w:rFonts w:cs="Arial"/>
        </w:rPr>
        <w:t xml:space="preserve">-Lowenstein tumor), which resembles a condyloma macroscopically but is larger and fails to respond to conservative therapy. </w:t>
      </w:r>
      <w:r w:rsidR="009F288C" w:rsidRPr="00092027">
        <w:rPr>
          <w:rFonts w:cs="Arial"/>
        </w:rPr>
        <w:t xml:space="preserve">Endophytic growth is present in verrucous carcinoma, but true invasive growth pattern is not present. </w:t>
      </w:r>
      <w:r w:rsidRPr="00092027">
        <w:rPr>
          <w:rFonts w:cs="Arial"/>
        </w:rPr>
        <w:t xml:space="preserve">These lesions are </w:t>
      </w:r>
      <w:r w:rsidRPr="00092027">
        <w:rPr>
          <w:rFonts w:cs="Arial"/>
        </w:rPr>
        <w:lastRenderedPageBreak/>
        <w:t xml:space="preserve">regarded as biologic intermediates between condylomas and SCCs, with a better prognosis than SCC. </w:t>
      </w:r>
      <w:r w:rsidR="009F288C" w:rsidRPr="00092027">
        <w:rPr>
          <w:rFonts w:cs="Arial"/>
        </w:rPr>
        <w:t>Unlike SCC, most of which are associated with HPV16, most verrucous carcinomas are associated with HPV types 6 and 11.</w:t>
      </w:r>
      <w:r w:rsidR="005D16ED">
        <w:rPr>
          <w:rFonts w:cs="Arial"/>
        </w:rPr>
        <w:t xml:space="preserve"> </w:t>
      </w:r>
      <w:r w:rsidRPr="00092027">
        <w:rPr>
          <w:rFonts w:cs="Arial"/>
        </w:rPr>
        <w:t xml:space="preserve">Another important variant is SCC with mucinous microcysts (well-formed cystic spaces containing </w:t>
      </w:r>
      <w:proofErr w:type="spellStart"/>
      <w:r w:rsidRPr="00092027">
        <w:rPr>
          <w:rFonts w:cs="Arial"/>
        </w:rPr>
        <w:t>Alcian</w:t>
      </w:r>
      <w:proofErr w:type="spellEnd"/>
      <w:r w:rsidRPr="00092027">
        <w:rPr>
          <w:rFonts w:cs="Arial"/>
        </w:rPr>
        <w:t xml:space="preserve"> blue- or PAS-stainable mucin). This entity has an unfavorable prognosis as compared with that of SCC.</w:t>
      </w:r>
      <w:r w:rsidR="007A3206" w:rsidRPr="007A3206">
        <w:rPr>
          <w:rFonts w:cs="Arial"/>
          <w:vertAlign w:val="superscript"/>
        </w:rPr>
        <w:t>1</w:t>
      </w:r>
      <w:r w:rsidRPr="00092027">
        <w:rPr>
          <w:rFonts w:cs="Arial"/>
        </w:rPr>
        <w:t xml:space="preserve"> </w:t>
      </w:r>
    </w:p>
    <w:p w14:paraId="4816D7A3" w14:textId="77777777" w:rsidR="00276434" w:rsidRPr="00092027" w:rsidRDefault="00276434">
      <w:pPr>
        <w:tabs>
          <w:tab w:val="left" w:pos="5580"/>
        </w:tabs>
        <w:rPr>
          <w:rFonts w:cs="Arial"/>
        </w:rPr>
      </w:pPr>
    </w:p>
    <w:p w14:paraId="2F5B6A26" w14:textId="77777777" w:rsidR="00276434" w:rsidRPr="00092027" w:rsidRDefault="00276434">
      <w:pPr>
        <w:tabs>
          <w:tab w:val="left" w:pos="5580"/>
        </w:tabs>
        <w:rPr>
          <w:rFonts w:cs="Arial"/>
        </w:rPr>
      </w:pPr>
      <w:r w:rsidRPr="00092027">
        <w:rPr>
          <w:rFonts w:cs="Arial"/>
        </w:rPr>
        <w:t xml:space="preserve">Finally, </w:t>
      </w:r>
      <w:r w:rsidR="00FB0A0C">
        <w:rPr>
          <w:rFonts w:cs="Arial"/>
        </w:rPr>
        <w:t>2</w:t>
      </w:r>
      <w:r w:rsidRPr="00092027">
        <w:rPr>
          <w:rFonts w:cs="Arial"/>
        </w:rPr>
        <w:t xml:space="preserve"> rare types of anal canal carcinoma, anaplastic carcinoma and small cell carcinoma (high-grade neuroendocrine carcinoma), are tumors with aggressive biologic behavior and an unfavorable prognosis when compared with typical SCC. Tumors of the more distal anal canal and </w:t>
      </w:r>
      <w:r w:rsidR="001C4F8A" w:rsidRPr="00092027">
        <w:rPr>
          <w:rFonts w:cs="Arial"/>
        </w:rPr>
        <w:t>perianal region</w:t>
      </w:r>
      <w:r w:rsidR="005D16ED">
        <w:rPr>
          <w:rFonts w:cs="Arial"/>
        </w:rPr>
        <w:t xml:space="preserve"> </w:t>
      </w:r>
      <w:r w:rsidRPr="00092027">
        <w:rPr>
          <w:rFonts w:cs="Arial"/>
        </w:rPr>
        <w:t>are generally purely squamous in type and show fewer basaloid or glandular features.</w:t>
      </w:r>
    </w:p>
    <w:p w14:paraId="6103F6CA" w14:textId="77777777" w:rsidR="00276434" w:rsidRPr="00092027" w:rsidRDefault="00276434">
      <w:pPr>
        <w:tabs>
          <w:tab w:val="left" w:pos="5580"/>
        </w:tabs>
        <w:rPr>
          <w:rFonts w:cs="Arial"/>
          <w:position w:val="7"/>
        </w:rPr>
      </w:pPr>
    </w:p>
    <w:p w14:paraId="25E33B9B" w14:textId="77777777" w:rsidR="003524BD" w:rsidRPr="005D16ED" w:rsidRDefault="003524BD" w:rsidP="003524BD">
      <w:pPr>
        <w:pStyle w:val="MediumGrid1-Accent31"/>
        <w:rPr>
          <w:rFonts w:ascii="Arial" w:hAnsi="Arial" w:cs="Arial"/>
          <w:sz w:val="20"/>
          <w:szCs w:val="20"/>
        </w:rPr>
      </w:pPr>
      <w:r w:rsidRPr="005D16ED">
        <w:rPr>
          <w:rFonts w:ascii="Arial" w:hAnsi="Arial" w:cs="Arial"/>
          <w:sz w:val="20"/>
          <w:szCs w:val="20"/>
        </w:rPr>
        <w:t xml:space="preserve">Based on the </w:t>
      </w:r>
      <w:r w:rsidR="008D5880" w:rsidRPr="005D16ED">
        <w:rPr>
          <w:rFonts w:ascii="Arial" w:hAnsi="Arial" w:cs="Arial"/>
          <w:sz w:val="20"/>
          <w:szCs w:val="20"/>
        </w:rPr>
        <w:t>Lower Anogenital Squamous Terminology (</w:t>
      </w:r>
      <w:r w:rsidRPr="005D16ED">
        <w:rPr>
          <w:rFonts w:ascii="Arial" w:hAnsi="Arial" w:cs="Arial"/>
          <w:sz w:val="20"/>
          <w:szCs w:val="20"/>
        </w:rPr>
        <w:t>LAST</w:t>
      </w:r>
      <w:r w:rsidR="008D5880" w:rsidRPr="005D16ED">
        <w:rPr>
          <w:rFonts w:ascii="Arial" w:hAnsi="Arial" w:cs="Arial"/>
          <w:sz w:val="20"/>
          <w:szCs w:val="20"/>
        </w:rPr>
        <w:t>)</w:t>
      </w:r>
      <w:r w:rsidRPr="005D16ED">
        <w:rPr>
          <w:rFonts w:ascii="Arial" w:hAnsi="Arial" w:cs="Arial"/>
          <w:sz w:val="20"/>
          <w:szCs w:val="20"/>
        </w:rPr>
        <w:t xml:space="preserve"> project, a </w:t>
      </w:r>
      <w:r w:rsidR="00FB0A0C">
        <w:rPr>
          <w:rFonts w:ascii="Arial" w:hAnsi="Arial" w:cs="Arial"/>
          <w:sz w:val="20"/>
          <w:szCs w:val="20"/>
        </w:rPr>
        <w:t>2</w:t>
      </w:r>
      <w:r w:rsidRPr="005D16ED">
        <w:rPr>
          <w:rFonts w:ascii="Arial" w:hAnsi="Arial" w:cs="Arial"/>
          <w:sz w:val="20"/>
          <w:szCs w:val="20"/>
        </w:rPr>
        <w:t>-tiered nomenclature is now recommended for noninvasive squamous prolif</w:t>
      </w:r>
      <w:r w:rsidR="00FB0A0C">
        <w:rPr>
          <w:rFonts w:ascii="Arial" w:hAnsi="Arial" w:cs="Arial"/>
          <w:sz w:val="20"/>
          <w:szCs w:val="20"/>
        </w:rPr>
        <w:t>erations of the anal canal: low-</w:t>
      </w:r>
      <w:r w:rsidRPr="005D16ED">
        <w:rPr>
          <w:rFonts w:ascii="Arial" w:hAnsi="Arial" w:cs="Arial"/>
          <w:sz w:val="20"/>
          <w:szCs w:val="20"/>
        </w:rPr>
        <w:t>grade squamous intraepithelial lesion (LSIL)</w:t>
      </w:r>
      <w:r w:rsidR="00FB0A0C">
        <w:rPr>
          <w:rFonts w:ascii="Arial" w:hAnsi="Arial" w:cs="Arial"/>
          <w:sz w:val="20"/>
          <w:szCs w:val="20"/>
        </w:rPr>
        <w:t>,</w:t>
      </w:r>
      <w:r w:rsidRPr="005D16ED">
        <w:rPr>
          <w:rFonts w:ascii="Arial" w:hAnsi="Arial" w:cs="Arial"/>
          <w:sz w:val="20"/>
          <w:szCs w:val="20"/>
        </w:rPr>
        <w:t xml:space="preserve"> which in</w:t>
      </w:r>
      <w:r w:rsidR="00FB0A0C">
        <w:rPr>
          <w:rFonts w:ascii="Arial" w:hAnsi="Arial" w:cs="Arial"/>
          <w:sz w:val="20"/>
          <w:szCs w:val="20"/>
        </w:rPr>
        <w:t>cludes low-</w:t>
      </w:r>
      <w:r w:rsidRPr="005D16ED">
        <w:rPr>
          <w:rFonts w:ascii="Arial" w:hAnsi="Arial" w:cs="Arial"/>
          <w:sz w:val="20"/>
          <w:szCs w:val="20"/>
        </w:rPr>
        <w:t>grade dysplasia or anal intraepithelial neoplasia I</w:t>
      </w:r>
      <w:r w:rsidR="00FB0A0C">
        <w:rPr>
          <w:rFonts w:ascii="Arial" w:hAnsi="Arial" w:cs="Arial"/>
          <w:sz w:val="20"/>
          <w:szCs w:val="20"/>
        </w:rPr>
        <w:t>; and high-</w:t>
      </w:r>
      <w:r w:rsidRPr="005D16ED">
        <w:rPr>
          <w:rFonts w:ascii="Arial" w:hAnsi="Arial" w:cs="Arial"/>
          <w:sz w:val="20"/>
          <w:szCs w:val="20"/>
        </w:rPr>
        <w:t>grade squamous intraepithelial lesion (HSIL)</w:t>
      </w:r>
      <w:r w:rsidR="005D16ED">
        <w:rPr>
          <w:rFonts w:ascii="Arial" w:hAnsi="Arial" w:cs="Arial"/>
          <w:sz w:val="20"/>
          <w:szCs w:val="20"/>
        </w:rPr>
        <w:t>,</w:t>
      </w:r>
      <w:r w:rsidRPr="005D16ED">
        <w:rPr>
          <w:rFonts w:ascii="Arial" w:hAnsi="Arial" w:cs="Arial"/>
          <w:sz w:val="20"/>
          <w:szCs w:val="20"/>
        </w:rPr>
        <w:t xml:space="preserve"> w</w:t>
      </w:r>
      <w:r w:rsidR="00FB0A0C">
        <w:rPr>
          <w:rFonts w:ascii="Arial" w:hAnsi="Arial" w:cs="Arial"/>
          <w:sz w:val="20"/>
          <w:szCs w:val="20"/>
        </w:rPr>
        <w:t>hich includes moderate- and high-</w:t>
      </w:r>
      <w:r w:rsidRPr="005D16ED">
        <w:rPr>
          <w:rFonts w:ascii="Arial" w:hAnsi="Arial" w:cs="Arial"/>
          <w:sz w:val="20"/>
          <w:szCs w:val="20"/>
        </w:rPr>
        <w:t>grade dysplasia or anal intraepithelial neoplasia II and III, as well as carcinoma in situ.</w:t>
      </w:r>
      <w:r w:rsidR="008866C9" w:rsidRPr="005D16ED">
        <w:rPr>
          <w:rFonts w:ascii="Arial" w:hAnsi="Arial" w:cs="Arial"/>
          <w:sz w:val="20"/>
          <w:szCs w:val="20"/>
        </w:rPr>
        <w:t xml:space="preserve"> </w:t>
      </w:r>
      <w:r w:rsidR="007A3206" w:rsidRPr="007A3206">
        <w:rPr>
          <w:rFonts w:ascii="Arial" w:hAnsi="Arial" w:cs="Arial"/>
          <w:sz w:val="20"/>
          <w:szCs w:val="20"/>
          <w:vertAlign w:val="superscript"/>
        </w:rPr>
        <w:t>4</w:t>
      </w:r>
    </w:p>
    <w:p w14:paraId="19727DFB" w14:textId="77777777" w:rsidR="003524BD" w:rsidRDefault="003524BD">
      <w:pPr>
        <w:tabs>
          <w:tab w:val="left" w:pos="5580"/>
        </w:tabs>
        <w:rPr>
          <w:rFonts w:cs="Arial"/>
        </w:rPr>
      </w:pPr>
    </w:p>
    <w:p w14:paraId="5857C366" w14:textId="77777777" w:rsidR="00942B49" w:rsidRPr="00557AD3" w:rsidRDefault="00BD1999" w:rsidP="00942B49">
      <w:pPr>
        <w:rPr>
          <w:rFonts w:cs="Arial"/>
          <w:bCs/>
        </w:rPr>
      </w:pPr>
      <w:r w:rsidRPr="00557AD3">
        <w:rPr>
          <w:rFonts w:cs="Arial"/>
          <w:bCs/>
        </w:rPr>
        <w:t>References</w:t>
      </w:r>
    </w:p>
    <w:p w14:paraId="52BC4C5B" w14:textId="77777777" w:rsidR="00395DA4" w:rsidRDefault="00395DA4" w:rsidP="00942B49">
      <w:pPr>
        <w:ind w:left="360" w:hanging="360"/>
      </w:pPr>
      <w:r>
        <w:rPr>
          <w:rFonts w:cs="Arial"/>
        </w:rPr>
        <w:t>1.</w:t>
      </w:r>
      <w:r>
        <w:rPr>
          <w:rFonts w:cs="Arial"/>
        </w:rPr>
        <w:tab/>
      </w:r>
      <w:r w:rsidR="00BD1999" w:rsidRPr="00092027">
        <w:rPr>
          <w:rFonts w:cs="Arial"/>
        </w:rPr>
        <w:fldChar w:fldCharType="begin"/>
      </w:r>
      <w:r w:rsidR="00942B49" w:rsidRPr="00395DA4">
        <w:rPr>
          <w:rFonts w:cs="Arial"/>
          <w:lang w:val="da-DK"/>
        </w:rPr>
        <w:instrText xml:space="preserve"> ADDIN EN.REFLIST </w:instrText>
      </w:r>
      <w:r w:rsidR="00BD1999" w:rsidRPr="00092027">
        <w:rPr>
          <w:rFonts w:cs="Arial"/>
        </w:rPr>
        <w:fldChar w:fldCharType="separate"/>
      </w:r>
      <w:r w:rsidRPr="00395DA4">
        <w:t xml:space="preserve">WHO Classification of Tumours Editorial Board. </w:t>
      </w:r>
      <w:r w:rsidRPr="00557AD3">
        <w:rPr>
          <w:i/>
          <w:iCs/>
        </w:rPr>
        <w:t>Digestive system tumours</w:t>
      </w:r>
      <w:r w:rsidRPr="00395DA4">
        <w:t>. Lyon (France): International Agency for Research on Cancer; 2019. (WHO classification of tumours series, 5th ed.; vol. 1).</w:t>
      </w:r>
    </w:p>
    <w:p w14:paraId="37FB9E43" w14:textId="40D4EFFB" w:rsidR="00942B49" w:rsidRPr="00092027" w:rsidRDefault="00214F49" w:rsidP="00942B49">
      <w:pPr>
        <w:ind w:left="360" w:hanging="360"/>
        <w:rPr>
          <w:rFonts w:cs="Arial"/>
          <w:lang w:val="da-DK"/>
        </w:rPr>
      </w:pPr>
      <w:r>
        <w:rPr>
          <w:rFonts w:cs="Arial"/>
        </w:rPr>
        <w:t>2</w:t>
      </w:r>
      <w:r w:rsidR="00942B49" w:rsidRPr="00092027">
        <w:rPr>
          <w:rFonts w:cs="Arial"/>
        </w:rPr>
        <w:t>.</w:t>
      </w:r>
      <w:r w:rsidR="00942B49" w:rsidRPr="00092027">
        <w:rPr>
          <w:rFonts w:cs="Arial"/>
        </w:rPr>
        <w:tab/>
        <w:t xml:space="preserve">Hatzaras I, Abir F, Kozol R, Sullivan P, Longo WE. The demographics, histopathology and patterns of treatment of anal cancer in Connecticut: 1980-2000. </w:t>
      </w:r>
      <w:r w:rsidR="00942B49" w:rsidRPr="00092027">
        <w:rPr>
          <w:rFonts w:cs="Arial"/>
          <w:i/>
          <w:lang w:val="da-DK"/>
        </w:rPr>
        <w:t xml:space="preserve">Conn Med. </w:t>
      </w:r>
      <w:r w:rsidR="00942B49" w:rsidRPr="00092027">
        <w:rPr>
          <w:rFonts w:cs="Arial"/>
          <w:lang w:val="da-DK"/>
        </w:rPr>
        <w:t>2005;69(5):261-265.</w:t>
      </w:r>
    </w:p>
    <w:p w14:paraId="4AF33EA4" w14:textId="77777777" w:rsidR="00942B49" w:rsidRPr="00092027" w:rsidRDefault="00214F49" w:rsidP="00942B49">
      <w:pPr>
        <w:ind w:left="360" w:hanging="360"/>
        <w:rPr>
          <w:rFonts w:cs="Arial"/>
        </w:rPr>
      </w:pPr>
      <w:r>
        <w:rPr>
          <w:rFonts w:cs="Arial"/>
          <w:lang w:val="da-DK"/>
        </w:rPr>
        <w:t>3</w:t>
      </w:r>
      <w:r w:rsidR="00942B49" w:rsidRPr="00092027">
        <w:rPr>
          <w:rFonts w:cs="Arial"/>
          <w:lang w:val="da-DK"/>
        </w:rPr>
        <w:t>.</w:t>
      </w:r>
      <w:r w:rsidR="00942B49" w:rsidRPr="00092027">
        <w:rPr>
          <w:rFonts w:cs="Arial"/>
          <w:lang w:val="da-DK"/>
        </w:rPr>
        <w:tab/>
        <w:t xml:space="preserve">Das P, Bhatia S, Eng C, et al. </w:t>
      </w:r>
      <w:r w:rsidR="00942B49" w:rsidRPr="00092027">
        <w:rPr>
          <w:rFonts w:cs="Arial"/>
        </w:rPr>
        <w:t xml:space="preserve">Predictors and patterns of recurrence after definitive chemoradiation for anal cancer. </w:t>
      </w:r>
      <w:r w:rsidR="00942B49" w:rsidRPr="00092027">
        <w:rPr>
          <w:rFonts w:cs="Arial"/>
          <w:i/>
        </w:rPr>
        <w:t>Int J Radiat Oncol Biol Phys.</w:t>
      </w:r>
      <w:r w:rsidR="00942B49" w:rsidRPr="00092027">
        <w:rPr>
          <w:rFonts w:cs="Arial"/>
        </w:rPr>
        <w:t xml:space="preserve"> 2007;68(3):794-800.</w:t>
      </w:r>
    </w:p>
    <w:p w14:paraId="70B6EC4C" w14:textId="77777777" w:rsidR="00942B49" w:rsidRDefault="00214F49" w:rsidP="00942B49">
      <w:pPr>
        <w:pStyle w:val="MediumGrid1-Accent31"/>
        <w:ind w:left="360" w:hanging="360"/>
        <w:rPr>
          <w:rFonts w:ascii="Arial" w:hAnsi="Arial" w:cs="Arial"/>
          <w:sz w:val="20"/>
          <w:szCs w:val="20"/>
        </w:rPr>
      </w:pPr>
      <w:r>
        <w:rPr>
          <w:rFonts w:ascii="Arial" w:hAnsi="Arial" w:cs="Arial"/>
          <w:sz w:val="20"/>
          <w:szCs w:val="20"/>
        </w:rPr>
        <w:t>4</w:t>
      </w:r>
      <w:r w:rsidR="00942B49" w:rsidRPr="00ED0811">
        <w:rPr>
          <w:rFonts w:ascii="Arial" w:hAnsi="Arial" w:cs="Arial"/>
          <w:sz w:val="20"/>
          <w:szCs w:val="20"/>
        </w:rPr>
        <w:t>.</w:t>
      </w:r>
      <w:r w:rsidR="00942B49">
        <w:rPr>
          <w:rFonts w:ascii="Arial" w:hAnsi="Arial" w:cs="Arial"/>
          <w:sz w:val="20"/>
          <w:szCs w:val="20"/>
        </w:rPr>
        <w:tab/>
      </w:r>
      <w:r w:rsidR="00942B49" w:rsidRPr="00ED0811">
        <w:rPr>
          <w:rFonts w:ascii="Arial" w:hAnsi="Arial" w:cs="Arial"/>
          <w:sz w:val="20"/>
          <w:szCs w:val="20"/>
        </w:rPr>
        <w:t xml:space="preserve">Darragh TM, Colgan TJ, Cox JT, et al; Members of LAST Project Work Groups. The Lower Anogenital </w:t>
      </w:r>
      <w:r w:rsidR="00942B49">
        <w:rPr>
          <w:rFonts w:ascii="Arial" w:hAnsi="Arial" w:cs="Arial"/>
          <w:sz w:val="20"/>
          <w:szCs w:val="20"/>
        </w:rPr>
        <w:t xml:space="preserve"> </w:t>
      </w:r>
      <w:r w:rsidR="00942B49" w:rsidRPr="00ED0811">
        <w:rPr>
          <w:rFonts w:ascii="Arial" w:hAnsi="Arial" w:cs="Arial"/>
          <w:sz w:val="20"/>
          <w:szCs w:val="20"/>
        </w:rPr>
        <w:t xml:space="preserve">Squamous Terminology Standardization Project for HPV-Associated Lesions: background and consensus recommendations from the College of American Pathologists and the American Society for Colposcopy and Cervical Pathology. </w:t>
      </w:r>
      <w:r w:rsidR="00942B49" w:rsidRPr="00F77837">
        <w:rPr>
          <w:rFonts w:ascii="Arial" w:hAnsi="Arial" w:cs="Arial"/>
          <w:i/>
          <w:sz w:val="20"/>
          <w:szCs w:val="20"/>
        </w:rPr>
        <w:t>Arch Pathol Lab Med.</w:t>
      </w:r>
      <w:r w:rsidR="00942B49" w:rsidRPr="00ED0811">
        <w:rPr>
          <w:rFonts w:ascii="Arial" w:hAnsi="Arial" w:cs="Arial"/>
          <w:sz w:val="20"/>
          <w:szCs w:val="20"/>
        </w:rPr>
        <w:t xml:space="preserve"> 2012;136(10):1266-</w:t>
      </w:r>
      <w:r w:rsidR="00942B49">
        <w:rPr>
          <w:rFonts w:ascii="Arial" w:hAnsi="Arial" w:cs="Arial"/>
          <w:sz w:val="20"/>
          <w:szCs w:val="20"/>
        </w:rPr>
        <w:t>12</w:t>
      </w:r>
      <w:r w:rsidR="00942B49" w:rsidRPr="00ED0811">
        <w:rPr>
          <w:rFonts w:ascii="Arial" w:hAnsi="Arial" w:cs="Arial"/>
          <w:sz w:val="20"/>
          <w:szCs w:val="20"/>
        </w:rPr>
        <w:t>97.</w:t>
      </w:r>
    </w:p>
    <w:p w14:paraId="2EE35F59" w14:textId="77777777" w:rsidR="00942B49" w:rsidRPr="00092027" w:rsidRDefault="00BD1999">
      <w:pPr>
        <w:tabs>
          <w:tab w:val="left" w:pos="5580"/>
        </w:tabs>
        <w:rPr>
          <w:rFonts w:cs="Arial"/>
        </w:rPr>
      </w:pPr>
      <w:r w:rsidRPr="00092027">
        <w:rPr>
          <w:rFonts w:cs="Arial"/>
        </w:rPr>
        <w:fldChar w:fldCharType="end"/>
      </w:r>
    </w:p>
    <w:p w14:paraId="63CDB14C" w14:textId="77777777" w:rsidR="00276434" w:rsidRPr="00092027" w:rsidRDefault="0006363F">
      <w:pPr>
        <w:pStyle w:val="Heading2"/>
        <w:rPr>
          <w:rFonts w:cs="Arial"/>
        </w:rPr>
      </w:pPr>
      <w:r>
        <w:rPr>
          <w:rFonts w:cs="Arial"/>
        </w:rPr>
        <w:t xml:space="preserve">D.  </w:t>
      </w:r>
      <w:r w:rsidR="00276434" w:rsidRPr="00092027">
        <w:rPr>
          <w:rFonts w:cs="Arial"/>
        </w:rPr>
        <w:t>Histologic Grade</w:t>
      </w:r>
    </w:p>
    <w:p w14:paraId="651793E3" w14:textId="77777777" w:rsidR="00276434" w:rsidRPr="00092027" w:rsidRDefault="00276434">
      <w:pPr>
        <w:tabs>
          <w:tab w:val="left" w:pos="5580"/>
        </w:tabs>
        <w:rPr>
          <w:rStyle w:val="Superscript"/>
          <w:rFonts w:eastAsia="Times"/>
          <w:b/>
        </w:rPr>
      </w:pPr>
      <w:r w:rsidRPr="00092027">
        <w:rPr>
          <w:rFonts w:cs="Arial"/>
        </w:rPr>
        <w:t>Histologic grades for anal canal squamous carcinoma are as follows:</w:t>
      </w:r>
    </w:p>
    <w:p w14:paraId="67FC4663" w14:textId="77777777" w:rsidR="00276434" w:rsidRPr="00092027" w:rsidRDefault="00276434" w:rsidP="00557AD3">
      <w:pPr>
        <w:pStyle w:val="Footer"/>
        <w:tabs>
          <w:tab w:val="clear" w:pos="4320"/>
          <w:tab w:val="clear" w:pos="8640"/>
          <w:tab w:val="left" w:pos="1080"/>
          <w:tab w:val="left" w:pos="1620"/>
          <w:tab w:val="left" w:pos="5580"/>
        </w:tabs>
        <w:ind w:left="720"/>
        <w:rPr>
          <w:rFonts w:cs="Arial"/>
        </w:rPr>
      </w:pPr>
      <w:r w:rsidRPr="00092027">
        <w:rPr>
          <w:rFonts w:cs="Arial"/>
        </w:rPr>
        <w:t>Grade X</w:t>
      </w:r>
      <w:r w:rsidRPr="00092027">
        <w:rPr>
          <w:rFonts w:cs="Arial"/>
        </w:rPr>
        <w:tab/>
        <w:t>Grade cannot be assessed</w:t>
      </w:r>
    </w:p>
    <w:p w14:paraId="54254165" w14:textId="77777777" w:rsidR="00276434" w:rsidRPr="00092027" w:rsidRDefault="00276434" w:rsidP="00557AD3">
      <w:pPr>
        <w:pStyle w:val="Footer"/>
        <w:tabs>
          <w:tab w:val="clear" w:pos="4320"/>
          <w:tab w:val="clear" w:pos="8640"/>
          <w:tab w:val="left" w:pos="1080"/>
          <w:tab w:val="left" w:pos="1620"/>
          <w:tab w:val="left" w:pos="5580"/>
        </w:tabs>
        <w:ind w:left="720"/>
        <w:rPr>
          <w:rFonts w:cs="Arial"/>
        </w:rPr>
      </w:pPr>
      <w:r w:rsidRPr="00092027">
        <w:rPr>
          <w:rFonts w:cs="Arial"/>
        </w:rPr>
        <w:t>Grade 1</w:t>
      </w:r>
      <w:r w:rsidRPr="00092027">
        <w:rPr>
          <w:rFonts w:cs="Arial"/>
        </w:rPr>
        <w:tab/>
        <w:t>Well differentiated</w:t>
      </w:r>
    </w:p>
    <w:p w14:paraId="344A9C14" w14:textId="77777777" w:rsidR="00276434" w:rsidRPr="00092027" w:rsidRDefault="00276434" w:rsidP="00557AD3">
      <w:pPr>
        <w:tabs>
          <w:tab w:val="left" w:pos="1080"/>
          <w:tab w:val="left" w:pos="1620"/>
          <w:tab w:val="left" w:pos="1710"/>
          <w:tab w:val="left" w:pos="5580"/>
        </w:tabs>
        <w:ind w:left="720"/>
        <w:rPr>
          <w:rFonts w:cs="Arial"/>
        </w:rPr>
      </w:pPr>
      <w:r w:rsidRPr="00092027">
        <w:rPr>
          <w:rFonts w:cs="Arial"/>
        </w:rPr>
        <w:t>Grade 2</w:t>
      </w:r>
      <w:r w:rsidRPr="00092027">
        <w:rPr>
          <w:rFonts w:cs="Arial"/>
        </w:rPr>
        <w:tab/>
        <w:t>Moderately differentiated</w:t>
      </w:r>
    </w:p>
    <w:p w14:paraId="2D5283AF" w14:textId="77777777" w:rsidR="00276434" w:rsidRPr="00092027" w:rsidRDefault="00276434" w:rsidP="00557AD3">
      <w:pPr>
        <w:pStyle w:val="Footer"/>
        <w:tabs>
          <w:tab w:val="clear" w:pos="4320"/>
          <w:tab w:val="clear" w:pos="8640"/>
          <w:tab w:val="left" w:pos="1080"/>
          <w:tab w:val="left" w:pos="1620"/>
          <w:tab w:val="left" w:pos="5580"/>
        </w:tabs>
        <w:ind w:left="720"/>
        <w:rPr>
          <w:rFonts w:cs="Arial"/>
        </w:rPr>
      </w:pPr>
      <w:r w:rsidRPr="00092027">
        <w:rPr>
          <w:rFonts w:cs="Arial"/>
        </w:rPr>
        <w:t>Grade 3</w:t>
      </w:r>
      <w:r w:rsidRPr="00092027">
        <w:rPr>
          <w:rFonts w:cs="Arial"/>
        </w:rPr>
        <w:tab/>
        <w:t>Poorly differentiated</w:t>
      </w:r>
    </w:p>
    <w:p w14:paraId="519290F0" w14:textId="77777777" w:rsidR="00276434" w:rsidRPr="00092027" w:rsidRDefault="00276434">
      <w:pPr>
        <w:tabs>
          <w:tab w:val="left" w:pos="5580"/>
        </w:tabs>
        <w:rPr>
          <w:rFonts w:cs="Arial"/>
        </w:rPr>
      </w:pPr>
    </w:p>
    <w:p w14:paraId="7ECF2226" w14:textId="77777777" w:rsidR="00276434" w:rsidRPr="00092027" w:rsidRDefault="00276434">
      <w:pPr>
        <w:tabs>
          <w:tab w:val="left" w:pos="5580"/>
        </w:tabs>
        <w:rPr>
          <w:rFonts w:cs="Arial"/>
        </w:rPr>
      </w:pPr>
      <w:r w:rsidRPr="00092027">
        <w:rPr>
          <w:rFonts w:cs="Arial"/>
        </w:rPr>
        <w:t xml:space="preserve">If there are variations in the differentiation within the tumor, the highest (least favorable) grade is recorded as the overall grade. </w:t>
      </w:r>
    </w:p>
    <w:p w14:paraId="6B5DF946" w14:textId="77777777" w:rsidR="00276434" w:rsidRPr="00092027" w:rsidRDefault="00276434">
      <w:pPr>
        <w:tabs>
          <w:tab w:val="left" w:pos="5580"/>
        </w:tabs>
        <w:rPr>
          <w:rFonts w:cs="Arial"/>
        </w:rPr>
      </w:pPr>
    </w:p>
    <w:p w14:paraId="0F30DACF" w14:textId="77777777" w:rsidR="00276434" w:rsidRPr="00092027" w:rsidRDefault="00276434">
      <w:pPr>
        <w:pStyle w:val="BodyText"/>
        <w:tabs>
          <w:tab w:val="left" w:pos="5580"/>
        </w:tabs>
        <w:rPr>
          <w:rFonts w:cs="Arial"/>
          <w:b w:val="0"/>
        </w:rPr>
      </w:pPr>
      <w:r w:rsidRPr="00092027">
        <w:rPr>
          <w:rFonts w:cs="Arial"/>
          <w:b w:val="0"/>
        </w:rPr>
        <w:t>Histologic grades for adenocarcinoma of the anal canal based on the proportion of gland formation by the tumor are suggested as follows:</w:t>
      </w:r>
    </w:p>
    <w:p w14:paraId="1BCDFEB6" w14:textId="77777777" w:rsidR="00276434" w:rsidRPr="00092027" w:rsidRDefault="00276434" w:rsidP="00557AD3">
      <w:pPr>
        <w:pStyle w:val="Grade"/>
        <w:tabs>
          <w:tab w:val="clear" w:pos="446"/>
          <w:tab w:val="left" w:pos="1080"/>
        </w:tabs>
        <w:ind w:left="1710" w:hanging="990"/>
        <w:rPr>
          <w:rFonts w:cs="Arial"/>
        </w:rPr>
      </w:pPr>
      <w:r w:rsidRPr="00092027">
        <w:rPr>
          <w:rFonts w:cs="Arial"/>
        </w:rPr>
        <w:t>Grade X</w:t>
      </w:r>
      <w:r w:rsidRPr="00092027">
        <w:rPr>
          <w:rFonts w:cs="Arial"/>
        </w:rPr>
        <w:tab/>
        <w:t>Grade cannot be assessed</w:t>
      </w:r>
    </w:p>
    <w:p w14:paraId="48B1522D" w14:textId="77777777" w:rsidR="00276434" w:rsidRPr="00092027" w:rsidRDefault="00276434" w:rsidP="00557AD3">
      <w:pPr>
        <w:pStyle w:val="Grade"/>
        <w:tabs>
          <w:tab w:val="clear" w:pos="446"/>
          <w:tab w:val="left" w:pos="1080"/>
        </w:tabs>
        <w:ind w:left="1710" w:hanging="990"/>
        <w:rPr>
          <w:rFonts w:cs="Arial"/>
        </w:rPr>
      </w:pPr>
      <w:r w:rsidRPr="00092027">
        <w:rPr>
          <w:rFonts w:cs="Arial"/>
        </w:rPr>
        <w:t>Grade 1</w:t>
      </w:r>
      <w:r w:rsidRPr="00092027">
        <w:rPr>
          <w:rFonts w:cs="Arial"/>
        </w:rPr>
        <w:tab/>
        <w:t>Well differentiated (greater than 95% of tumor composed of</w:t>
      </w:r>
      <w:r w:rsidR="00214F49">
        <w:rPr>
          <w:rFonts w:cs="Arial"/>
        </w:rPr>
        <w:t xml:space="preserve"> </w:t>
      </w:r>
      <w:r w:rsidRPr="00092027">
        <w:rPr>
          <w:rFonts w:cs="Arial"/>
        </w:rPr>
        <w:t>glands)</w:t>
      </w:r>
    </w:p>
    <w:p w14:paraId="55AA5BD1" w14:textId="35F0B050" w:rsidR="00276434" w:rsidRPr="00092027" w:rsidRDefault="00276434" w:rsidP="00557AD3">
      <w:pPr>
        <w:pStyle w:val="Grade"/>
        <w:tabs>
          <w:tab w:val="clear" w:pos="446"/>
          <w:tab w:val="left" w:pos="1080"/>
        </w:tabs>
        <w:ind w:left="1710" w:hanging="990"/>
        <w:rPr>
          <w:rFonts w:cs="Arial"/>
        </w:rPr>
      </w:pPr>
      <w:r w:rsidRPr="00092027">
        <w:rPr>
          <w:rFonts w:cs="Arial"/>
        </w:rPr>
        <w:t>Grade 2</w:t>
      </w:r>
      <w:r w:rsidR="00AA1A7C">
        <w:rPr>
          <w:rFonts w:cs="Arial"/>
        </w:rPr>
        <w:tab/>
      </w:r>
      <w:r w:rsidRPr="00092027">
        <w:rPr>
          <w:rFonts w:cs="Arial"/>
        </w:rPr>
        <w:t>Moderately differentiated (50% to 95% of tumor composed of</w:t>
      </w:r>
      <w:r w:rsidR="00214F49">
        <w:rPr>
          <w:rFonts w:cs="Arial"/>
        </w:rPr>
        <w:t xml:space="preserve"> </w:t>
      </w:r>
      <w:r w:rsidRPr="00092027">
        <w:rPr>
          <w:rFonts w:cs="Arial"/>
        </w:rPr>
        <w:t>glands)</w:t>
      </w:r>
    </w:p>
    <w:p w14:paraId="0391481B" w14:textId="6DA8CBB2" w:rsidR="00276434" w:rsidRPr="00092027" w:rsidRDefault="00276434" w:rsidP="00557AD3">
      <w:pPr>
        <w:pStyle w:val="Grade"/>
        <w:tabs>
          <w:tab w:val="clear" w:pos="446"/>
          <w:tab w:val="left" w:pos="1080"/>
        </w:tabs>
        <w:ind w:left="1710" w:hanging="990"/>
        <w:rPr>
          <w:rFonts w:cs="Arial"/>
        </w:rPr>
      </w:pPr>
      <w:r w:rsidRPr="00092027">
        <w:rPr>
          <w:rFonts w:cs="Arial"/>
        </w:rPr>
        <w:t>Grade 3</w:t>
      </w:r>
      <w:r w:rsidR="00AA1A7C">
        <w:rPr>
          <w:rFonts w:cs="Arial"/>
        </w:rPr>
        <w:tab/>
      </w:r>
      <w:r w:rsidRPr="00092027">
        <w:rPr>
          <w:rFonts w:cs="Arial"/>
        </w:rPr>
        <w:t>Poorly differentiated (less than 50% of tumor composed of glands)</w:t>
      </w:r>
    </w:p>
    <w:p w14:paraId="7787EBDA" w14:textId="77777777" w:rsidR="00276434" w:rsidRPr="00092027" w:rsidRDefault="00276434">
      <w:pPr>
        <w:pStyle w:val="Grade"/>
        <w:tabs>
          <w:tab w:val="clear" w:pos="446"/>
        </w:tabs>
        <w:rPr>
          <w:rFonts w:cs="Arial"/>
        </w:rPr>
      </w:pPr>
    </w:p>
    <w:p w14:paraId="3470054E" w14:textId="77777777" w:rsidR="00276434" w:rsidRDefault="006C2310">
      <w:pPr>
        <w:rPr>
          <w:rFonts w:cs="Arial"/>
        </w:rPr>
      </w:pPr>
      <w:r w:rsidRPr="00092027">
        <w:rPr>
          <w:rFonts w:cs="Arial"/>
        </w:rPr>
        <w:t xml:space="preserve">Tumors with no </w:t>
      </w:r>
      <w:r w:rsidR="00160C5D">
        <w:rPr>
          <w:rFonts w:cs="Arial"/>
        </w:rPr>
        <w:t xml:space="preserve">squamous, glandular or neuroendocrine </w:t>
      </w:r>
      <w:r w:rsidRPr="00092027">
        <w:rPr>
          <w:rFonts w:cs="Arial"/>
        </w:rPr>
        <w:t xml:space="preserve">differentiation (undifferentiated carcinomas by WHO classification) are categorized as grade 4. </w:t>
      </w:r>
      <w:r w:rsidR="009D6619" w:rsidRPr="00092027">
        <w:rPr>
          <w:rFonts w:cs="Arial"/>
        </w:rPr>
        <w:t>These grading schemes are not applicable to poorly differentiated neuroendocrine carcinomas.</w:t>
      </w:r>
    </w:p>
    <w:p w14:paraId="48884598" w14:textId="77777777" w:rsidR="00276434" w:rsidRDefault="00276434">
      <w:pPr>
        <w:rPr>
          <w:rFonts w:cs="Arial"/>
        </w:rPr>
      </w:pPr>
    </w:p>
    <w:p w14:paraId="2EE2C444" w14:textId="77777777" w:rsidR="00276434" w:rsidRPr="00092027" w:rsidRDefault="00276434" w:rsidP="00F77837">
      <w:pPr>
        <w:keepNext/>
        <w:tabs>
          <w:tab w:val="left" w:pos="5580"/>
        </w:tabs>
        <w:rPr>
          <w:rFonts w:cs="Arial"/>
          <w:b/>
        </w:rPr>
      </w:pPr>
      <w:r w:rsidRPr="00092027">
        <w:rPr>
          <w:rFonts w:cs="Arial"/>
          <w:b/>
        </w:rPr>
        <w:t>E.  Treatment Effect</w:t>
      </w:r>
    </w:p>
    <w:p w14:paraId="4C903BB2" w14:textId="77777777" w:rsidR="00276434" w:rsidRPr="00092027" w:rsidRDefault="00276434" w:rsidP="00F77837">
      <w:pPr>
        <w:keepNext/>
        <w:tabs>
          <w:tab w:val="left" w:pos="5580"/>
        </w:tabs>
        <w:rPr>
          <w:rFonts w:cs="Arial"/>
        </w:rPr>
      </w:pPr>
      <w:r w:rsidRPr="00092027">
        <w:rPr>
          <w:rFonts w:cs="Arial"/>
        </w:rPr>
        <w:t>Response of tumor to previous chemotherapy or radiati</w:t>
      </w:r>
      <w:r w:rsidR="00A777A6">
        <w:rPr>
          <w:rFonts w:cs="Arial"/>
        </w:rPr>
        <w:t xml:space="preserve">on therapy should be reported. </w:t>
      </w:r>
      <w:r w:rsidRPr="00092027">
        <w:rPr>
          <w:rFonts w:cs="Arial"/>
        </w:rPr>
        <w:t xml:space="preserve">Although grading systems for tumor response have not been established, </w:t>
      </w:r>
      <w:r w:rsidR="00FB0A0C">
        <w:rPr>
          <w:rFonts w:cs="Arial"/>
        </w:rPr>
        <w:t>3</w:t>
      </w:r>
      <w:r w:rsidRPr="00092027">
        <w:rPr>
          <w:rFonts w:cs="Arial"/>
        </w:rPr>
        <w:t>-category systems generally provide good interobserver reproducibility.</w:t>
      </w:r>
      <w:r w:rsidR="00F83FFD">
        <w:rPr>
          <w:rFonts w:cs="Arial"/>
          <w:vertAlign w:val="superscript"/>
        </w:rPr>
        <w:t>1</w:t>
      </w:r>
      <w:r w:rsidRPr="00092027">
        <w:rPr>
          <w:rFonts w:cs="Arial"/>
        </w:rPr>
        <w:t xml:space="preserve"> The following system is suggested:</w:t>
      </w:r>
    </w:p>
    <w:p w14:paraId="544EF115" w14:textId="02DE8235" w:rsidR="008F68FC" w:rsidRDefault="008F68FC">
      <w:pPr>
        <w:rPr>
          <w:rFonts w:cs="Arial"/>
        </w:rPr>
      </w:pPr>
      <w:r>
        <w:rPr>
          <w:rFonts w:cs="Arial"/>
        </w:rPr>
        <w:br w:type="page"/>
      </w:r>
    </w:p>
    <w:p w14:paraId="2D35CB67" w14:textId="77777777" w:rsidR="00276434" w:rsidRPr="00092027" w:rsidRDefault="00276434" w:rsidP="00F77837">
      <w:pPr>
        <w:keepNext/>
        <w:tabs>
          <w:tab w:val="left" w:pos="5580"/>
        </w:tabs>
        <w:rPr>
          <w:rFonts w:cs="Arial"/>
        </w:rPr>
      </w:pPr>
    </w:p>
    <w:p w14:paraId="73838F2A" w14:textId="77777777" w:rsidR="001C4F8A" w:rsidRPr="00092027" w:rsidRDefault="001C4F8A" w:rsidP="001C4F8A">
      <w:pPr>
        <w:rPr>
          <w:rFonts w:cs="Arial"/>
          <w:color w:val="000000"/>
        </w:rPr>
      </w:pPr>
      <w:r w:rsidRPr="00092027">
        <w:rPr>
          <w:rFonts w:cs="Arial"/>
          <w:b/>
          <w:bCs/>
          <w:color w:val="000000"/>
        </w:rPr>
        <w:t>Modified Ryan Scheme for Tumor Regression Score</w:t>
      </w:r>
      <w:r w:rsidR="00F83FFD">
        <w:rPr>
          <w:rFonts w:cs="Arial"/>
          <w:kern w:val="20"/>
          <w:vertAlign w:val="superscript"/>
        </w:rPr>
        <w:t>2</w:t>
      </w:r>
    </w:p>
    <w:tbl>
      <w:tblPr>
        <w:tblW w:w="0" w:type="auto"/>
        <w:tblInd w:w="108" w:type="dxa"/>
        <w:tblCellMar>
          <w:left w:w="0" w:type="dxa"/>
          <w:right w:w="0" w:type="dxa"/>
        </w:tblCellMar>
        <w:tblLook w:val="04A0" w:firstRow="1" w:lastRow="0" w:firstColumn="1" w:lastColumn="0" w:noHBand="0" w:noVBand="1"/>
      </w:tblPr>
      <w:tblGrid>
        <w:gridCol w:w="7200"/>
        <w:gridCol w:w="2610"/>
      </w:tblGrid>
      <w:tr w:rsidR="001C4F8A" w:rsidRPr="00092027" w14:paraId="3B25C0FC" w14:textId="77777777">
        <w:tc>
          <w:tcPr>
            <w:tcW w:w="72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18249D" w14:textId="77777777" w:rsidR="001C4F8A" w:rsidRPr="00092027" w:rsidRDefault="001C4F8A" w:rsidP="00B573CE">
            <w:pPr>
              <w:rPr>
                <w:rFonts w:cs="Arial"/>
                <w:color w:val="000000"/>
              </w:rPr>
            </w:pPr>
            <w:r w:rsidRPr="00092027">
              <w:rPr>
                <w:rFonts w:cs="Arial"/>
                <w:b/>
                <w:bCs/>
                <w:color w:val="000000"/>
              </w:rPr>
              <w:t>Description</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41534E" w14:textId="77777777" w:rsidR="001C4F8A" w:rsidRPr="00092027" w:rsidRDefault="001C4F8A" w:rsidP="00B573CE">
            <w:pPr>
              <w:rPr>
                <w:rFonts w:cs="Arial"/>
                <w:color w:val="000000"/>
              </w:rPr>
            </w:pPr>
            <w:r w:rsidRPr="00092027">
              <w:rPr>
                <w:rFonts w:cs="Arial"/>
                <w:b/>
                <w:bCs/>
                <w:color w:val="000000"/>
              </w:rPr>
              <w:t xml:space="preserve">Tumor Regression Score </w:t>
            </w:r>
          </w:p>
        </w:tc>
      </w:tr>
      <w:tr w:rsidR="001C4F8A" w:rsidRPr="00092027" w14:paraId="4C51F443" w14:textId="77777777">
        <w:trPr>
          <w:trHeight w:val="403"/>
        </w:trPr>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961BC" w14:textId="77777777" w:rsidR="001C4F8A" w:rsidRPr="00092027" w:rsidRDefault="001C4F8A" w:rsidP="00B573CE">
            <w:pPr>
              <w:rPr>
                <w:rFonts w:cs="Arial"/>
                <w:color w:val="000000"/>
              </w:rPr>
            </w:pPr>
            <w:r w:rsidRPr="00092027">
              <w:rPr>
                <w:rFonts w:cs="Arial"/>
                <w:color w:val="000000"/>
              </w:rPr>
              <w:t>No viable cancer cells (complete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0FD72924" w14:textId="77777777" w:rsidR="001C4F8A" w:rsidRPr="00092027" w:rsidRDefault="001C4F8A" w:rsidP="00B573CE">
            <w:pPr>
              <w:rPr>
                <w:rFonts w:cs="Arial"/>
                <w:color w:val="000000"/>
              </w:rPr>
            </w:pPr>
            <w:r w:rsidRPr="00092027">
              <w:rPr>
                <w:rFonts w:cs="Arial"/>
                <w:color w:val="000000"/>
              </w:rPr>
              <w:t>0</w:t>
            </w:r>
          </w:p>
        </w:tc>
      </w:tr>
      <w:tr w:rsidR="001C4F8A" w:rsidRPr="00092027" w14:paraId="6CF1464E" w14:textId="77777777">
        <w:trPr>
          <w:trHeight w:val="313"/>
        </w:trPr>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4924A" w14:textId="77777777" w:rsidR="001C4F8A" w:rsidRPr="00092027" w:rsidRDefault="001C4F8A" w:rsidP="00B573CE">
            <w:pPr>
              <w:rPr>
                <w:rFonts w:cs="Arial"/>
                <w:color w:val="000000"/>
              </w:rPr>
            </w:pPr>
            <w:r w:rsidRPr="00092027">
              <w:rPr>
                <w:rFonts w:cs="Arial"/>
                <w:color w:val="000000"/>
              </w:rPr>
              <w:t>Single cells or rare small groups of cancer cells (near complete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533D2CEC" w14:textId="77777777" w:rsidR="001C4F8A" w:rsidRPr="00092027" w:rsidRDefault="001C4F8A" w:rsidP="00B573CE">
            <w:pPr>
              <w:rPr>
                <w:rFonts w:cs="Arial"/>
                <w:color w:val="000000"/>
              </w:rPr>
            </w:pPr>
            <w:r w:rsidRPr="00092027">
              <w:rPr>
                <w:rFonts w:cs="Arial"/>
                <w:color w:val="000000"/>
              </w:rPr>
              <w:t>1</w:t>
            </w:r>
          </w:p>
        </w:tc>
      </w:tr>
      <w:tr w:rsidR="001C4F8A" w:rsidRPr="00092027" w14:paraId="05DD683E" w14:textId="77777777">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2FFBD" w14:textId="77777777" w:rsidR="001C4F8A" w:rsidRPr="00092027" w:rsidRDefault="001C4F8A" w:rsidP="00B573CE">
            <w:pPr>
              <w:rPr>
                <w:rFonts w:cs="Arial"/>
                <w:color w:val="000000"/>
              </w:rPr>
            </w:pPr>
            <w:r w:rsidRPr="00092027">
              <w:rPr>
                <w:rFonts w:cs="Arial"/>
                <w:color w:val="000000"/>
              </w:rPr>
              <w:t>Residual cancer with evident tumor regression, but more than single cells or rare small groups of cancer cells (partial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7CB9FAF4" w14:textId="77777777" w:rsidR="001C4F8A" w:rsidRPr="00092027" w:rsidRDefault="001C4F8A" w:rsidP="00B573CE">
            <w:pPr>
              <w:rPr>
                <w:rFonts w:cs="Arial"/>
                <w:color w:val="000000"/>
              </w:rPr>
            </w:pPr>
            <w:r w:rsidRPr="00092027">
              <w:rPr>
                <w:rFonts w:cs="Arial"/>
                <w:color w:val="000000"/>
              </w:rPr>
              <w:t>2</w:t>
            </w:r>
          </w:p>
        </w:tc>
      </w:tr>
      <w:tr w:rsidR="001C4F8A" w:rsidRPr="00092027" w14:paraId="5C7DE24F" w14:textId="77777777">
        <w:tc>
          <w:tcPr>
            <w:tcW w:w="72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F4C0E8" w14:textId="77777777" w:rsidR="001C4F8A" w:rsidRPr="00092027" w:rsidRDefault="001C4F8A" w:rsidP="00B573CE">
            <w:pPr>
              <w:rPr>
                <w:rFonts w:cs="Arial"/>
                <w:color w:val="000000"/>
              </w:rPr>
            </w:pPr>
            <w:r w:rsidRPr="00092027">
              <w:rPr>
                <w:rFonts w:cs="Arial"/>
                <w:color w:val="000000"/>
              </w:rPr>
              <w:t>Extensive residual cancer with no evident tumor regression (poor or no response)</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14:paraId="5D994877" w14:textId="77777777" w:rsidR="001C4F8A" w:rsidRPr="00092027" w:rsidRDefault="001C4F8A" w:rsidP="00B573CE">
            <w:pPr>
              <w:rPr>
                <w:rFonts w:cs="Arial"/>
                <w:color w:val="000000"/>
              </w:rPr>
            </w:pPr>
            <w:r w:rsidRPr="00092027">
              <w:rPr>
                <w:rFonts w:cs="Arial"/>
                <w:color w:val="000000"/>
              </w:rPr>
              <w:t>3</w:t>
            </w:r>
          </w:p>
        </w:tc>
      </w:tr>
    </w:tbl>
    <w:p w14:paraId="645FCBCF" w14:textId="77777777" w:rsidR="001C4F8A" w:rsidRDefault="001C4F8A">
      <w:pPr>
        <w:tabs>
          <w:tab w:val="left" w:pos="5580"/>
        </w:tabs>
        <w:rPr>
          <w:rFonts w:cs="Arial"/>
        </w:rPr>
      </w:pPr>
    </w:p>
    <w:p w14:paraId="4A1ABF9B" w14:textId="77777777" w:rsidR="00942B49" w:rsidRPr="00557AD3" w:rsidRDefault="00BD1999" w:rsidP="00942B49">
      <w:pPr>
        <w:rPr>
          <w:rFonts w:cs="Arial"/>
          <w:bCs/>
        </w:rPr>
      </w:pPr>
      <w:r w:rsidRPr="00557AD3">
        <w:rPr>
          <w:rFonts w:cs="Arial"/>
          <w:bCs/>
        </w:rPr>
        <w:t>References</w:t>
      </w:r>
    </w:p>
    <w:p w14:paraId="7F357D5D" w14:textId="77777777" w:rsidR="00214F49" w:rsidRPr="00092027" w:rsidRDefault="00BD1999" w:rsidP="00214F49">
      <w:pPr>
        <w:ind w:left="360" w:hanging="360"/>
        <w:rPr>
          <w:rFonts w:cs="Arial"/>
        </w:rPr>
      </w:pPr>
      <w:r w:rsidRPr="00092027">
        <w:rPr>
          <w:rFonts w:cs="Arial"/>
        </w:rPr>
        <w:fldChar w:fldCharType="begin"/>
      </w:r>
      <w:r w:rsidR="00942B49" w:rsidRPr="00092027">
        <w:rPr>
          <w:rFonts w:cs="Arial"/>
          <w:lang w:val="da-DK"/>
        </w:rPr>
        <w:instrText xml:space="preserve"> ADDIN EN.REFLIST </w:instrText>
      </w:r>
      <w:r w:rsidRPr="00092027">
        <w:rPr>
          <w:rFonts w:cs="Arial"/>
        </w:rPr>
        <w:fldChar w:fldCharType="separate"/>
      </w:r>
      <w:r w:rsidR="00942B49" w:rsidRPr="00092027">
        <w:rPr>
          <w:rFonts w:cs="Arial"/>
          <w:lang w:val="da-DK"/>
        </w:rPr>
        <w:t>1.</w:t>
      </w:r>
      <w:r w:rsidR="00942B49" w:rsidRPr="00092027">
        <w:rPr>
          <w:rFonts w:cs="Arial"/>
          <w:lang w:val="da-DK"/>
        </w:rPr>
        <w:tab/>
      </w:r>
      <w:r w:rsidR="00214F49" w:rsidRPr="00092027">
        <w:rPr>
          <w:rFonts w:cs="Arial"/>
        </w:rPr>
        <w:t xml:space="preserve">Ryan R, Gibbons D, Hyland JMP, et al. Pathological response following long-course neoadjuvant chemoradiotherapy for locally advanced rectal cancer. </w:t>
      </w:r>
      <w:r w:rsidR="00214F49" w:rsidRPr="00092027">
        <w:rPr>
          <w:rFonts w:cs="Arial"/>
          <w:i/>
        </w:rPr>
        <w:t xml:space="preserve">Histopathology. </w:t>
      </w:r>
      <w:r w:rsidR="00214F49" w:rsidRPr="00092027">
        <w:rPr>
          <w:rFonts w:cs="Arial"/>
        </w:rPr>
        <w:t>2005;47:141-146.</w:t>
      </w:r>
    </w:p>
    <w:p w14:paraId="421753BE" w14:textId="77777777" w:rsidR="00942B49" w:rsidRDefault="00F83FFD" w:rsidP="00942B49">
      <w:pPr>
        <w:pStyle w:val="MediumGrid1-Accent31"/>
        <w:ind w:left="360" w:hanging="360"/>
        <w:rPr>
          <w:rFonts w:ascii="Arial" w:hAnsi="Arial" w:cs="Arial"/>
          <w:sz w:val="20"/>
          <w:szCs w:val="20"/>
        </w:rPr>
      </w:pPr>
      <w:r>
        <w:rPr>
          <w:rFonts w:ascii="Arial" w:hAnsi="Arial" w:cs="Arial"/>
          <w:sz w:val="20"/>
          <w:szCs w:val="20"/>
        </w:rPr>
        <w:t>2</w:t>
      </w:r>
      <w:r w:rsidR="00942B49" w:rsidRPr="00ED0811">
        <w:rPr>
          <w:rFonts w:ascii="Arial" w:hAnsi="Arial" w:cs="Arial"/>
          <w:sz w:val="20"/>
          <w:szCs w:val="20"/>
        </w:rPr>
        <w:t>.</w:t>
      </w:r>
      <w:r w:rsidR="00942B49">
        <w:rPr>
          <w:rFonts w:ascii="Arial" w:hAnsi="Arial" w:cs="Arial"/>
          <w:sz w:val="20"/>
          <w:szCs w:val="20"/>
        </w:rPr>
        <w:tab/>
      </w:r>
      <w:r w:rsidR="00942B49" w:rsidRPr="00ED0811">
        <w:rPr>
          <w:rFonts w:ascii="Arial" w:hAnsi="Arial" w:cs="Arial"/>
          <w:sz w:val="20"/>
          <w:szCs w:val="20"/>
        </w:rPr>
        <w:t xml:space="preserve">Darragh TM, Colgan TJ, Cox JT, et al; Members of LAST Project Work Groups. The Lower Anogenital </w:t>
      </w:r>
      <w:r w:rsidR="00942B49">
        <w:rPr>
          <w:rFonts w:ascii="Arial" w:hAnsi="Arial" w:cs="Arial"/>
          <w:sz w:val="20"/>
          <w:szCs w:val="20"/>
        </w:rPr>
        <w:t xml:space="preserve"> </w:t>
      </w:r>
      <w:r w:rsidR="00942B49" w:rsidRPr="00ED0811">
        <w:rPr>
          <w:rFonts w:ascii="Arial" w:hAnsi="Arial" w:cs="Arial"/>
          <w:sz w:val="20"/>
          <w:szCs w:val="20"/>
        </w:rPr>
        <w:t xml:space="preserve">Squamous Terminology Standardization Project for HPV-Associated Lesions: background and consensus recommendations from the College of American Pathologists and the American Society for Colposcopy and Cervical Pathology. </w:t>
      </w:r>
      <w:r w:rsidR="00942B49" w:rsidRPr="00F77837">
        <w:rPr>
          <w:rFonts w:ascii="Arial" w:hAnsi="Arial" w:cs="Arial"/>
          <w:i/>
          <w:sz w:val="20"/>
          <w:szCs w:val="20"/>
        </w:rPr>
        <w:t>Arch Pathol Lab Med.</w:t>
      </w:r>
      <w:r w:rsidR="00942B49" w:rsidRPr="00ED0811">
        <w:rPr>
          <w:rFonts w:ascii="Arial" w:hAnsi="Arial" w:cs="Arial"/>
          <w:sz w:val="20"/>
          <w:szCs w:val="20"/>
        </w:rPr>
        <w:t xml:space="preserve"> 2012;136(10):1266-</w:t>
      </w:r>
      <w:r w:rsidR="00942B49">
        <w:rPr>
          <w:rFonts w:ascii="Arial" w:hAnsi="Arial" w:cs="Arial"/>
          <w:sz w:val="20"/>
          <w:szCs w:val="20"/>
        </w:rPr>
        <w:t>12</w:t>
      </w:r>
      <w:r w:rsidR="00942B49" w:rsidRPr="00ED0811">
        <w:rPr>
          <w:rFonts w:ascii="Arial" w:hAnsi="Arial" w:cs="Arial"/>
          <w:sz w:val="20"/>
          <w:szCs w:val="20"/>
        </w:rPr>
        <w:t>97.</w:t>
      </w:r>
    </w:p>
    <w:p w14:paraId="2561200B" w14:textId="77777777" w:rsidR="00942B49" w:rsidRPr="00092027" w:rsidRDefault="00BD1999">
      <w:pPr>
        <w:tabs>
          <w:tab w:val="left" w:pos="5580"/>
        </w:tabs>
        <w:rPr>
          <w:rFonts w:cs="Arial"/>
        </w:rPr>
      </w:pPr>
      <w:r w:rsidRPr="00092027">
        <w:rPr>
          <w:rFonts w:cs="Arial"/>
        </w:rPr>
        <w:fldChar w:fldCharType="end"/>
      </w:r>
    </w:p>
    <w:p w14:paraId="1A171C3E" w14:textId="77777777" w:rsidR="00276434" w:rsidRPr="00092027" w:rsidRDefault="0006363F">
      <w:pPr>
        <w:pStyle w:val="Heading2"/>
        <w:rPr>
          <w:rFonts w:cs="Arial"/>
        </w:rPr>
      </w:pPr>
      <w:r>
        <w:rPr>
          <w:rFonts w:cs="Arial"/>
        </w:rPr>
        <w:t xml:space="preserve">F.  </w:t>
      </w:r>
      <w:r w:rsidR="00276434" w:rsidRPr="00092027">
        <w:rPr>
          <w:rFonts w:cs="Arial"/>
        </w:rPr>
        <w:t>TNM and Anatomic Stage/Prognostic Groupings</w:t>
      </w:r>
    </w:p>
    <w:p w14:paraId="03A32CA0" w14:textId="77777777" w:rsidR="00276434" w:rsidRPr="00092027" w:rsidRDefault="00276434">
      <w:pPr>
        <w:tabs>
          <w:tab w:val="left" w:pos="5580"/>
        </w:tabs>
        <w:rPr>
          <w:rFonts w:cs="Arial"/>
        </w:rPr>
      </w:pPr>
      <w:r w:rsidRPr="00092027">
        <w:rPr>
          <w:rFonts w:cs="Arial"/>
        </w:rPr>
        <w:t>The TNM staging system for anal carcinoma of the American Joint Committee on Cancer (AJCC) and the International Union Against Cancer (UICC) is recommended by the protocol and shown below.</w:t>
      </w:r>
      <w:r w:rsidR="00910F59" w:rsidRPr="00910F59">
        <w:rPr>
          <w:rFonts w:cs="Arial"/>
          <w:vertAlign w:val="superscript"/>
        </w:rPr>
        <w:t>1</w:t>
      </w:r>
      <w:r w:rsidRPr="00092027">
        <w:rPr>
          <w:rFonts w:cs="Arial"/>
        </w:rPr>
        <w:t xml:space="preserve"> The primary tumor is staged according to its size and local extension, as determined by clinical or pathologic examination. The staging system applies to all carcinomas arising in the anal canal, including carcinomas that arise within anorectal fistulas and anal glands, but excluding melanomas, low-grade neuroendocrine tumors (carcinoid tumors), and sarcomas. </w:t>
      </w:r>
    </w:p>
    <w:p w14:paraId="25F3AF26" w14:textId="77777777" w:rsidR="00276434" w:rsidRPr="00092027" w:rsidRDefault="00276434">
      <w:pPr>
        <w:tabs>
          <w:tab w:val="left" w:pos="5580"/>
        </w:tabs>
        <w:rPr>
          <w:rFonts w:cs="Arial"/>
        </w:rPr>
      </w:pPr>
    </w:p>
    <w:p w14:paraId="1093010D" w14:textId="77777777" w:rsidR="00276434" w:rsidRPr="00092027" w:rsidRDefault="00276434">
      <w:pPr>
        <w:rPr>
          <w:rFonts w:cs="Arial"/>
        </w:rPr>
      </w:pPr>
      <w:r w:rsidRPr="00092027">
        <w:rPr>
          <w:rFonts w:cs="Arial"/>
        </w:rPr>
        <w:t xml:space="preserve">By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w:t>
      </w:r>
      <w:proofErr w:type="spellStart"/>
      <w:r w:rsidRPr="00092027">
        <w:rPr>
          <w:rFonts w:cs="Arial"/>
        </w:rPr>
        <w:t>pM</w:t>
      </w:r>
      <w:proofErr w:type="spellEnd"/>
      <w:r w:rsidRPr="00092027">
        <w:rPr>
          <w:rFonts w:cs="Arial"/>
        </w:rPr>
        <w:t xml:space="preserve"> implies microscopic examination of distant lesions. Clinical classification (</w:t>
      </w:r>
      <w:proofErr w:type="spellStart"/>
      <w:r w:rsidRPr="00092027">
        <w:rPr>
          <w:rFonts w:cs="Arial"/>
        </w:rPr>
        <w:t>cTNM</w:t>
      </w:r>
      <w:proofErr w:type="spellEnd"/>
      <w:r w:rsidRPr="00092027">
        <w:rPr>
          <w:rFonts w:cs="Arial"/>
        </w:rPr>
        <w:t>) is usually carried out by the referring physician before treatment during initial evaluation of the patient or when pathologic classification is not possible.</w:t>
      </w:r>
    </w:p>
    <w:p w14:paraId="729C04B2" w14:textId="77777777" w:rsidR="00276434" w:rsidRPr="00092027" w:rsidRDefault="00276434">
      <w:pPr>
        <w:rPr>
          <w:rFonts w:cs="Arial"/>
        </w:rPr>
      </w:pPr>
    </w:p>
    <w:p w14:paraId="666D0A9C" w14:textId="77777777" w:rsidR="00276434" w:rsidRPr="00092027" w:rsidRDefault="00276434">
      <w:pPr>
        <w:tabs>
          <w:tab w:val="left" w:pos="5580"/>
        </w:tabs>
        <w:rPr>
          <w:rFonts w:cs="Arial"/>
        </w:rPr>
      </w:pPr>
      <w:r w:rsidRPr="00092027">
        <w:rPr>
          <w:rFonts w:cs="Arial"/>
        </w:rPr>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w:t>
      </w:r>
      <w:proofErr w:type="spellStart"/>
      <w:r w:rsidRPr="00092027">
        <w:rPr>
          <w:rFonts w:cs="Arial"/>
        </w:rPr>
        <w:t>eg</w:t>
      </w:r>
      <w:proofErr w:type="spellEnd"/>
      <w:r w:rsidRPr="00092027">
        <w:rPr>
          <w:rFonts w:cs="Arial"/>
        </w:rPr>
        <w:t>, when technically infeasible) and if the highest T and N categories or the M1 category of the tumor can be confirmed microscopically, the criteria for pathologic classification and staging have been satisfied without total removal of the primary cancer.</w:t>
      </w:r>
    </w:p>
    <w:p w14:paraId="003CFCE2" w14:textId="77777777" w:rsidR="00276434" w:rsidRPr="00092027" w:rsidRDefault="00276434">
      <w:pPr>
        <w:tabs>
          <w:tab w:val="left" w:pos="5580"/>
        </w:tabs>
        <w:rPr>
          <w:rFonts w:cs="Arial"/>
        </w:rPr>
      </w:pPr>
    </w:p>
    <w:p w14:paraId="3EBE2765" w14:textId="77777777" w:rsidR="00276434" w:rsidRPr="00557AD3" w:rsidRDefault="00276434" w:rsidP="00276434">
      <w:pPr>
        <w:pStyle w:val="Heading2"/>
        <w:rPr>
          <w:rFonts w:cs="Arial"/>
          <w:b w:val="0"/>
          <w:bCs/>
          <w:u w:val="single"/>
        </w:rPr>
      </w:pPr>
      <w:r w:rsidRPr="00557AD3">
        <w:rPr>
          <w:rFonts w:cs="Arial"/>
          <w:b w:val="0"/>
          <w:bCs/>
          <w:u w:val="single"/>
        </w:rPr>
        <w:t>TNM Descriptors</w:t>
      </w:r>
    </w:p>
    <w:p w14:paraId="1FFA1780" w14:textId="77777777" w:rsidR="00276434" w:rsidRPr="00092027" w:rsidRDefault="00276434" w:rsidP="00276434">
      <w:pPr>
        <w:rPr>
          <w:rFonts w:cs="Arial"/>
        </w:rPr>
      </w:pPr>
      <w:r w:rsidRPr="00092027">
        <w:rPr>
          <w:rFonts w:cs="Arial"/>
        </w:rPr>
        <w:t xml:space="preserve">For identification of special cases of TNM or </w:t>
      </w:r>
      <w:proofErr w:type="spellStart"/>
      <w:r w:rsidRPr="00092027">
        <w:rPr>
          <w:rFonts w:cs="Arial"/>
        </w:rPr>
        <w:t>pTNM</w:t>
      </w:r>
      <w:proofErr w:type="spellEnd"/>
      <w:r w:rsidRPr="00092027">
        <w:rPr>
          <w:rFonts w:cs="Arial"/>
        </w:rPr>
        <w:t xml:space="preserve"> classifications, the “m” suffix and “y,” “r,” and “a” prefixes are used. Although they do not affect the stage grouping, they indicate cases needing separate analysis.</w:t>
      </w:r>
    </w:p>
    <w:p w14:paraId="58644824" w14:textId="77777777" w:rsidR="00276434" w:rsidRPr="00092027" w:rsidRDefault="00276434" w:rsidP="00276434">
      <w:pPr>
        <w:rPr>
          <w:rFonts w:cs="Arial"/>
        </w:rPr>
      </w:pPr>
    </w:p>
    <w:p w14:paraId="1A30613A" w14:textId="77777777" w:rsidR="00276434" w:rsidRPr="00092027" w:rsidRDefault="00276434" w:rsidP="00276434">
      <w:pPr>
        <w:rPr>
          <w:rFonts w:cs="Arial"/>
        </w:rPr>
      </w:pPr>
      <w:r w:rsidRPr="00092027">
        <w:rPr>
          <w:rFonts w:cs="Arial"/>
          <w:u w:val="single"/>
        </w:rPr>
        <w:t>The “m” suffix</w:t>
      </w:r>
      <w:r w:rsidRPr="00092027">
        <w:rPr>
          <w:rFonts w:cs="Arial"/>
        </w:rPr>
        <w:t xml:space="preserve"> indicates the presence of multiple primary tumors in a single site and is recorded in parentheses: pT(m)NM.</w:t>
      </w:r>
    </w:p>
    <w:p w14:paraId="4D0EA0DF" w14:textId="77777777" w:rsidR="00276434" w:rsidRPr="00092027" w:rsidRDefault="00276434" w:rsidP="00276434">
      <w:pPr>
        <w:rPr>
          <w:rFonts w:cs="Arial"/>
        </w:rPr>
      </w:pPr>
    </w:p>
    <w:p w14:paraId="453E6AB2" w14:textId="77777777" w:rsidR="00276434" w:rsidRPr="00092027" w:rsidRDefault="00276434" w:rsidP="00276434">
      <w:pPr>
        <w:rPr>
          <w:rFonts w:cs="Arial"/>
        </w:rPr>
      </w:pPr>
      <w:r w:rsidRPr="00092027">
        <w:rPr>
          <w:rFonts w:cs="Arial"/>
          <w:u w:val="single"/>
        </w:rPr>
        <w:t>The “y” prefix</w:t>
      </w:r>
      <w:r w:rsidRPr="00092027">
        <w:rPr>
          <w:rFonts w:cs="Arial"/>
        </w:rPr>
        <w:t xml:space="preserve"> indicates those cases in which classification is performed during or after initial multimodality therapy (</w:t>
      </w:r>
      <w:proofErr w:type="spellStart"/>
      <w:r w:rsidRPr="00092027">
        <w:rPr>
          <w:rFonts w:cs="Arial"/>
        </w:rPr>
        <w:t>ie</w:t>
      </w:r>
      <w:proofErr w:type="spellEnd"/>
      <w:r w:rsidRPr="00092027">
        <w:rPr>
          <w:rFonts w:cs="Arial"/>
        </w:rPr>
        <w:t xml:space="preserve">, neoadjuvant chemotherapy, radiation therapy, or both chemotherapy and radiation therapy). The </w:t>
      </w:r>
      <w:proofErr w:type="spellStart"/>
      <w:r w:rsidRPr="00092027">
        <w:rPr>
          <w:rFonts w:cs="Arial"/>
        </w:rPr>
        <w:t>cTNM</w:t>
      </w:r>
      <w:proofErr w:type="spellEnd"/>
      <w:r w:rsidRPr="00092027">
        <w:rPr>
          <w:rFonts w:cs="Arial"/>
        </w:rPr>
        <w:t xml:space="preserve"> or </w:t>
      </w:r>
      <w:proofErr w:type="spellStart"/>
      <w:r w:rsidRPr="00092027">
        <w:rPr>
          <w:rFonts w:cs="Arial"/>
        </w:rPr>
        <w:t>pTNM</w:t>
      </w:r>
      <w:proofErr w:type="spellEnd"/>
      <w:r w:rsidRPr="00092027">
        <w:rPr>
          <w:rFonts w:cs="Arial"/>
        </w:rPr>
        <w:t xml:space="preserve"> category is identified by a “y” prefix. The </w:t>
      </w:r>
      <w:proofErr w:type="spellStart"/>
      <w:r w:rsidRPr="00092027">
        <w:rPr>
          <w:rFonts w:cs="Arial"/>
        </w:rPr>
        <w:t>ycTNM</w:t>
      </w:r>
      <w:proofErr w:type="spellEnd"/>
      <w:r w:rsidRPr="00092027">
        <w:rPr>
          <w:rFonts w:cs="Arial"/>
        </w:rPr>
        <w:t xml:space="preserve"> or </w:t>
      </w:r>
      <w:proofErr w:type="spellStart"/>
      <w:r w:rsidRPr="00092027">
        <w:rPr>
          <w:rFonts w:cs="Arial"/>
        </w:rPr>
        <w:t>ypTNM</w:t>
      </w:r>
      <w:proofErr w:type="spellEnd"/>
      <w:r w:rsidRPr="00092027">
        <w:rPr>
          <w:rFonts w:cs="Arial"/>
        </w:rPr>
        <w:t xml:space="preserve"> categorizes the extent of tumor actually present at the time of that examination. The “y” categorization is not an estimate of tumor before multimodality therapy (</w:t>
      </w:r>
      <w:proofErr w:type="spellStart"/>
      <w:r w:rsidRPr="00092027">
        <w:rPr>
          <w:rFonts w:cs="Arial"/>
        </w:rPr>
        <w:t>ie</w:t>
      </w:r>
      <w:proofErr w:type="spellEnd"/>
      <w:r w:rsidRPr="00092027">
        <w:rPr>
          <w:rFonts w:cs="Arial"/>
        </w:rPr>
        <w:t>, before initiation of neoadjuvant therapy).</w:t>
      </w:r>
    </w:p>
    <w:p w14:paraId="069006C9" w14:textId="77777777" w:rsidR="00276434" w:rsidRPr="00092027" w:rsidRDefault="00276434" w:rsidP="00276434">
      <w:pPr>
        <w:rPr>
          <w:rFonts w:cs="Arial"/>
        </w:rPr>
      </w:pPr>
    </w:p>
    <w:p w14:paraId="5E60F182" w14:textId="77777777" w:rsidR="00276434" w:rsidRPr="00092027" w:rsidRDefault="00276434" w:rsidP="00276434">
      <w:pPr>
        <w:rPr>
          <w:rFonts w:cs="Arial"/>
        </w:rPr>
      </w:pPr>
      <w:r w:rsidRPr="00092027">
        <w:rPr>
          <w:rFonts w:cs="Arial"/>
          <w:u w:val="single"/>
        </w:rPr>
        <w:t>The “r” prefix</w:t>
      </w:r>
      <w:r w:rsidRPr="00092027">
        <w:rPr>
          <w:rFonts w:cs="Arial"/>
        </w:rPr>
        <w:t xml:space="preserve"> indicates a recurrent tumor when staged after a documented disease-free interval and is identified by the “r” prefix: </w:t>
      </w:r>
      <w:proofErr w:type="spellStart"/>
      <w:r w:rsidRPr="00092027">
        <w:rPr>
          <w:rFonts w:cs="Arial"/>
        </w:rPr>
        <w:t>rTNM</w:t>
      </w:r>
      <w:proofErr w:type="spellEnd"/>
      <w:r w:rsidRPr="00092027">
        <w:rPr>
          <w:rFonts w:cs="Arial"/>
        </w:rPr>
        <w:t>.</w:t>
      </w:r>
    </w:p>
    <w:p w14:paraId="481DF3AC" w14:textId="77777777" w:rsidR="00276434" w:rsidRPr="00092027" w:rsidRDefault="00276434" w:rsidP="00276434">
      <w:pPr>
        <w:rPr>
          <w:rFonts w:cs="Arial"/>
        </w:rPr>
      </w:pPr>
    </w:p>
    <w:p w14:paraId="4019F975" w14:textId="77777777" w:rsidR="00276434" w:rsidRPr="00092027" w:rsidRDefault="00276434" w:rsidP="00276434">
      <w:pPr>
        <w:rPr>
          <w:rFonts w:cs="Arial"/>
        </w:rPr>
      </w:pPr>
      <w:r w:rsidRPr="00092027">
        <w:rPr>
          <w:rFonts w:cs="Arial"/>
          <w:u w:val="single"/>
        </w:rPr>
        <w:t>The “a” prefix</w:t>
      </w:r>
      <w:r w:rsidRPr="00092027">
        <w:rPr>
          <w:rFonts w:cs="Arial"/>
        </w:rPr>
        <w:t xml:space="preserve"> designates the stage determined at autopsy: </w:t>
      </w:r>
      <w:proofErr w:type="spellStart"/>
      <w:r w:rsidRPr="00092027">
        <w:rPr>
          <w:rFonts w:cs="Arial"/>
        </w:rPr>
        <w:t>aTNM</w:t>
      </w:r>
      <w:proofErr w:type="spellEnd"/>
      <w:r w:rsidRPr="00092027">
        <w:rPr>
          <w:rFonts w:cs="Arial"/>
        </w:rPr>
        <w:t>.</w:t>
      </w:r>
    </w:p>
    <w:p w14:paraId="3F83CD87" w14:textId="77777777" w:rsidR="00276434" w:rsidRPr="00092027" w:rsidRDefault="00276434" w:rsidP="00276434">
      <w:pPr>
        <w:rPr>
          <w:rFonts w:cs="Arial"/>
        </w:rPr>
      </w:pPr>
    </w:p>
    <w:p w14:paraId="3E708D95" w14:textId="77777777" w:rsidR="00276434" w:rsidRPr="00557AD3" w:rsidRDefault="00276434" w:rsidP="00F77837">
      <w:pPr>
        <w:keepNext/>
        <w:tabs>
          <w:tab w:val="left" w:pos="5580"/>
        </w:tabs>
        <w:rPr>
          <w:rFonts w:cs="Arial"/>
          <w:bCs/>
          <w:u w:val="single"/>
        </w:rPr>
      </w:pPr>
      <w:r w:rsidRPr="00557AD3">
        <w:rPr>
          <w:rFonts w:cs="Arial"/>
          <w:bCs/>
          <w:u w:val="single"/>
        </w:rPr>
        <w:t>T Category Considerations</w:t>
      </w:r>
    </w:p>
    <w:p w14:paraId="7EF4694A" w14:textId="77777777" w:rsidR="00276434" w:rsidRPr="00092027" w:rsidRDefault="00276434">
      <w:pPr>
        <w:tabs>
          <w:tab w:val="left" w:pos="5580"/>
        </w:tabs>
        <w:rPr>
          <w:rFonts w:cs="Arial"/>
        </w:rPr>
      </w:pPr>
      <w:r w:rsidRPr="00092027">
        <w:rPr>
          <w:rFonts w:cs="Arial"/>
        </w:rPr>
        <w:t>T categories for anal canal can</w:t>
      </w:r>
      <w:r w:rsidR="00F77837">
        <w:rPr>
          <w:rFonts w:cs="Arial"/>
        </w:rPr>
        <w:t>cer are illustrated in Figures 3 through 6</w:t>
      </w:r>
      <w:r w:rsidRPr="00092027">
        <w:rPr>
          <w:rFonts w:cs="Arial"/>
        </w:rPr>
        <w:t>.</w:t>
      </w:r>
    </w:p>
    <w:p w14:paraId="017825C3" w14:textId="77777777" w:rsidR="00276434" w:rsidRPr="00092027" w:rsidRDefault="00276434">
      <w:pPr>
        <w:tabs>
          <w:tab w:val="left" w:pos="5580"/>
        </w:tabs>
        <w:rPr>
          <w:rFonts w:cs="Arial"/>
        </w:rPr>
      </w:pPr>
    </w:p>
    <w:p w14:paraId="794D5046" w14:textId="77777777" w:rsidR="00276434" w:rsidRPr="00092027" w:rsidRDefault="00127F41" w:rsidP="00276434">
      <w:pPr>
        <w:rPr>
          <w:rFonts w:cs="Arial"/>
        </w:rPr>
      </w:pPr>
      <w:r>
        <w:rPr>
          <w:rFonts w:cs="Arial"/>
          <w:noProof/>
        </w:rPr>
        <w:drawing>
          <wp:inline distT="0" distB="0" distL="0" distR="0" wp14:anchorId="290F74AE" wp14:editId="50FC0A02">
            <wp:extent cx="2679700" cy="2463800"/>
            <wp:effectExtent l="25400" t="0" r="0" b="0"/>
            <wp:docPr id="4" name="P 9" descr="F13_3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9" descr="F13_3p122"/>
                    <pic:cNvPicPr>
                      <a:picLocks noChangeAspect="1" noChangeArrowheads="1"/>
                    </pic:cNvPicPr>
                  </pic:nvPicPr>
                  <pic:blipFill>
                    <a:blip r:embed="rId18"/>
                    <a:srcRect/>
                    <a:stretch>
                      <a:fillRect/>
                    </a:stretch>
                  </pic:blipFill>
                  <pic:spPr bwMode="auto">
                    <a:xfrm>
                      <a:off x="0" y="0"/>
                      <a:ext cx="2679700" cy="2463800"/>
                    </a:xfrm>
                    <a:prstGeom prst="rect">
                      <a:avLst/>
                    </a:prstGeom>
                    <a:noFill/>
                    <a:ln w="9525">
                      <a:noFill/>
                      <a:miter lim="800000"/>
                      <a:headEnd/>
                      <a:tailEnd/>
                    </a:ln>
                  </pic:spPr>
                </pic:pic>
              </a:graphicData>
            </a:graphic>
          </wp:inline>
        </w:drawing>
      </w:r>
    </w:p>
    <w:p w14:paraId="260D949A" w14:textId="77777777" w:rsidR="00276434" w:rsidRPr="00092027" w:rsidRDefault="00F77837" w:rsidP="00276434">
      <w:pPr>
        <w:spacing w:before="120"/>
        <w:rPr>
          <w:rFonts w:cs="Arial"/>
          <w:sz w:val="18"/>
          <w:szCs w:val="18"/>
        </w:rPr>
      </w:pPr>
      <w:r>
        <w:rPr>
          <w:rFonts w:cs="Arial"/>
          <w:b/>
          <w:sz w:val="18"/>
          <w:szCs w:val="18"/>
        </w:rPr>
        <w:t>Figure 3</w:t>
      </w:r>
      <w:r w:rsidR="00276434" w:rsidRPr="00092027">
        <w:rPr>
          <w:rFonts w:cs="Arial"/>
          <w:b/>
          <w:sz w:val="18"/>
          <w:szCs w:val="18"/>
        </w:rPr>
        <w:t>.</w:t>
      </w:r>
      <w:r w:rsidR="00276434" w:rsidRPr="00092027">
        <w:rPr>
          <w:rFonts w:cs="Arial"/>
          <w:sz w:val="18"/>
          <w:szCs w:val="18"/>
        </w:rPr>
        <w:t xml:space="preserve">  T1 is defined as tumor 2 cm or less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720AB108" w14:textId="77777777" w:rsidR="00276434" w:rsidRPr="00092027" w:rsidRDefault="00276434" w:rsidP="00276434">
      <w:pPr>
        <w:rPr>
          <w:rFonts w:cs="Arial"/>
        </w:rPr>
      </w:pPr>
    </w:p>
    <w:p w14:paraId="1F367EFD" w14:textId="77777777" w:rsidR="00276434" w:rsidRPr="00092027" w:rsidRDefault="00127F41" w:rsidP="00276434">
      <w:pPr>
        <w:rPr>
          <w:rFonts w:cs="Arial"/>
        </w:rPr>
      </w:pPr>
      <w:r>
        <w:rPr>
          <w:rFonts w:cs="Arial"/>
          <w:noProof/>
        </w:rPr>
        <w:drawing>
          <wp:inline distT="0" distB="0" distL="0" distR="0" wp14:anchorId="7018BD8C" wp14:editId="002CA75D">
            <wp:extent cx="2679700" cy="2603500"/>
            <wp:effectExtent l="25400" t="0" r="0" b="0"/>
            <wp:docPr id="5" name="P 10" descr="F13_4p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0" descr="F13_4p122"/>
                    <pic:cNvPicPr>
                      <a:picLocks noChangeAspect="1" noChangeArrowheads="1"/>
                    </pic:cNvPicPr>
                  </pic:nvPicPr>
                  <pic:blipFill>
                    <a:blip r:embed="rId19"/>
                    <a:srcRect/>
                    <a:stretch>
                      <a:fillRect/>
                    </a:stretch>
                  </pic:blipFill>
                  <pic:spPr bwMode="auto">
                    <a:xfrm>
                      <a:off x="0" y="0"/>
                      <a:ext cx="2679700" cy="2603500"/>
                    </a:xfrm>
                    <a:prstGeom prst="rect">
                      <a:avLst/>
                    </a:prstGeom>
                    <a:noFill/>
                    <a:ln w="9525">
                      <a:noFill/>
                      <a:miter lim="800000"/>
                      <a:headEnd/>
                      <a:tailEnd/>
                    </a:ln>
                  </pic:spPr>
                </pic:pic>
              </a:graphicData>
            </a:graphic>
          </wp:inline>
        </w:drawing>
      </w:r>
    </w:p>
    <w:p w14:paraId="08B265CA" w14:textId="77777777" w:rsidR="00276434" w:rsidRPr="00092027" w:rsidRDefault="00F77837" w:rsidP="00276434">
      <w:pPr>
        <w:rPr>
          <w:rFonts w:cs="Arial"/>
          <w:sz w:val="18"/>
          <w:szCs w:val="18"/>
        </w:rPr>
      </w:pPr>
      <w:r>
        <w:rPr>
          <w:rFonts w:cs="Arial"/>
          <w:b/>
          <w:sz w:val="18"/>
          <w:szCs w:val="18"/>
        </w:rPr>
        <w:t>Figure 4</w:t>
      </w:r>
      <w:r w:rsidR="00276434" w:rsidRPr="00092027">
        <w:rPr>
          <w:rFonts w:cs="Arial"/>
          <w:b/>
          <w:sz w:val="18"/>
          <w:szCs w:val="18"/>
        </w:rPr>
        <w:t>.</w:t>
      </w:r>
      <w:r w:rsidR="00276434" w:rsidRPr="00092027">
        <w:rPr>
          <w:rFonts w:cs="Arial"/>
          <w:sz w:val="18"/>
          <w:szCs w:val="18"/>
        </w:rPr>
        <w:t xml:space="preserve">  T2 is defined as tumor measuring more than 2 cm but 5 cm or less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3EF79A80" w14:textId="77777777" w:rsidR="00276434" w:rsidRPr="00092027" w:rsidRDefault="00276434" w:rsidP="00276434">
      <w:pPr>
        <w:rPr>
          <w:rFonts w:cs="Arial"/>
        </w:rPr>
      </w:pPr>
    </w:p>
    <w:p w14:paraId="3BEEE91B" w14:textId="77777777" w:rsidR="00276434" w:rsidRPr="00092027" w:rsidRDefault="00127F41" w:rsidP="00276434">
      <w:pPr>
        <w:rPr>
          <w:rFonts w:cs="Arial"/>
        </w:rPr>
      </w:pPr>
      <w:r>
        <w:rPr>
          <w:rFonts w:cs="Arial"/>
          <w:noProof/>
        </w:rPr>
        <w:lastRenderedPageBreak/>
        <w:drawing>
          <wp:inline distT="0" distB="0" distL="0" distR="0" wp14:anchorId="4C1D45DE" wp14:editId="1A0E4080">
            <wp:extent cx="2679700" cy="2362200"/>
            <wp:effectExtent l="25400" t="0" r="0" b="0"/>
            <wp:docPr id="6" name="P 11" descr="F13_5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1" descr="F13_5p123"/>
                    <pic:cNvPicPr>
                      <a:picLocks noChangeAspect="1" noChangeArrowheads="1"/>
                    </pic:cNvPicPr>
                  </pic:nvPicPr>
                  <pic:blipFill>
                    <a:blip r:embed="rId20"/>
                    <a:srcRect/>
                    <a:stretch>
                      <a:fillRect/>
                    </a:stretch>
                  </pic:blipFill>
                  <pic:spPr bwMode="auto">
                    <a:xfrm>
                      <a:off x="0" y="0"/>
                      <a:ext cx="2679700" cy="2362200"/>
                    </a:xfrm>
                    <a:prstGeom prst="rect">
                      <a:avLst/>
                    </a:prstGeom>
                    <a:noFill/>
                    <a:ln w="9525">
                      <a:noFill/>
                      <a:miter lim="800000"/>
                      <a:headEnd/>
                      <a:tailEnd/>
                    </a:ln>
                  </pic:spPr>
                </pic:pic>
              </a:graphicData>
            </a:graphic>
          </wp:inline>
        </w:drawing>
      </w:r>
    </w:p>
    <w:p w14:paraId="57718B05" w14:textId="77777777" w:rsidR="00276434" w:rsidRPr="00092027" w:rsidRDefault="00F77837" w:rsidP="00276434">
      <w:pPr>
        <w:rPr>
          <w:rFonts w:cs="Arial"/>
          <w:sz w:val="18"/>
          <w:szCs w:val="18"/>
        </w:rPr>
      </w:pPr>
      <w:r>
        <w:rPr>
          <w:rFonts w:cs="Arial"/>
          <w:b/>
          <w:sz w:val="18"/>
          <w:szCs w:val="18"/>
        </w:rPr>
        <w:t>Figure 5</w:t>
      </w:r>
      <w:r w:rsidR="00276434" w:rsidRPr="00092027">
        <w:rPr>
          <w:rFonts w:cs="Arial"/>
          <w:b/>
          <w:sz w:val="18"/>
          <w:szCs w:val="18"/>
        </w:rPr>
        <w:t>.</w:t>
      </w:r>
      <w:r w:rsidR="00276434" w:rsidRPr="00092027">
        <w:rPr>
          <w:rFonts w:cs="Arial"/>
          <w:sz w:val="18"/>
          <w:szCs w:val="18"/>
        </w:rPr>
        <w:t xml:space="preserve">  T3 is defined as tumor measuring more than 5 cm in greatest dimension.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39EF3355" w14:textId="77777777" w:rsidR="00276434" w:rsidRPr="00092027" w:rsidRDefault="00276434" w:rsidP="00276434">
      <w:pPr>
        <w:rPr>
          <w:rFonts w:cs="Arial"/>
        </w:rPr>
      </w:pPr>
    </w:p>
    <w:p w14:paraId="289108AA" w14:textId="77777777" w:rsidR="00276434" w:rsidRPr="00092027" w:rsidRDefault="00127F41" w:rsidP="00276434">
      <w:pPr>
        <w:rPr>
          <w:rFonts w:cs="Arial"/>
        </w:rPr>
      </w:pPr>
      <w:r>
        <w:rPr>
          <w:rFonts w:cs="Arial"/>
          <w:noProof/>
        </w:rPr>
        <w:drawing>
          <wp:inline distT="0" distB="0" distL="0" distR="0" wp14:anchorId="2FCD311D" wp14:editId="6DE1EB5E">
            <wp:extent cx="1854200" cy="2514600"/>
            <wp:effectExtent l="25400" t="0" r="0" b="0"/>
            <wp:docPr id="7" name="P 12" descr="F13_6p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2" descr="F13_6p123"/>
                    <pic:cNvPicPr>
                      <a:picLocks noChangeAspect="1" noChangeArrowheads="1"/>
                    </pic:cNvPicPr>
                  </pic:nvPicPr>
                  <pic:blipFill>
                    <a:blip r:embed="rId21"/>
                    <a:srcRect/>
                    <a:stretch>
                      <a:fillRect/>
                    </a:stretch>
                  </pic:blipFill>
                  <pic:spPr bwMode="auto">
                    <a:xfrm>
                      <a:off x="0" y="0"/>
                      <a:ext cx="1854200" cy="2514600"/>
                    </a:xfrm>
                    <a:prstGeom prst="rect">
                      <a:avLst/>
                    </a:prstGeom>
                    <a:noFill/>
                    <a:ln w="9525">
                      <a:noFill/>
                      <a:miter lim="800000"/>
                      <a:headEnd/>
                      <a:tailEnd/>
                    </a:ln>
                  </pic:spPr>
                </pic:pic>
              </a:graphicData>
            </a:graphic>
          </wp:inline>
        </w:drawing>
      </w:r>
    </w:p>
    <w:p w14:paraId="5F0631DB" w14:textId="77777777" w:rsidR="00276434" w:rsidRPr="00092027" w:rsidRDefault="00F77837" w:rsidP="00276434">
      <w:pPr>
        <w:spacing w:before="120"/>
        <w:rPr>
          <w:rFonts w:cs="Arial"/>
          <w:sz w:val="18"/>
          <w:szCs w:val="18"/>
        </w:rPr>
      </w:pPr>
      <w:r>
        <w:rPr>
          <w:rFonts w:cs="Arial"/>
          <w:b/>
          <w:sz w:val="18"/>
          <w:szCs w:val="18"/>
        </w:rPr>
        <w:t>Figure 6</w:t>
      </w:r>
      <w:r w:rsidR="00276434" w:rsidRPr="00092027">
        <w:rPr>
          <w:rFonts w:cs="Arial"/>
          <w:b/>
          <w:sz w:val="18"/>
          <w:szCs w:val="18"/>
        </w:rPr>
        <w:t>.</w:t>
      </w:r>
      <w:r w:rsidR="00276434" w:rsidRPr="00092027">
        <w:rPr>
          <w:rFonts w:cs="Arial"/>
          <w:sz w:val="18"/>
          <w:szCs w:val="18"/>
        </w:rPr>
        <w:t xml:space="preserve">  T4 is defined as tumor of any size invading adjacent organs such as vagina (illustrated), urethra, or bladder. </w:t>
      </w:r>
      <w:r w:rsidR="003C5710" w:rsidRPr="00092027">
        <w:rPr>
          <w:rFonts w:cs="Arial"/>
          <w:sz w:val="18"/>
          <w:szCs w:val="18"/>
          <w:lang w:val="da-DK"/>
        </w:rPr>
        <w:t>From Greene et al.</w:t>
      </w:r>
      <w:r w:rsidR="00910F59">
        <w:rPr>
          <w:rFonts w:cs="Arial"/>
          <w:sz w:val="18"/>
          <w:szCs w:val="18"/>
          <w:vertAlign w:val="superscript"/>
          <w:lang w:val="da-DK"/>
        </w:rPr>
        <w:t>2</w:t>
      </w:r>
      <w:r w:rsidR="003C5710" w:rsidRPr="00092027">
        <w:rPr>
          <w:rFonts w:cs="Arial"/>
          <w:sz w:val="18"/>
          <w:szCs w:val="18"/>
          <w:lang w:val="da-DK"/>
        </w:rPr>
        <w:t xml:space="preserve"> </w:t>
      </w:r>
      <w:r w:rsidR="003C5710" w:rsidRPr="00092027">
        <w:rPr>
          <w:rFonts w:cs="Arial"/>
          <w:sz w:val="18"/>
          <w:szCs w:val="18"/>
        </w:rPr>
        <w:t xml:space="preserve">Used with permission of the American Joint Committee on Cancer (AJCC), Chicago, Illinois. The original source for this material is the </w:t>
      </w:r>
      <w:r w:rsidR="003C5710" w:rsidRPr="00092027">
        <w:rPr>
          <w:rFonts w:cs="Arial"/>
          <w:i/>
          <w:sz w:val="18"/>
          <w:szCs w:val="18"/>
        </w:rPr>
        <w:t>AJCC Cancer Staging Atlas</w:t>
      </w:r>
      <w:r w:rsidR="003C5710" w:rsidRPr="00092027">
        <w:rPr>
          <w:rFonts w:cs="Arial"/>
          <w:sz w:val="18"/>
          <w:szCs w:val="18"/>
        </w:rPr>
        <w:t xml:space="preserve"> (2006) published by Springer Science and Business Media LLC, www.springerlink.com.</w:t>
      </w:r>
    </w:p>
    <w:p w14:paraId="0BB37F12" w14:textId="77777777" w:rsidR="00276434" w:rsidRPr="00092027" w:rsidRDefault="00276434" w:rsidP="00276434">
      <w:pPr>
        <w:rPr>
          <w:rFonts w:cs="Arial"/>
        </w:rPr>
      </w:pPr>
    </w:p>
    <w:p w14:paraId="001E8739" w14:textId="77777777" w:rsidR="00276434" w:rsidRPr="00557AD3" w:rsidRDefault="00276434">
      <w:pPr>
        <w:tabs>
          <w:tab w:val="left" w:pos="5580"/>
        </w:tabs>
        <w:rPr>
          <w:rFonts w:cs="Arial"/>
          <w:bCs/>
          <w:u w:val="single"/>
        </w:rPr>
      </w:pPr>
      <w:r w:rsidRPr="00557AD3">
        <w:rPr>
          <w:rFonts w:cs="Arial"/>
          <w:bCs/>
          <w:u w:val="single"/>
        </w:rPr>
        <w:t xml:space="preserve">N Category Considerations </w:t>
      </w:r>
    </w:p>
    <w:p w14:paraId="2E36333B" w14:textId="77777777" w:rsidR="00276434" w:rsidRPr="00092027" w:rsidRDefault="00276434" w:rsidP="00276434">
      <w:pPr>
        <w:rPr>
          <w:rFonts w:cs="Arial"/>
        </w:rPr>
      </w:pPr>
      <w:r w:rsidRPr="00092027">
        <w:rPr>
          <w:rFonts w:cs="Arial"/>
        </w:rPr>
        <w:t>Re</w:t>
      </w:r>
      <w:r w:rsidR="00F77837">
        <w:rPr>
          <w:rFonts w:cs="Arial"/>
        </w:rPr>
        <w:t>gional lymph nodes (N) (Figure 7</w:t>
      </w:r>
      <w:r w:rsidRPr="00092027">
        <w:rPr>
          <w:rFonts w:cs="Arial"/>
        </w:rPr>
        <w:t>)</w:t>
      </w:r>
      <w:r w:rsidR="003651CD">
        <w:rPr>
          <w:rFonts w:cs="Arial"/>
        </w:rPr>
        <w:t xml:space="preserve"> </w:t>
      </w:r>
      <w:r w:rsidR="00FA2957" w:rsidRPr="00092027">
        <w:rPr>
          <w:rFonts w:cs="Arial"/>
        </w:rPr>
        <w:t>include mesorectal, inguinal (superficial and deep), superior rectal (</w:t>
      </w:r>
      <w:r w:rsidR="00910F59" w:rsidRPr="00092027">
        <w:rPr>
          <w:rFonts w:cs="Arial"/>
        </w:rPr>
        <w:t>hemorrhoidal</w:t>
      </w:r>
      <w:r w:rsidR="00FA2957" w:rsidRPr="00092027">
        <w:rPr>
          <w:rFonts w:cs="Arial"/>
        </w:rPr>
        <w:t xml:space="preserve">), external iliac and </w:t>
      </w:r>
      <w:r w:rsidRPr="00092027">
        <w:rPr>
          <w:rFonts w:cs="Arial"/>
        </w:rPr>
        <w:t xml:space="preserve"> internal iliac (hypogastric).</w:t>
      </w:r>
      <w:r w:rsidR="00910F59" w:rsidRPr="00910F59">
        <w:rPr>
          <w:rFonts w:cs="Arial"/>
          <w:vertAlign w:val="superscript"/>
        </w:rPr>
        <w:t>1</w:t>
      </w:r>
      <w:r w:rsidRPr="00092027">
        <w:rPr>
          <w:rFonts w:cs="Arial"/>
        </w:rPr>
        <w:t xml:space="preserve"> All other nodal groups represent sites of distant metastasis (M). The sites of regional node involvement correspond to the local lymphatic drainage, above to the rectal ampulla and below to the perineum. Tumors that arise in the anal canal usually spread initially to the </w:t>
      </w:r>
      <w:r w:rsidR="00FA2957" w:rsidRPr="00092027">
        <w:rPr>
          <w:rFonts w:cs="Arial"/>
        </w:rPr>
        <w:t>meso</w:t>
      </w:r>
      <w:r w:rsidRPr="00092027">
        <w:rPr>
          <w:rFonts w:cs="Arial"/>
        </w:rPr>
        <w:t>rectal nodes, and those that arise at the anal margin spread to the superficial inguinal nodes.</w:t>
      </w:r>
    </w:p>
    <w:p w14:paraId="705827A3" w14:textId="77777777" w:rsidR="00276434" w:rsidRPr="00092027" w:rsidRDefault="00276434">
      <w:pPr>
        <w:tabs>
          <w:tab w:val="left" w:pos="5580"/>
        </w:tabs>
        <w:rPr>
          <w:rFonts w:cs="Arial"/>
        </w:rPr>
      </w:pPr>
    </w:p>
    <w:p w14:paraId="00F59234" w14:textId="77777777" w:rsidR="00DF613F" w:rsidRPr="00092027" w:rsidRDefault="00127F41" w:rsidP="00276434">
      <w:pPr>
        <w:spacing w:before="120"/>
        <w:rPr>
          <w:rFonts w:cs="Arial"/>
          <w:noProof/>
        </w:rPr>
      </w:pPr>
      <w:r>
        <w:rPr>
          <w:rFonts w:cs="Arial"/>
          <w:noProof/>
        </w:rPr>
        <w:lastRenderedPageBreak/>
        <w:drawing>
          <wp:inline distT="0" distB="0" distL="0" distR="0" wp14:anchorId="0F0F5A15" wp14:editId="5AFF7E84">
            <wp:extent cx="3746500" cy="3429000"/>
            <wp:effectExtent l="25400" t="0" r="0" b="0"/>
            <wp:docPr id="8" name="Picture 2" descr="ANUS_Nod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US_NodeMap"/>
                    <pic:cNvPicPr>
                      <a:picLocks noChangeAspect="1" noChangeArrowheads="1"/>
                    </pic:cNvPicPr>
                  </pic:nvPicPr>
                  <pic:blipFill>
                    <a:blip r:embed="rId22"/>
                    <a:srcRect/>
                    <a:stretch>
                      <a:fillRect/>
                    </a:stretch>
                  </pic:blipFill>
                  <pic:spPr bwMode="auto">
                    <a:xfrm>
                      <a:off x="0" y="0"/>
                      <a:ext cx="3746500" cy="3429000"/>
                    </a:xfrm>
                    <a:prstGeom prst="rect">
                      <a:avLst/>
                    </a:prstGeom>
                    <a:noFill/>
                    <a:ln w="9525">
                      <a:noFill/>
                      <a:miter lim="800000"/>
                      <a:headEnd/>
                      <a:tailEnd/>
                    </a:ln>
                  </pic:spPr>
                </pic:pic>
              </a:graphicData>
            </a:graphic>
          </wp:inline>
        </w:drawing>
      </w:r>
    </w:p>
    <w:p w14:paraId="67F67D46" w14:textId="77777777" w:rsidR="00DF613F" w:rsidRPr="00F77837" w:rsidRDefault="003B003B" w:rsidP="00F77837">
      <w:pPr>
        <w:spacing w:before="120" w:line="276" w:lineRule="auto"/>
        <w:rPr>
          <w:rFonts w:eastAsia="Calibri" w:cs="Arial"/>
          <w:sz w:val="18"/>
          <w:szCs w:val="18"/>
        </w:rPr>
      </w:pPr>
      <w:r>
        <w:rPr>
          <w:rFonts w:eastAsia="Calibri" w:cs="Arial"/>
          <w:b/>
          <w:sz w:val="18"/>
          <w:szCs w:val="18"/>
        </w:rPr>
        <w:t>Figure 7</w:t>
      </w:r>
      <w:r w:rsidR="00F77837" w:rsidRPr="00F77837">
        <w:rPr>
          <w:rFonts w:eastAsia="Calibri" w:cs="Arial"/>
          <w:b/>
          <w:sz w:val="18"/>
          <w:szCs w:val="18"/>
        </w:rPr>
        <w:t>.</w:t>
      </w:r>
      <w:r w:rsidR="00DF613F" w:rsidRPr="00F77837">
        <w:rPr>
          <w:rFonts w:eastAsia="Calibri" w:cs="Arial"/>
          <w:sz w:val="18"/>
          <w:szCs w:val="18"/>
        </w:rPr>
        <w:t xml:space="preserve"> Regional lymph nodes of the anal canal.</w:t>
      </w:r>
      <w:r w:rsidR="00F77837">
        <w:rPr>
          <w:rFonts w:eastAsia="Calibri" w:cs="Arial"/>
          <w:sz w:val="18"/>
          <w:szCs w:val="18"/>
        </w:rPr>
        <w:t xml:space="preserve"> From Amin et al.</w:t>
      </w:r>
      <w:r w:rsidR="00910F59">
        <w:rPr>
          <w:rFonts w:eastAsia="Calibri" w:cs="Arial"/>
          <w:sz w:val="18"/>
          <w:szCs w:val="18"/>
          <w:vertAlign w:val="superscript"/>
        </w:rPr>
        <w:t>1</w:t>
      </w:r>
      <w:r w:rsidR="00F77837">
        <w:rPr>
          <w:rFonts w:eastAsia="Calibri" w:cs="Arial"/>
          <w:sz w:val="18"/>
          <w:szCs w:val="18"/>
          <w:vertAlign w:val="superscript"/>
        </w:rPr>
        <w:t xml:space="preserve"> </w:t>
      </w:r>
      <w:r w:rsidR="00F77837">
        <w:rPr>
          <w:rFonts w:eastAsia="Calibri" w:cs="Arial"/>
          <w:sz w:val="18"/>
          <w:szCs w:val="18"/>
        </w:rPr>
        <w:t xml:space="preserve">Used with the permission of the American Joint Committee on Cancer (AJCC), Chicago, Illinois. </w:t>
      </w:r>
      <w:r w:rsidR="00F77837" w:rsidRPr="00092027">
        <w:rPr>
          <w:rFonts w:cs="Arial"/>
          <w:sz w:val="18"/>
          <w:szCs w:val="18"/>
        </w:rPr>
        <w:t xml:space="preserve">The original source for this material is the </w:t>
      </w:r>
      <w:r w:rsidR="00F77837" w:rsidRPr="00092027">
        <w:rPr>
          <w:rFonts w:cs="Arial"/>
          <w:i/>
          <w:sz w:val="18"/>
          <w:szCs w:val="18"/>
        </w:rPr>
        <w:t xml:space="preserve">AJCC Cancer Staging </w:t>
      </w:r>
      <w:r w:rsidR="00F77837">
        <w:rPr>
          <w:rFonts w:cs="Arial"/>
          <w:i/>
          <w:sz w:val="18"/>
          <w:szCs w:val="18"/>
        </w:rPr>
        <w:t xml:space="preserve">Manual </w:t>
      </w:r>
      <w:r w:rsidR="00F77837">
        <w:rPr>
          <w:rFonts w:cs="Arial"/>
          <w:sz w:val="18"/>
          <w:szCs w:val="18"/>
        </w:rPr>
        <w:t>(201</w:t>
      </w:r>
      <w:r w:rsidR="00F77837" w:rsidRPr="00092027">
        <w:rPr>
          <w:rFonts w:cs="Arial"/>
          <w:sz w:val="18"/>
          <w:szCs w:val="18"/>
        </w:rPr>
        <w:t xml:space="preserve">6) published by Springer Science and Business Media LLC, </w:t>
      </w:r>
      <w:r w:rsidR="00F77837" w:rsidRPr="00F77837">
        <w:rPr>
          <w:rFonts w:cs="Arial"/>
          <w:sz w:val="18"/>
          <w:szCs w:val="18"/>
        </w:rPr>
        <w:t>www.springerlink.com</w:t>
      </w:r>
      <w:r w:rsidR="00F77837">
        <w:rPr>
          <w:rFonts w:cs="Arial"/>
          <w:sz w:val="18"/>
          <w:szCs w:val="18"/>
        </w:rPr>
        <w:t>.</w:t>
      </w:r>
    </w:p>
    <w:p w14:paraId="7630E2F5" w14:textId="77777777" w:rsidR="00276434" w:rsidRDefault="00276434" w:rsidP="00276434">
      <w:pPr>
        <w:tabs>
          <w:tab w:val="left" w:pos="5580"/>
        </w:tabs>
        <w:rPr>
          <w:rFonts w:cs="Arial"/>
          <w:sz w:val="18"/>
          <w:szCs w:val="18"/>
        </w:rPr>
      </w:pPr>
    </w:p>
    <w:p w14:paraId="6192D9BB" w14:textId="77777777" w:rsidR="00276434" w:rsidRPr="00557AD3" w:rsidRDefault="00276434">
      <w:pPr>
        <w:pStyle w:val="Heading2"/>
        <w:rPr>
          <w:rFonts w:cs="Arial"/>
          <w:b w:val="0"/>
          <w:bCs/>
          <w:u w:val="single"/>
        </w:rPr>
      </w:pPr>
      <w:r w:rsidRPr="00557AD3">
        <w:rPr>
          <w:rFonts w:cs="Arial"/>
          <w:b w:val="0"/>
          <w:bCs/>
          <w:u w:val="single"/>
        </w:rPr>
        <w:t>Vessel Invasion</w:t>
      </w:r>
    </w:p>
    <w:p w14:paraId="59B7D211" w14:textId="77777777" w:rsidR="00276434" w:rsidRPr="00092027" w:rsidRDefault="00276434">
      <w:pPr>
        <w:pStyle w:val="Footer"/>
        <w:tabs>
          <w:tab w:val="clear" w:pos="4320"/>
          <w:tab w:val="clear" w:pos="8640"/>
        </w:tabs>
        <w:rPr>
          <w:rFonts w:cs="Arial"/>
        </w:rPr>
      </w:pPr>
      <w:r w:rsidRPr="00092027">
        <w:rPr>
          <w:rFonts w:cs="Arial"/>
        </w:rPr>
        <w:t xml:space="preserve">By AJCC/UICC convention, vessel invasion (lymphatic or venous) does not affect the T category indicating local extent of tumor unless specifically included in the definition of a T category. </w:t>
      </w:r>
    </w:p>
    <w:p w14:paraId="7C02CF08" w14:textId="77777777" w:rsidR="00276434" w:rsidRDefault="00276434">
      <w:pPr>
        <w:rPr>
          <w:rFonts w:cs="Arial"/>
        </w:rPr>
      </w:pPr>
    </w:p>
    <w:p w14:paraId="12CD6596" w14:textId="77777777" w:rsidR="00942B49" w:rsidRPr="00557AD3" w:rsidRDefault="00BD1999" w:rsidP="00942B49">
      <w:pPr>
        <w:rPr>
          <w:rFonts w:cs="Arial"/>
          <w:bCs/>
        </w:rPr>
      </w:pPr>
      <w:r w:rsidRPr="00557AD3">
        <w:rPr>
          <w:rFonts w:cs="Arial"/>
          <w:bCs/>
        </w:rPr>
        <w:t>References</w:t>
      </w:r>
    </w:p>
    <w:p w14:paraId="6CBEF2BF" w14:textId="77777777" w:rsidR="00942B49" w:rsidRDefault="00BD1999" w:rsidP="00910F59">
      <w:pPr>
        <w:ind w:left="360" w:hanging="360"/>
        <w:rPr>
          <w:rFonts w:cs="Arial"/>
          <w:color w:val="010101"/>
        </w:rPr>
      </w:pPr>
      <w:r w:rsidRPr="00092027">
        <w:rPr>
          <w:rFonts w:cs="Arial"/>
        </w:rPr>
        <w:fldChar w:fldCharType="begin"/>
      </w:r>
      <w:r w:rsidR="00942B49" w:rsidRPr="00092027">
        <w:rPr>
          <w:rFonts w:cs="Arial"/>
          <w:lang w:val="da-DK"/>
        </w:rPr>
        <w:instrText xml:space="preserve"> ADDIN EN.REFLIST </w:instrText>
      </w:r>
      <w:r w:rsidRPr="00092027">
        <w:rPr>
          <w:rFonts w:cs="Arial"/>
        </w:rPr>
        <w:fldChar w:fldCharType="separate"/>
      </w:r>
      <w:r w:rsidR="00942B49" w:rsidRPr="00092027">
        <w:rPr>
          <w:rFonts w:cs="Arial"/>
          <w:lang w:val="da-DK"/>
        </w:rPr>
        <w:t>1.</w:t>
      </w:r>
      <w:r w:rsidR="00942B49" w:rsidRPr="00092027">
        <w:rPr>
          <w:rFonts w:cs="Arial"/>
          <w:lang w:val="da-DK"/>
        </w:rPr>
        <w:tab/>
      </w:r>
      <w:r w:rsidR="00942B49" w:rsidRPr="009B5F4E">
        <w:rPr>
          <w:rFonts w:cs="Arial"/>
          <w:color w:val="010101"/>
        </w:rPr>
        <w:t xml:space="preserve">Amin MB, Edge SB, Greene FL, et al, eds. </w:t>
      </w:r>
      <w:r w:rsidR="00942B49" w:rsidRPr="00F77837">
        <w:rPr>
          <w:rFonts w:cs="Arial"/>
          <w:i/>
          <w:color w:val="010101"/>
        </w:rPr>
        <w:t>AJCC Cancer Staging Manual.</w:t>
      </w:r>
      <w:r w:rsidR="00942B49" w:rsidRPr="009B5F4E">
        <w:rPr>
          <w:rFonts w:cs="Arial"/>
          <w:color w:val="010101"/>
        </w:rPr>
        <w:t xml:space="preserve"> 8th ed. New York, NY: Springer; 2017.</w:t>
      </w:r>
    </w:p>
    <w:p w14:paraId="74737F9F" w14:textId="77777777" w:rsidR="00942B49" w:rsidRPr="00092027" w:rsidRDefault="00910F59" w:rsidP="00942B49">
      <w:pPr>
        <w:ind w:left="360" w:hanging="360"/>
        <w:rPr>
          <w:rFonts w:cs="Arial"/>
        </w:rPr>
      </w:pPr>
      <w:r>
        <w:rPr>
          <w:rFonts w:cs="Arial"/>
        </w:rPr>
        <w:t>2</w:t>
      </w:r>
      <w:r w:rsidR="00942B49" w:rsidRPr="00092027">
        <w:rPr>
          <w:rFonts w:cs="Arial"/>
        </w:rPr>
        <w:t>.</w:t>
      </w:r>
      <w:r w:rsidR="00942B49" w:rsidRPr="00092027">
        <w:rPr>
          <w:rFonts w:cs="Arial"/>
        </w:rPr>
        <w:tab/>
      </w:r>
      <w:r w:rsidR="00942B49" w:rsidRPr="00092027">
        <w:rPr>
          <w:rFonts w:cs="Arial"/>
          <w:szCs w:val="22"/>
          <w:lang w:val="da-DK"/>
        </w:rPr>
        <w:t xml:space="preserve">Greene FL, Compton, CC, Fritz AG, et al, eds. </w:t>
      </w:r>
      <w:r w:rsidR="00942B49" w:rsidRPr="00092027">
        <w:rPr>
          <w:rFonts w:cs="Arial"/>
          <w:i/>
          <w:szCs w:val="22"/>
        </w:rPr>
        <w:t>AJCC Cancer Staging Atlas.</w:t>
      </w:r>
      <w:r w:rsidR="00942B49" w:rsidRPr="00092027">
        <w:rPr>
          <w:rFonts w:cs="Arial"/>
          <w:szCs w:val="22"/>
        </w:rPr>
        <w:t xml:space="preserve"> New York: Springer; 2006.</w:t>
      </w:r>
    </w:p>
    <w:p w14:paraId="6139CBCA" w14:textId="1E5A81B8" w:rsidR="00942B49" w:rsidRPr="00092027" w:rsidRDefault="00BD1999">
      <w:pPr>
        <w:rPr>
          <w:rFonts w:cs="Arial"/>
        </w:rPr>
      </w:pPr>
      <w:r w:rsidRPr="00092027">
        <w:rPr>
          <w:rFonts w:cs="Arial"/>
        </w:rPr>
        <w:fldChar w:fldCharType="end"/>
      </w:r>
    </w:p>
    <w:p w14:paraId="014BEC3D" w14:textId="77777777" w:rsidR="00276434" w:rsidRPr="00092027" w:rsidRDefault="0006363F" w:rsidP="00276434">
      <w:pPr>
        <w:pStyle w:val="Heading2"/>
        <w:rPr>
          <w:rFonts w:cs="Arial"/>
        </w:rPr>
      </w:pPr>
      <w:r>
        <w:rPr>
          <w:rFonts w:cs="Arial"/>
        </w:rPr>
        <w:t xml:space="preserve">G.  </w:t>
      </w:r>
      <w:r w:rsidR="00276434" w:rsidRPr="00092027">
        <w:rPr>
          <w:rFonts w:cs="Arial"/>
        </w:rPr>
        <w:t>Additional Findings</w:t>
      </w:r>
    </w:p>
    <w:p w14:paraId="58B28A32" w14:textId="77777777" w:rsidR="00276434" w:rsidRPr="00696965" w:rsidRDefault="00276434" w:rsidP="00276434">
      <w:pPr>
        <w:rPr>
          <w:rFonts w:cs="Arial"/>
          <w:vertAlign w:val="superscript"/>
        </w:rPr>
      </w:pPr>
      <w:r w:rsidRPr="00092027">
        <w:rPr>
          <w:rFonts w:cs="Arial"/>
        </w:rPr>
        <w:t xml:space="preserve">Predisposing conditions to anal canal carcinoma that may be found in the pathologic specimen include condyloma </w:t>
      </w:r>
      <w:proofErr w:type="spellStart"/>
      <w:r w:rsidRPr="00092027">
        <w:rPr>
          <w:rFonts w:cs="Arial"/>
        </w:rPr>
        <w:t>accuminatum</w:t>
      </w:r>
      <w:proofErr w:type="spellEnd"/>
      <w:r w:rsidRPr="00092027">
        <w:rPr>
          <w:rFonts w:cs="Arial"/>
        </w:rPr>
        <w:t xml:space="preserve"> associated with human papilloma virus infection.</w:t>
      </w:r>
      <w:r w:rsidR="00910F59">
        <w:rPr>
          <w:rFonts w:cs="Arial"/>
          <w:vertAlign w:val="superscript"/>
        </w:rPr>
        <w:t>1</w:t>
      </w:r>
      <w:r w:rsidR="00F76341">
        <w:rPr>
          <w:rFonts w:cs="Arial"/>
        </w:rPr>
        <w:t xml:space="preserve"> </w:t>
      </w:r>
      <w:r w:rsidRPr="00092027">
        <w:rPr>
          <w:rFonts w:cs="Arial"/>
        </w:rPr>
        <w:t>Squamous intraepithelial neoplasia is recognized as a precursor lesion for squamous cell carcinoma of the anal canal,</w:t>
      </w:r>
      <w:r w:rsidR="00910F59">
        <w:rPr>
          <w:rFonts w:cs="Arial"/>
          <w:vertAlign w:val="superscript"/>
        </w:rPr>
        <w:t>2</w:t>
      </w:r>
      <w:r w:rsidRPr="00092027">
        <w:rPr>
          <w:rFonts w:cs="Arial"/>
        </w:rPr>
        <w:t xml:space="preserve"> and its presence should be reported.  Both adenocarcinomas and squamous cell carcinomas have been reported in the setting of chronic anorectal fistulae arising in long-standing Crohn disease,</w:t>
      </w:r>
      <w:r w:rsidR="00910F59">
        <w:rPr>
          <w:rFonts w:cs="Arial"/>
          <w:vertAlign w:val="superscript"/>
        </w:rPr>
        <w:t>3</w:t>
      </w:r>
      <w:r w:rsidRPr="00092027">
        <w:rPr>
          <w:rFonts w:cs="Arial"/>
        </w:rPr>
        <w:t xml:space="preserve"> although the association of benign inflammatory lesions and anal cancer remains controversial.</w:t>
      </w:r>
      <w:r w:rsidR="00910F59">
        <w:rPr>
          <w:rFonts w:cs="Arial"/>
          <w:vertAlign w:val="superscript"/>
        </w:rPr>
        <w:t>4,5</w:t>
      </w:r>
    </w:p>
    <w:p w14:paraId="546C762F" w14:textId="77777777" w:rsidR="00276434" w:rsidRDefault="00276434" w:rsidP="00276434">
      <w:pPr>
        <w:rPr>
          <w:rFonts w:cs="Arial"/>
        </w:rPr>
      </w:pPr>
    </w:p>
    <w:p w14:paraId="5FFEBC18" w14:textId="77777777" w:rsidR="00942B49" w:rsidRPr="00557AD3" w:rsidRDefault="00BD1999" w:rsidP="00942B49">
      <w:pPr>
        <w:rPr>
          <w:rFonts w:cs="Arial"/>
          <w:bCs/>
        </w:rPr>
      </w:pPr>
      <w:r w:rsidRPr="00557AD3">
        <w:rPr>
          <w:rFonts w:cs="Arial"/>
          <w:bCs/>
        </w:rPr>
        <w:t>References</w:t>
      </w:r>
    </w:p>
    <w:p w14:paraId="4A82C873" w14:textId="77777777" w:rsidR="00942B49" w:rsidRPr="00092027" w:rsidRDefault="00BD1999" w:rsidP="00942B49">
      <w:pPr>
        <w:ind w:left="360" w:hanging="360"/>
        <w:rPr>
          <w:rFonts w:cs="Arial"/>
        </w:rPr>
      </w:pPr>
      <w:r w:rsidRPr="00092027">
        <w:rPr>
          <w:rFonts w:cs="Arial"/>
        </w:rPr>
        <w:fldChar w:fldCharType="begin"/>
      </w:r>
      <w:r w:rsidR="00942B49" w:rsidRPr="00092027">
        <w:rPr>
          <w:rFonts w:cs="Arial"/>
          <w:lang w:val="da-DK"/>
        </w:rPr>
        <w:instrText xml:space="preserve"> ADDIN EN.REFLIST </w:instrText>
      </w:r>
      <w:r w:rsidRPr="00092027">
        <w:rPr>
          <w:rFonts w:cs="Arial"/>
        </w:rPr>
        <w:fldChar w:fldCharType="separate"/>
      </w:r>
      <w:r w:rsidR="00942B49" w:rsidRPr="00092027">
        <w:rPr>
          <w:rFonts w:cs="Arial"/>
          <w:lang w:val="da-DK"/>
        </w:rPr>
        <w:t>1.</w:t>
      </w:r>
      <w:r w:rsidR="00942B49" w:rsidRPr="00092027">
        <w:rPr>
          <w:rFonts w:cs="Arial"/>
          <w:lang w:val="da-DK"/>
        </w:rPr>
        <w:tab/>
      </w:r>
      <w:r w:rsidR="00942B49" w:rsidRPr="00092027">
        <w:rPr>
          <w:rFonts w:cs="Arial"/>
        </w:rPr>
        <w:t xml:space="preserve">Daling JR, Madeleine MM, Johnson LG, et al. Human papillomavirus, smoking, and sexual practices in the etiology of anal cancer. </w:t>
      </w:r>
      <w:r w:rsidR="00942B49" w:rsidRPr="00092027">
        <w:rPr>
          <w:rFonts w:cs="Arial"/>
          <w:i/>
        </w:rPr>
        <w:t>Cancer.</w:t>
      </w:r>
      <w:r w:rsidR="00942B49" w:rsidRPr="00092027">
        <w:rPr>
          <w:rFonts w:cs="Arial"/>
        </w:rPr>
        <w:t xml:space="preserve"> 2004;101(2):270-280.</w:t>
      </w:r>
    </w:p>
    <w:p w14:paraId="1650B48E" w14:textId="77777777" w:rsidR="00942B49" w:rsidRPr="00092027" w:rsidRDefault="00910F59" w:rsidP="00942B49">
      <w:pPr>
        <w:ind w:left="360" w:hanging="360"/>
        <w:rPr>
          <w:rFonts w:cs="Arial"/>
        </w:rPr>
      </w:pPr>
      <w:r>
        <w:rPr>
          <w:rFonts w:cs="Arial"/>
        </w:rPr>
        <w:t>2</w:t>
      </w:r>
      <w:r w:rsidR="00942B49" w:rsidRPr="00092027">
        <w:rPr>
          <w:rFonts w:cs="Arial"/>
        </w:rPr>
        <w:t>.</w:t>
      </w:r>
      <w:r w:rsidR="00942B49" w:rsidRPr="00092027">
        <w:rPr>
          <w:rFonts w:cs="Arial"/>
        </w:rPr>
        <w:tab/>
        <w:t xml:space="preserve">Shepherd NA. Anal intraepithelial neoplasia and other neoplastic precursor lesions of the anal canal and perianal region. </w:t>
      </w:r>
      <w:r w:rsidR="00942B49" w:rsidRPr="00092027">
        <w:rPr>
          <w:rFonts w:cs="Arial"/>
          <w:i/>
        </w:rPr>
        <w:t xml:space="preserve">Gastroenterol Clin North Am. </w:t>
      </w:r>
      <w:r w:rsidR="00942B49" w:rsidRPr="00092027">
        <w:rPr>
          <w:rFonts w:cs="Arial"/>
        </w:rPr>
        <w:t>2007;36(4):969-987.</w:t>
      </w:r>
    </w:p>
    <w:p w14:paraId="312B57B8" w14:textId="77777777" w:rsidR="00942B49" w:rsidRPr="00092027" w:rsidRDefault="00910F59" w:rsidP="00942B49">
      <w:pPr>
        <w:ind w:left="360" w:hanging="360"/>
        <w:rPr>
          <w:rFonts w:cs="Arial"/>
        </w:rPr>
      </w:pPr>
      <w:r>
        <w:rPr>
          <w:rFonts w:cs="Arial"/>
        </w:rPr>
        <w:t>3</w:t>
      </w:r>
      <w:r w:rsidR="00942B49" w:rsidRPr="00092027">
        <w:rPr>
          <w:rFonts w:cs="Arial"/>
        </w:rPr>
        <w:t>.</w:t>
      </w:r>
      <w:r w:rsidR="00942B49" w:rsidRPr="00092027">
        <w:rPr>
          <w:rFonts w:cs="Arial"/>
        </w:rPr>
        <w:tab/>
        <w:t xml:space="preserve">Ky A, Sohn H, Weinstein MA, Korelitz BI. Carcinoma arising in anorectal fistulas of Crohn's disease. </w:t>
      </w:r>
      <w:r w:rsidR="00942B49" w:rsidRPr="00092027">
        <w:rPr>
          <w:rFonts w:cs="Arial"/>
          <w:i/>
        </w:rPr>
        <w:t xml:space="preserve">Dis Colon Rectum. </w:t>
      </w:r>
      <w:r w:rsidR="00942B49" w:rsidRPr="00092027">
        <w:rPr>
          <w:rFonts w:cs="Arial"/>
        </w:rPr>
        <w:t>1998;41:992-996.</w:t>
      </w:r>
    </w:p>
    <w:p w14:paraId="66D10728" w14:textId="77777777" w:rsidR="00942B49" w:rsidRPr="00092027" w:rsidRDefault="00910F59" w:rsidP="00942B49">
      <w:pPr>
        <w:ind w:left="360" w:hanging="360"/>
        <w:rPr>
          <w:rFonts w:cs="Arial"/>
        </w:rPr>
      </w:pPr>
      <w:r>
        <w:rPr>
          <w:rFonts w:cs="Arial"/>
        </w:rPr>
        <w:t>4</w:t>
      </w:r>
      <w:r w:rsidR="00942B49" w:rsidRPr="00092027">
        <w:rPr>
          <w:rFonts w:cs="Arial"/>
        </w:rPr>
        <w:t>.</w:t>
      </w:r>
      <w:r w:rsidR="00942B49" w:rsidRPr="00092027">
        <w:rPr>
          <w:rFonts w:cs="Arial"/>
        </w:rPr>
        <w:tab/>
        <w:t xml:space="preserve">Frisch M, Olsen JH, Bautz A, Melbye M. Benign anal lesions and the risk of anal cancer. </w:t>
      </w:r>
      <w:r w:rsidR="00942B49" w:rsidRPr="00092027">
        <w:rPr>
          <w:rFonts w:cs="Arial"/>
          <w:i/>
        </w:rPr>
        <w:t xml:space="preserve">N Engl J Med. </w:t>
      </w:r>
      <w:r w:rsidR="00942B49" w:rsidRPr="00092027">
        <w:rPr>
          <w:rFonts w:cs="Arial"/>
        </w:rPr>
        <w:t>1994;331:300-302.</w:t>
      </w:r>
    </w:p>
    <w:p w14:paraId="7C0C7726" w14:textId="77777777" w:rsidR="00942B49" w:rsidRDefault="00910F59" w:rsidP="00942B49">
      <w:pPr>
        <w:ind w:left="360" w:hanging="360"/>
        <w:rPr>
          <w:rFonts w:cs="Arial"/>
        </w:rPr>
      </w:pPr>
      <w:r>
        <w:rPr>
          <w:rFonts w:cs="Arial"/>
        </w:rPr>
        <w:t>5</w:t>
      </w:r>
      <w:r w:rsidR="00942B49" w:rsidRPr="00092027">
        <w:rPr>
          <w:rFonts w:cs="Arial"/>
        </w:rPr>
        <w:t>.</w:t>
      </w:r>
      <w:r w:rsidR="00942B49" w:rsidRPr="00092027">
        <w:rPr>
          <w:rFonts w:cs="Arial"/>
        </w:rPr>
        <w:tab/>
        <w:t xml:space="preserve">Nordenvall C, Nyren O, Ye W. Elevated anal squamous cell carcinoma risk associated with benign inflammatory anal lesions. </w:t>
      </w:r>
      <w:r w:rsidR="00942B49" w:rsidRPr="00092027">
        <w:rPr>
          <w:rFonts w:cs="Arial"/>
          <w:i/>
        </w:rPr>
        <w:t xml:space="preserve">Gut. </w:t>
      </w:r>
      <w:r w:rsidR="00942B49" w:rsidRPr="00092027">
        <w:rPr>
          <w:rFonts w:cs="Arial"/>
        </w:rPr>
        <w:t>2006;55(5):703-707.</w:t>
      </w:r>
    </w:p>
    <w:p w14:paraId="0543E30C" w14:textId="77777777" w:rsidR="00942B49" w:rsidRPr="00092027" w:rsidRDefault="00BD1999" w:rsidP="00276434">
      <w:pPr>
        <w:rPr>
          <w:rFonts w:cs="Arial"/>
        </w:rPr>
      </w:pPr>
      <w:r w:rsidRPr="00092027">
        <w:rPr>
          <w:rFonts w:cs="Arial"/>
        </w:rPr>
        <w:fldChar w:fldCharType="end"/>
      </w:r>
    </w:p>
    <w:p w14:paraId="1869E8C0" w14:textId="77777777" w:rsidR="00276434" w:rsidRPr="00092027" w:rsidRDefault="00276434" w:rsidP="00276434">
      <w:pPr>
        <w:pStyle w:val="Heading2"/>
        <w:rPr>
          <w:rFonts w:cs="Arial"/>
        </w:rPr>
      </w:pPr>
      <w:r w:rsidRPr="00092027">
        <w:rPr>
          <w:rFonts w:cs="Arial"/>
        </w:rPr>
        <w:lastRenderedPageBreak/>
        <w:t xml:space="preserve">H. </w:t>
      </w:r>
      <w:r w:rsidR="0006363F">
        <w:rPr>
          <w:rFonts w:cs="Arial"/>
        </w:rPr>
        <w:t xml:space="preserve"> </w:t>
      </w:r>
      <w:r w:rsidRPr="00092027">
        <w:rPr>
          <w:rFonts w:cs="Arial"/>
        </w:rPr>
        <w:t>Ancillary Studies</w:t>
      </w:r>
    </w:p>
    <w:p w14:paraId="3212D9BA" w14:textId="77777777" w:rsidR="00276434" w:rsidRPr="00696965" w:rsidRDefault="00276434">
      <w:pPr>
        <w:tabs>
          <w:tab w:val="left" w:pos="5580"/>
        </w:tabs>
        <w:rPr>
          <w:rFonts w:cs="Arial"/>
          <w:vertAlign w:val="superscript"/>
        </w:rPr>
      </w:pPr>
      <w:r w:rsidRPr="00092027">
        <w:rPr>
          <w:rFonts w:cs="Arial"/>
        </w:rPr>
        <w:t>Immunohistochemistry may be helpful in establishing tumor type for poorly differentiated carcinomas; squamous cell carcinomas of the anal canal express cytokeratin (CK) 7, CK5/6, p53,</w:t>
      </w:r>
      <w:r w:rsidR="00E814DE" w:rsidRPr="00092027">
        <w:rPr>
          <w:rFonts w:cs="Arial"/>
          <w:vertAlign w:val="superscript"/>
        </w:rPr>
        <w:t>1</w:t>
      </w:r>
      <w:r w:rsidR="00FB0A0C">
        <w:rPr>
          <w:rFonts w:cs="Arial"/>
        </w:rPr>
        <w:t xml:space="preserve"> and p63</w:t>
      </w:r>
      <w:r w:rsidR="008B4B23">
        <w:rPr>
          <w:rFonts w:cs="Arial"/>
          <w:vertAlign w:val="superscript"/>
        </w:rPr>
        <w:t>2</w:t>
      </w:r>
      <w:r w:rsidR="000F44AA">
        <w:rPr>
          <w:rFonts w:cs="Arial"/>
        </w:rPr>
        <w:t xml:space="preserve"> but are negative for CK20. </w:t>
      </w:r>
      <w:r w:rsidRPr="00092027">
        <w:rPr>
          <w:rFonts w:cs="Arial"/>
        </w:rPr>
        <w:t>In contrast, anal gland carcinomas are mucin positive and express CK 20 and CK7 but are negative for CK5/6 and p63.</w:t>
      </w:r>
      <w:r w:rsidR="00E814DE" w:rsidRPr="00092027">
        <w:rPr>
          <w:rFonts w:cs="Arial"/>
          <w:vertAlign w:val="superscript"/>
        </w:rPr>
        <w:t>1</w:t>
      </w:r>
      <w:r w:rsidR="008B4B23">
        <w:rPr>
          <w:rFonts w:cs="Arial"/>
          <w:vertAlign w:val="superscript"/>
        </w:rPr>
        <w:t>,</w:t>
      </w:r>
      <w:r w:rsidR="00E814DE" w:rsidRPr="00092027">
        <w:rPr>
          <w:rFonts w:cs="Arial"/>
          <w:vertAlign w:val="superscript"/>
        </w:rPr>
        <w:t>3</w:t>
      </w:r>
    </w:p>
    <w:p w14:paraId="18379575" w14:textId="77777777" w:rsidR="00276434" w:rsidRPr="00092027" w:rsidRDefault="00276434">
      <w:pPr>
        <w:tabs>
          <w:tab w:val="left" w:pos="5580"/>
        </w:tabs>
        <w:rPr>
          <w:rFonts w:cs="Arial"/>
        </w:rPr>
      </w:pPr>
    </w:p>
    <w:p w14:paraId="276D57A9" w14:textId="77777777" w:rsidR="00276434" w:rsidRPr="00092027" w:rsidRDefault="00276434">
      <w:pPr>
        <w:tabs>
          <w:tab w:val="left" w:pos="5580"/>
        </w:tabs>
        <w:rPr>
          <w:rStyle w:val="Superscript"/>
        </w:rPr>
      </w:pPr>
      <w:r w:rsidRPr="00092027">
        <w:rPr>
          <w:rFonts w:cs="Arial"/>
        </w:rPr>
        <w:t xml:space="preserve">Immunohistochemical studies may also aid in distinguishing primary anal Paget disease from secondary Paget disease of the perianal area, which is associated with colorectal and anal canal carcinoma. CK7 expression is a sensitive method for detection of both primary and secondary Paget cells within involved anal and perianal epithelium. In addition, however, the specific immunophenotype of Paget cells has been shown to correlate with pathogenesis and may be important in patient management. Demonstration of CK20 expression has been shown to identify Paget disease that is likely to be associated with underlying rectal adenocarcinoma (presenting either synchronously or </w:t>
      </w:r>
      <w:proofErr w:type="spellStart"/>
      <w:r w:rsidRPr="00092027">
        <w:rPr>
          <w:rFonts w:cs="Arial"/>
        </w:rPr>
        <w:t>metachronously</w:t>
      </w:r>
      <w:proofErr w:type="spellEnd"/>
      <w:r w:rsidRPr="00092027">
        <w:rPr>
          <w:rFonts w:cs="Arial"/>
        </w:rPr>
        <w:t>). In contrast, Paget cells that do not express CK20 but instead are positive for gross cystic disease fluid protein (GCDFP), a marker for apocrine differentiation, are likely to represent primary cutaneous intraepithelial malignancy.</w:t>
      </w:r>
      <w:r w:rsidR="008B4B23">
        <w:rPr>
          <w:rStyle w:val="Superscript"/>
          <w:rFonts w:cs="Arial"/>
        </w:rPr>
        <w:t>4-6</w:t>
      </w:r>
    </w:p>
    <w:p w14:paraId="28C8C40A" w14:textId="77777777" w:rsidR="00276434" w:rsidRPr="00092027" w:rsidRDefault="00276434" w:rsidP="00276434">
      <w:pPr>
        <w:rPr>
          <w:rStyle w:val="Superscript"/>
        </w:rPr>
      </w:pPr>
    </w:p>
    <w:p w14:paraId="39157EB6" w14:textId="77777777" w:rsidR="00276434" w:rsidRPr="00557AD3" w:rsidRDefault="00BD1999" w:rsidP="00276434">
      <w:pPr>
        <w:rPr>
          <w:rFonts w:cs="Arial"/>
          <w:bCs/>
        </w:rPr>
      </w:pPr>
      <w:r w:rsidRPr="00557AD3">
        <w:rPr>
          <w:rFonts w:cs="Arial"/>
          <w:bCs/>
        </w:rPr>
        <w:t>References</w:t>
      </w:r>
    </w:p>
    <w:p w14:paraId="08AAE61C" w14:textId="77777777" w:rsidR="008B4B23" w:rsidRPr="00092027" w:rsidRDefault="00BD1999" w:rsidP="008B4B23">
      <w:pPr>
        <w:ind w:left="360" w:hanging="360"/>
        <w:rPr>
          <w:rFonts w:cs="Arial"/>
        </w:rPr>
      </w:pPr>
      <w:r w:rsidRPr="00092027">
        <w:rPr>
          <w:rFonts w:cs="Arial"/>
        </w:rPr>
        <w:fldChar w:fldCharType="begin"/>
      </w:r>
      <w:r w:rsidR="00276434" w:rsidRPr="00092027">
        <w:rPr>
          <w:rFonts w:cs="Arial"/>
          <w:lang w:val="da-DK"/>
        </w:rPr>
        <w:instrText xml:space="preserve"> ADDIN EN.REFLIST </w:instrText>
      </w:r>
      <w:r w:rsidRPr="00092027">
        <w:rPr>
          <w:rFonts w:cs="Arial"/>
        </w:rPr>
        <w:fldChar w:fldCharType="separate"/>
      </w:r>
      <w:r w:rsidR="00276434" w:rsidRPr="00092027">
        <w:rPr>
          <w:rFonts w:cs="Arial"/>
          <w:lang w:val="da-DK"/>
        </w:rPr>
        <w:t>1.</w:t>
      </w:r>
      <w:r w:rsidR="00276434" w:rsidRPr="00092027">
        <w:rPr>
          <w:rFonts w:cs="Arial"/>
          <w:lang w:val="da-DK"/>
        </w:rPr>
        <w:tab/>
      </w:r>
      <w:r w:rsidR="008B4B23" w:rsidRPr="00092027">
        <w:rPr>
          <w:rFonts w:cs="Arial"/>
        </w:rPr>
        <w:t xml:space="preserve">Balachandra B, Marcus V, Jass JR. Poorly differentiated tumours of the anal canal: a diagnostic strategy for the surgical pathologist. </w:t>
      </w:r>
      <w:r w:rsidR="008B4B23" w:rsidRPr="00092027">
        <w:rPr>
          <w:rFonts w:cs="Arial"/>
          <w:i/>
        </w:rPr>
        <w:t xml:space="preserve">Histopathology. </w:t>
      </w:r>
      <w:r w:rsidR="008B4B23" w:rsidRPr="00092027">
        <w:rPr>
          <w:rFonts w:cs="Arial"/>
        </w:rPr>
        <w:t>2007;50(1):163-174.</w:t>
      </w:r>
    </w:p>
    <w:p w14:paraId="1F4A796B" w14:textId="77777777" w:rsidR="008B4B23" w:rsidRPr="00092027" w:rsidRDefault="008B4B23" w:rsidP="008B4B23">
      <w:pPr>
        <w:ind w:left="360" w:hanging="360"/>
        <w:rPr>
          <w:rFonts w:cs="Arial"/>
        </w:rPr>
      </w:pPr>
      <w:r>
        <w:rPr>
          <w:rFonts w:cs="Arial"/>
        </w:rPr>
        <w:t>2</w:t>
      </w:r>
      <w:r w:rsidRPr="00092027">
        <w:rPr>
          <w:rFonts w:cs="Arial"/>
        </w:rPr>
        <w:t>.</w:t>
      </w:r>
      <w:r w:rsidRPr="00092027">
        <w:rPr>
          <w:rFonts w:cs="Arial"/>
        </w:rPr>
        <w:tab/>
        <w:t xml:space="preserve">Owens SR, Greenson JK. Immunohistochemical staining for p63 is useful in the diagnosis of anal squamous cell carcinomas. </w:t>
      </w:r>
      <w:r w:rsidRPr="00092027">
        <w:rPr>
          <w:rFonts w:cs="Arial"/>
          <w:i/>
        </w:rPr>
        <w:t xml:space="preserve">Am J Surg Pathol. </w:t>
      </w:r>
      <w:r w:rsidRPr="00092027">
        <w:rPr>
          <w:rFonts w:cs="Arial"/>
        </w:rPr>
        <w:t>2007;31(2):285-290.</w:t>
      </w:r>
    </w:p>
    <w:p w14:paraId="0720CF06" w14:textId="77777777" w:rsidR="008B4B23" w:rsidRPr="00092027" w:rsidRDefault="008B4B23" w:rsidP="008B4B23">
      <w:pPr>
        <w:ind w:left="360" w:hanging="360"/>
        <w:rPr>
          <w:rFonts w:cs="Arial"/>
        </w:rPr>
      </w:pPr>
      <w:r>
        <w:rPr>
          <w:rFonts w:cs="Arial"/>
        </w:rPr>
        <w:t>3</w:t>
      </w:r>
      <w:r w:rsidRPr="00092027">
        <w:rPr>
          <w:rFonts w:cs="Arial"/>
        </w:rPr>
        <w:t>.</w:t>
      </w:r>
      <w:r w:rsidRPr="00092027">
        <w:rPr>
          <w:rFonts w:cs="Arial"/>
        </w:rPr>
        <w:tab/>
        <w:t xml:space="preserve">Lisovsky M, Patel K, Cymes K, Chase D, Bhuiya T, Morgenstern N. Immunophenotypic characterization of anal gland carcinoma: loss of p63 and cytokeratin 5/6. </w:t>
      </w:r>
      <w:r w:rsidRPr="00092027">
        <w:rPr>
          <w:rFonts w:cs="Arial"/>
          <w:i/>
        </w:rPr>
        <w:t xml:space="preserve">Arch Pathol Lab Med. </w:t>
      </w:r>
      <w:r w:rsidRPr="00092027">
        <w:rPr>
          <w:rFonts w:cs="Arial"/>
        </w:rPr>
        <w:t>2007;131(8):1304-1311.</w:t>
      </w:r>
    </w:p>
    <w:p w14:paraId="10B2C1CB" w14:textId="6A36D2EE" w:rsidR="00276434" w:rsidRDefault="008B4B23" w:rsidP="00E71A1D">
      <w:pPr>
        <w:ind w:left="360" w:hanging="360"/>
        <w:rPr>
          <w:rFonts w:cs="Arial"/>
          <w:noProof/>
        </w:rPr>
      </w:pPr>
      <w:r>
        <w:rPr>
          <w:rFonts w:cs="Arial"/>
        </w:rPr>
        <w:t>4</w:t>
      </w:r>
      <w:r w:rsidR="00276434" w:rsidRPr="00092027">
        <w:rPr>
          <w:rFonts w:cs="Arial"/>
        </w:rPr>
        <w:t>.</w:t>
      </w:r>
      <w:r w:rsidR="00276434" w:rsidRPr="00092027">
        <w:rPr>
          <w:rFonts w:cs="Arial"/>
        </w:rPr>
        <w:tab/>
      </w:r>
      <w:r w:rsidR="008F68FC" w:rsidRPr="00395DA4">
        <w:t xml:space="preserve">WHO Classification of Tumours Editorial Board. </w:t>
      </w:r>
      <w:r w:rsidR="008F68FC" w:rsidRPr="00816718">
        <w:rPr>
          <w:i/>
          <w:iCs/>
        </w:rPr>
        <w:t>Digestive system tumours</w:t>
      </w:r>
      <w:r w:rsidR="008F68FC" w:rsidRPr="00395DA4">
        <w:t>. Lyon (France): International Agency for Research on Cancer; 2019. (WHO classification of tumours series, 5th ed.; vol. 1).</w:t>
      </w:r>
    </w:p>
    <w:p w14:paraId="34C14D75" w14:textId="77777777" w:rsidR="00276434" w:rsidRDefault="008B4B23" w:rsidP="00E71A1D">
      <w:pPr>
        <w:ind w:left="360" w:hanging="360"/>
        <w:rPr>
          <w:rFonts w:cs="Arial"/>
        </w:rPr>
      </w:pPr>
      <w:r>
        <w:rPr>
          <w:rFonts w:cs="Arial"/>
        </w:rPr>
        <w:t>5</w:t>
      </w:r>
      <w:r w:rsidR="00276434" w:rsidRPr="00092027">
        <w:rPr>
          <w:rFonts w:cs="Arial"/>
        </w:rPr>
        <w:t>.</w:t>
      </w:r>
      <w:r w:rsidR="00276434" w:rsidRPr="00092027">
        <w:rPr>
          <w:rFonts w:cs="Arial"/>
        </w:rPr>
        <w:tab/>
        <w:t xml:space="preserve">Shepherd NA. Anal intraepithelial neoplasia and other neoplastic precursor lesions of the anal canal and perianal region. </w:t>
      </w:r>
      <w:r w:rsidR="00276434" w:rsidRPr="00092027">
        <w:rPr>
          <w:rFonts w:cs="Arial"/>
          <w:i/>
        </w:rPr>
        <w:t xml:space="preserve">Gastroenterol Clin North Am. </w:t>
      </w:r>
      <w:r w:rsidR="00276434" w:rsidRPr="00092027">
        <w:rPr>
          <w:rFonts w:cs="Arial"/>
        </w:rPr>
        <w:t>2007;36(4):969-987.</w:t>
      </w:r>
    </w:p>
    <w:p w14:paraId="76C54AA2" w14:textId="77777777" w:rsidR="00276434" w:rsidRPr="00092027" w:rsidRDefault="00E814DE" w:rsidP="00E71A1D">
      <w:pPr>
        <w:ind w:left="360" w:hanging="360"/>
        <w:rPr>
          <w:rFonts w:cs="Arial"/>
        </w:rPr>
      </w:pPr>
      <w:r w:rsidRPr="00092027">
        <w:rPr>
          <w:rFonts w:cs="Arial"/>
        </w:rPr>
        <w:t>6</w:t>
      </w:r>
      <w:r w:rsidR="00276434" w:rsidRPr="00092027">
        <w:rPr>
          <w:rFonts w:cs="Arial"/>
        </w:rPr>
        <w:t>.</w:t>
      </w:r>
      <w:r w:rsidR="00276434" w:rsidRPr="00092027">
        <w:rPr>
          <w:rFonts w:cs="Arial"/>
        </w:rPr>
        <w:tab/>
        <w:t xml:space="preserve">Goldblum JR, Hart WR. Perianal Paget's disease: a histologic and immunohistochemical study of 11 cases with and without associated rectal adenocarcinoma. </w:t>
      </w:r>
      <w:r w:rsidR="00276434" w:rsidRPr="00092027">
        <w:rPr>
          <w:rFonts w:cs="Arial"/>
          <w:i/>
        </w:rPr>
        <w:t xml:space="preserve">Am J Surg Pathol. </w:t>
      </w:r>
      <w:r w:rsidR="00276434" w:rsidRPr="00092027">
        <w:rPr>
          <w:rFonts w:cs="Arial"/>
        </w:rPr>
        <w:t>1998;22:170-179.</w:t>
      </w:r>
    </w:p>
    <w:p w14:paraId="09CD0D7C" w14:textId="77777777" w:rsidR="00276434" w:rsidRDefault="00BD1999" w:rsidP="00E71A1D">
      <w:pPr>
        <w:ind w:left="360" w:hanging="360"/>
        <w:rPr>
          <w:rFonts w:cs="Arial"/>
          <w:lang w:val="da-DK"/>
        </w:rPr>
      </w:pPr>
      <w:r w:rsidRPr="00092027">
        <w:rPr>
          <w:rFonts w:cs="Arial"/>
        </w:rPr>
        <w:fldChar w:fldCharType="end"/>
      </w:r>
    </w:p>
    <w:p w14:paraId="1A8AFF6D" w14:textId="77777777" w:rsidR="00B21063" w:rsidRPr="00092027" w:rsidRDefault="00B21063" w:rsidP="00E71A1D">
      <w:pPr>
        <w:ind w:left="360" w:hanging="360"/>
        <w:rPr>
          <w:rFonts w:cs="Arial"/>
        </w:rPr>
      </w:pPr>
    </w:p>
    <w:sectPr w:rsidR="00B21063" w:rsidRPr="00092027" w:rsidSect="00CA7EC1">
      <w:headerReference w:type="even" r:id="rId23"/>
      <w:headerReference w:type="default" r:id="rId24"/>
      <w:footerReference w:type="even" r:id="rId25"/>
      <w:footerReference w:type="default" r:id="rId26"/>
      <w:pgSz w:w="12240" w:h="15840"/>
      <w:pgMar w:top="1440" w:right="1087" w:bottom="108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5A8B9" w14:textId="77777777" w:rsidR="00E17344" w:rsidRDefault="00E17344">
      <w:r>
        <w:separator/>
      </w:r>
    </w:p>
  </w:endnote>
  <w:endnote w:type="continuationSeparator" w:id="0">
    <w:p w14:paraId="4E7CE8D6" w14:textId="77777777" w:rsidR="00E17344" w:rsidRDefault="00E1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3B8A" w14:textId="77777777" w:rsidR="00E17344" w:rsidRDefault="00E17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4ACFB5" w14:textId="77777777" w:rsidR="00E17344" w:rsidRDefault="00E173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C8CAC" w14:textId="77777777" w:rsidR="00E17344" w:rsidRDefault="00E17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4714">
      <w:rPr>
        <w:rStyle w:val="PageNumber"/>
        <w:noProof/>
      </w:rPr>
      <w:t>2</w:t>
    </w:r>
    <w:r>
      <w:rPr>
        <w:rStyle w:val="PageNumber"/>
      </w:rPr>
      <w:fldChar w:fldCharType="end"/>
    </w:r>
  </w:p>
  <w:p w14:paraId="7D9D6C36" w14:textId="77777777" w:rsidR="00E17344" w:rsidRDefault="00E17344">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EE0E8" w14:textId="654E9E61" w:rsidR="00E17344" w:rsidRPr="003F752C" w:rsidRDefault="00E17344" w:rsidP="003F752C">
    <w:pPr>
      <w:widowControl w:val="0"/>
      <w:autoSpaceDE w:val="0"/>
      <w:autoSpaceDN w:val="0"/>
      <w:adjustRightInd w:val="0"/>
      <w:rPr>
        <w:color w:val="1F497D"/>
        <w:kern w:val="22"/>
        <w:sz w:val="16"/>
        <w:szCs w:val="16"/>
      </w:rPr>
    </w:pPr>
    <w:r w:rsidRPr="003F752C">
      <w:rPr>
        <w:rFonts w:cs="Arial"/>
        <w:b/>
        <w:kern w:val="22"/>
        <w:sz w:val="16"/>
        <w:szCs w:val="16"/>
      </w:rPr>
      <w:t>© 20</w:t>
    </w:r>
    <w:r>
      <w:rPr>
        <w:rFonts w:cs="Arial"/>
        <w:b/>
        <w:kern w:val="22"/>
        <w:sz w:val="16"/>
        <w:szCs w:val="16"/>
      </w:rPr>
      <w:t>20</w:t>
    </w:r>
    <w:r w:rsidRPr="003F752C">
      <w:rPr>
        <w:rFonts w:cs="Arial"/>
        <w:b/>
        <w:kern w:val="22"/>
        <w:sz w:val="16"/>
        <w:szCs w:val="16"/>
      </w:rPr>
      <w:t xml:space="preserve"> College of American Pathologists (CAP). All rights reserved.</w:t>
    </w:r>
    <w:r w:rsidRPr="003F752C">
      <w:rPr>
        <w:color w:val="1F497D"/>
        <w:kern w:val="22"/>
        <w:sz w:val="16"/>
        <w:szCs w:val="16"/>
      </w:rPr>
      <w:t xml:space="preserve"> </w:t>
    </w:r>
  </w:p>
  <w:p w14:paraId="2516E64C" w14:textId="77777777" w:rsidR="00E17344" w:rsidRPr="00AF2DE8" w:rsidRDefault="00E17344" w:rsidP="00AF2DE8">
    <w:pPr>
      <w:widowControl w:val="0"/>
      <w:autoSpaceDE w:val="0"/>
      <w:autoSpaceDN w:val="0"/>
      <w:adjustRightInd w:val="0"/>
      <w:rPr>
        <w:rFonts w:cs="Arial"/>
        <w:b/>
      </w:rPr>
    </w:pPr>
    <w:r w:rsidRPr="003F752C">
      <w:rPr>
        <w:color w:val="000000"/>
        <w:kern w:val="22"/>
        <w:sz w:val="16"/>
        <w:szCs w:val="16"/>
      </w:rPr>
      <w:t xml:space="preserve">For Terms of Use please visit </w:t>
    </w:r>
    <w:hyperlink r:id="rId1" w:history="1">
      <w:r w:rsidRPr="003F752C">
        <w:rPr>
          <w:color w:val="000000"/>
          <w:kern w:val="22"/>
          <w:sz w:val="16"/>
          <w:szCs w:val="16"/>
          <w:u w:val="single"/>
        </w:rPr>
        <w:t>www.cap.org/cancerprotocols</w:t>
      </w:r>
    </w:hyperlink>
    <w:r w:rsidRPr="003F752C">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BA85C" w14:textId="77777777" w:rsidR="00E17344" w:rsidRDefault="00E17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CE6A0C5" w14:textId="77777777" w:rsidR="00E17344" w:rsidRDefault="00E17344">
    <w:pPr>
      <w:pStyle w:val="Footer"/>
      <w:tabs>
        <w:tab w:val="clear" w:pos="4320"/>
      </w:tabs>
      <w:ind w:left="180" w:right="360" w:hanging="180"/>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C92C9" w14:textId="77777777" w:rsidR="00E17344" w:rsidRDefault="00E173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4714">
      <w:rPr>
        <w:rStyle w:val="PageNumber"/>
        <w:noProof/>
      </w:rPr>
      <w:t>6</w:t>
    </w:r>
    <w:r>
      <w:rPr>
        <w:rStyle w:val="PageNumber"/>
      </w:rPr>
      <w:fldChar w:fldCharType="end"/>
    </w:r>
  </w:p>
  <w:p w14:paraId="0AF80F86" w14:textId="77777777" w:rsidR="00E17344" w:rsidRPr="00F77837" w:rsidRDefault="00E17344" w:rsidP="0006363F">
    <w:pPr>
      <w:tabs>
        <w:tab w:val="center" w:pos="4320"/>
        <w:tab w:val="right" w:pos="8640"/>
      </w:tabs>
      <w:ind w:left="270" w:right="360" w:hanging="270"/>
      <w:rPr>
        <w:sz w:val="16"/>
        <w:szCs w:val="16"/>
      </w:rPr>
    </w:pPr>
    <w:r w:rsidRPr="0006363F">
      <w:rPr>
        <w:kern w:val="22"/>
        <w:sz w:val="16"/>
        <w:szCs w:val="16"/>
      </w:rPr>
      <w:t xml:space="preserve">+ </w:t>
    </w:r>
    <w:r w:rsidRPr="0006363F">
      <w:rPr>
        <w:kern w:val="22"/>
        <w:sz w:val="16"/>
        <w:szCs w:val="16"/>
      </w:rPr>
      <w:tab/>
      <w:t xml:space="preserve">Data elements preceded by this symbol are not required for accreditation purposes. These optional elements may be </w:t>
    </w:r>
    <w:r w:rsidRPr="0006363F">
      <w:rPr>
        <w:kern w:val="22"/>
        <w:sz w:val="16"/>
        <w:szCs w:val="16"/>
      </w:rPr>
      <w:br/>
      <w:t>clinically important but are not yet validated or regularly used in patient management.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DE49E" w14:textId="77777777" w:rsidR="00E17344" w:rsidRDefault="00E17344" w:rsidP="002764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37785672" w14:textId="77777777" w:rsidR="00E17344" w:rsidRDefault="00E17344" w:rsidP="00276434">
    <w:pPr>
      <w:pStyle w:val="Footer"/>
      <w:ind w:right="360" w:firstLine="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08BFA" w14:textId="77777777" w:rsidR="00E17344" w:rsidRDefault="00E17344" w:rsidP="002764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4714">
      <w:rPr>
        <w:rStyle w:val="PageNumber"/>
        <w:noProof/>
      </w:rPr>
      <w:t>9</w:t>
    </w:r>
    <w:r>
      <w:rPr>
        <w:rStyle w:val="PageNumber"/>
      </w:rPr>
      <w:fldChar w:fldCharType="end"/>
    </w:r>
  </w:p>
  <w:p w14:paraId="1716E817" w14:textId="77777777" w:rsidR="00E17344" w:rsidRDefault="00E17344">
    <w:pPr>
      <w:pStyle w:val="Footer"/>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57236" w14:textId="77777777" w:rsidR="00E17344" w:rsidRDefault="00E17344">
      <w:r>
        <w:separator/>
      </w:r>
    </w:p>
  </w:footnote>
  <w:footnote w:type="continuationSeparator" w:id="0">
    <w:p w14:paraId="03046911" w14:textId="77777777" w:rsidR="00E17344" w:rsidRDefault="00E17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473E" w14:textId="77777777" w:rsidR="00E17344" w:rsidRDefault="00E17344">
    <w:pPr>
      <w:pStyle w:val="Header"/>
      <w:tabs>
        <w:tab w:val="clear" w:pos="4320"/>
      </w:tabs>
    </w:pPr>
    <w:r>
      <w:rPr>
        <w:b/>
      </w:rPr>
      <w:t>Anus • Digestive System</w:t>
    </w:r>
    <w:r>
      <w:rPr>
        <w:b/>
      </w:rPr>
      <w:tab/>
      <w:t>CAP Approved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08B35" w14:textId="3712649B" w:rsidR="00E17344" w:rsidRDefault="00E17344">
    <w:pPr>
      <w:pStyle w:val="Header"/>
      <w:tabs>
        <w:tab w:val="clear" w:pos="4320"/>
        <w:tab w:val="clear" w:pos="8640"/>
        <w:tab w:val="right" w:pos="10080"/>
      </w:tabs>
      <w:rPr>
        <w:rFonts w:cs="Arial"/>
        <w:b/>
      </w:rPr>
    </w:pPr>
    <w:r>
      <w:rPr>
        <w:b/>
      </w:rPr>
      <w:tab/>
    </w:r>
    <w:r w:rsidRPr="00F77837">
      <w:rPr>
        <w:rFonts w:cs="Arial"/>
        <w:b/>
      </w:rPr>
      <w:t>Gastrointestinal • Anus</w:t>
    </w:r>
    <w:r>
      <w:rPr>
        <w:rFonts w:cs="Arial"/>
        <w:sz w:val="18"/>
        <w:szCs w:val="18"/>
      </w:rPr>
      <w:t xml:space="preserve"> </w:t>
    </w:r>
    <w:r w:rsidR="008F68FC" w:rsidRPr="00F77837">
      <w:rPr>
        <w:rFonts w:cs="Arial"/>
        <w:b/>
      </w:rPr>
      <w:t xml:space="preserve">• </w:t>
    </w:r>
    <w:r w:rsidR="00557AD3">
      <w:rPr>
        <w:rFonts w:cs="Arial"/>
        <w:b/>
      </w:rPr>
      <w:t xml:space="preserve">Resection </w:t>
    </w:r>
    <w:r w:rsidR="00557AD3" w:rsidRPr="00F77837">
      <w:rPr>
        <w:rFonts w:cs="Arial"/>
        <w:b/>
      </w:rPr>
      <w:t xml:space="preserve">• </w:t>
    </w:r>
    <w:r w:rsidRPr="00557AD3">
      <w:rPr>
        <w:rFonts w:cs="Arial"/>
        <w:b/>
      </w:rPr>
      <w:t>4.</w:t>
    </w:r>
    <w:r w:rsidR="00BC2F3F">
      <w:rPr>
        <w:rFonts w:cs="Arial"/>
        <w:b/>
      </w:rPr>
      <w:t>1</w:t>
    </w:r>
    <w:r w:rsidRPr="00557AD3">
      <w:rPr>
        <w:rFonts w:cs="Arial"/>
        <w:b/>
      </w:rPr>
      <w:t>.</w:t>
    </w:r>
    <w:r w:rsidR="00BC2F3F">
      <w:rPr>
        <w:rFonts w:cs="Arial"/>
        <w:b/>
      </w:rPr>
      <w:t>0</w:t>
    </w:r>
    <w:r w:rsidRPr="00557AD3">
      <w:rPr>
        <w:rFonts w:cs="Arial"/>
        <w:b/>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829F" w14:textId="77777777" w:rsidR="00E17344" w:rsidRDefault="00E17344">
    <w:pPr>
      <w:pStyle w:val="Header"/>
      <w:rPr>
        <w:noProof/>
      </w:rPr>
    </w:pPr>
    <w:r>
      <w:rPr>
        <w:noProof/>
      </w:rPr>
      <w:drawing>
        <wp:inline distT="0" distB="0" distL="0" distR="0" wp14:anchorId="519ADDE5" wp14:editId="3D3F693E">
          <wp:extent cx="2946400" cy="508000"/>
          <wp:effectExtent l="25400" t="0" r="0" b="0"/>
          <wp:docPr id="1" name="Picture 1" descr="CAP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_logo_cmyk"/>
                  <pic:cNvPicPr>
                    <a:picLocks noChangeAspect="1" noChangeArrowheads="1"/>
                  </pic:cNvPicPr>
                </pic:nvPicPr>
                <pic:blipFill>
                  <a:blip r:embed="rId1"/>
                  <a:srcRect/>
                  <a:stretch>
                    <a:fillRect/>
                  </a:stretch>
                </pic:blipFill>
                <pic:spPr bwMode="auto">
                  <a:xfrm>
                    <a:off x="0" y="0"/>
                    <a:ext cx="2946400" cy="508000"/>
                  </a:xfrm>
                  <a:prstGeom prst="rect">
                    <a:avLst/>
                  </a:prstGeom>
                  <a:noFill/>
                  <a:ln w="9525">
                    <a:noFill/>
                    <a:miter lim="800000"/>
                    <a:headEnd/>
                    <a:tailEnd/>
                  </a:ln>
                </pic:spPr>
              </pic:pic>
            </a:graphicData>
          </a:graphic>
        </wp:inline>
      </w:drawing>
    </w:r>
  </w:p>
  <w:p w14:paraId="6AB6057F" w14:textId="77777777" w:rsidR="00E17344" w:rsidRPr="009733A5" w:rsidRDefault="00E17344">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9C9CD" w14:textId="5E871CAA" w:rsidR="00E17344" w:rsidRDefault="00E17344">
    <w:pPr>
      <w:pStyle w:val="Header"/>
      <w:tabs>
        <w:tab w:val="clear" w:pos="4320"/>
        <w:tab w:val="clear" w:pos="8640"/>
        <w:tab w:val="right" w:pos="10080"/>
      </w:tabs>
      <w:rPr>
        <w:rFonts w:cs="Arial"/>
        <w:b/>
        <w:bCs/>
      </w:rPr>
    </w:pPr>
    <w:r w:rsidRPr="00F77837">
      <w:rPr>
        <w:rFonts w:cs="Arial"/>
        <w:b/>
      </w:rPr>
      <w:t>CAP Approved</w:t>
    </w:r>
    <w:r w:rsidRPr="00F77837">
      <w:rPr>
        <w:rFonts w:cs="Arial"/>
        <w:b/>
      </w:rPr>
      <w:tab/>
      <w:t xml:space="preserve">Gastrointestinal • </w:t>
    </w:r>
    <w:r w:rsidRPr="00186856">
      <w:rPr>
        <w:rFonts w:cs="Arial"/>
        <w:b/>
      </w:rPr>
      <w:t>Anus</w:t>
    </w:r>
    <w:r w:rsidRPr="00557AD3">
      <w:rPr>
        <w:rFonts w:cs="Arial"/>
      </w:rPr>
      <w:t xml:space="preserve"> </w:t>
    </w:r>
    <w:r w:rsidR="008F68FC" w:rsidRPr="00F77837">
      <w:rPr>
        <w:rFonts w:cs="Arial"/>
        <w:b/>
      </w:rPr>
      <w:t xml:space="preserve">• </w:t>
    </w:r>
    <w:r w:rsidR="00557AD3">
      <w:rPr>
        <w:rFonts w:cs="Arial"/>
        <w:b/>
      </w:rPr>
      <w:t xml:space="preserve">Resection </w:t>
    </w:r>
    <w:r w:rsidR="00557AD3" w:rsidRPr="00F77837">
      <w:rPr>
        <w:rFonts w:cs="Arial"/>
        <w:b/>
      </w:rPr>
      <w:t xml:space="preserve">• </w:t>
    </w:r>
    <w:r w:rsidRPr="00557AD3">
      <w:rPr>
        <w:rFonts w:cs="Arial"/>
        <w:b/>
        <w:bCs/>
      </w:rPr>
      <w:t>4.</w:t>
    </w:r>
    <w:r w:rsidR="00BC2F3F">
      <w:rPr>
        <w:rFonts w:cs="Arial"/>
        <w:b/>
        <w:bCs/>
      </w:rPr>
      <w:t>1</w:t>
    </w:r>
    <w:r w:rsidRPr="00557AD3">
      <w:rPr>
        <w:rFonts w:cs="Arial"/>
        <w:b/>
        <w:bCs/>
      </w:rPr>
      <w:t>.</w:t>
    </w:r>
    <w:r w:rsidR="00BC2F3F">
      <w:rPr>
        <w:rFonts w:cs="Arial"/>
        <w:b/>
        <w:bCs/>
      </w:rPr>
      <w:t>0</w:t>
    </w:r>
    <w:r w:rsidRPr="00557AD3">
      <w:rPr>
        <w:rFonts w:cs="Arial"/>
        <w:b/>
        <w:bCs/>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B1F21" w14:textId="77777777" w:rsidR="00E17344" w:rsidRDefault="00E17344">
    <w:pPr>
      <w:pStyle w:val="Header"/>
      <w:tabs>
        <w:tab w:val="clear" w:pos="4320"/>
      </w:tabs>
    </w:pPr>
    <w:r>
      <w:rPr>
        <w:b/>
      </w:rPr>
      <w:t>Anus • Digestive System</w:t>
    </w:r>
    <w:r>
      <w:rPr>
        <w:b/>
      </w:rPr>
      <w:tab/>
      <w:t>For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55DE" w14:textId="35C1C5A6" w:rsidR="00E17344" w:rsidRDefault="00E17344">
    <w:pPr>
      <w:pStyle w:val="Header"/>
      <w:tabs>
        <w:tab w:val="clear" w:pos="4320"/>
        <w:tab w:val="clear" w:pos="8640"/>
        <w:tab w:val="right" w:pos="10080"/>
      </w:tabs>
      <w:rPr>
        <w:rFonts w:cs="Arial"/>
        <w:b/>
      </w:rPr>
    </w:pPr>
    <w:r w:rsidRPr="00F77837">
      <w:rPr>
        <w:rFonts w:cs="Arial"/>
        <w:b/>
      </w:rPr>
      <w:t>Background Documentation</w:t>
    </w:r>
    <w:r w:rsidRPr="00F77837">
      <w:rPr>
        <w:rFonts w:cs="Arial"/>
        <w:b/>
      </w:rPr>
      <w:tab/>
      <w:t>Gastrointestinal • Anus</w:t>
    </w:r>
    <w:r w:rsidRPr="00557AD3">
      <w:rPr>
        <w:rFonts w:cs="Arial"/>
        <w:b/>
      </w:rPr>
      <w:t xml:space="preserve"> </w:t>
    </w:r>
    <w:r w:rsidR="008F68FC" w:rsidRPr="00F77837">
      <w:rPr>
        <w:rFonts w:cs="Arial"/>
        <w:b/>
      </w:rPr>
      <w:t xml:space="preserve">• </w:t>
    </w:r>
    <w:r w:rsidR="00557AD3">
      <w:rPr>
        <w:rFonts w:cs="Arial"/>
        <w:b/>
      </w:rPr>
      <w:t xml:space="preserve">Resection </w:t>
    </w:r>
    <w:r w:rsidR="00557AD3" w:rsidRPr="00F77837">
      <w:rPr>
        <w:rFonts w:cs="Arial"/>
        <w:b/>
      </w:rPr>
      <w:t xml:space="preserve">• </w:t>
    </w:r>
    <w:r w:rsidRPr="00557AD3">
      <w:rPr>
        <w:rFonts w:cs="Arial"/>
        <w:b/>
      </w:rPr>
      <w:t>4.</w:t>
    </w:r>
    <w:r w:rsidR="00BC2F3F">
      <w:rPr>
        <w:rFonts w:cs="Arial"/>
        <w:b/>
      </w:rPr>
      <w:t>1</w:t>
    </w:r>
    <w:r w:rsidRPr="00557AD3">
      <w:rPr>
        <w:rFonts w:cs="Arial"/>
        <w:b/>
      </w:rPr>
      <w:t>.</w:t>
    </w:r>
    <w:r w:rsidR="00BC2F3F">
      <w:rPr>
        <w:rFonts w:cs="Arial"/>
        <w:b/>
      </w:rPr>
      <w:t>0</w:t>
    </w:r>
    <w:r w:rsidRPr="00557AD3">
      <w:rPr>
        <w:rFonts w:cs="Arial"/>
        <w:b/>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D2A3C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10409"/>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00000002"/>
    <w:multiLevelType w:val="singleLevel"/>
    <w:tmpl w:val="00000000"/>
    <w:lvl w:ilvl="0">
      <w:start w:val="1"/>
      <w:numFmt w:val="decimal"/>
      <w:lvlText w:val="(%1)"/>
      <w:lvlJc w:val="left"/>
      <w:pPr>
        <w:tabs>
          <w:tab w:val="num" w:pos="720"/>
        </w:tabs>
        <w:ind w:left="720" w:hanging="660"/>
      </w:pPr>
      <w:rPr>
        <w:rFonts w:hint="default"/>
      </w:rPr>
    </w:lvl>
  </w:abstractNum>
  <w:abstractNum w:abstractNumId="4" w15:restartNumberingAfterBreak="0">
    <w:nsid w:val="00000003"/>
    <w:multiLevelType w:val="singleLevel"/>
    <w:tmpl w:val="00130409"/>
    <w:lvl w:ilvl="0">
      <w:start w:val="2"/>
      <w:numFmt w:val="upperRoman"/>
      <w:lvlText w:val="%1."/>
      <w:lvlJc w:val="left"/>
      <w:pPr>
        <w:tabs>
          <w:tab w:val="num" w:pos="720"/>
        </w:tabs>
        <w:ind w:left="720" w:hanging="72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360"/>
        </w:tabs>
        <w:ind w:left="360" w:hanging="360"/>
      </w:pPr>
      <w:rPr>
        <w:rFonts w:hint="default"/>
      </w:rPr>
    </w:lvl>
  </w:abstractNum>
  <w:abstractNum w:abstractNumId="6"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422B9E"/>
    <w:multiLevelType w:val="hybridMultilevel"/>
    <w:tmpl w:val="343AF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A507E7"/>
    <w:multiLevelType w:val="hybridMultilevel"/>
    <w:tmpl w:val="60C850CA"/>
    <w:lvl w:ilvl="0" w:tplc="288CDFB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C17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C79D0"/>
    <w:multiLevelType w:val="hybridMultilevel"/>
    <w:tmpl w:val="ACB08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378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1DA5794"/>
    <w:multiLevelType w:val="hybridMultilevel"/>
    <w:tmpl w:val="00000000"/>
    <w:lvl w:ilvl="0" w:tplc="67743EE0">
      <w:start w:val="1"/>
      <w:numFmt w:val="decimal"/>
      <w:pStyle w:val="References"/>
      <w:lvlText w:val="%1."/>
      <w:lvlJc w:val="left"/>
      <w:pPr>
        <w:tabs>
          <w:tab w:val="num" w:pos="360"/>
        </w:tabs>
        <w:ind w:left="360" w:hanging="360"/>
      </w:pPr>
    </w:lvl>
    <w:lvl w:ilvl="1" w:tplc="73C48AA8" w:tentative="1">
      <w:start w:val="1"/>
      <w:numFmt w:val="lowerLetter"/>
      <w:lvlText w:val="%2."/>
      <w:lvlJc w:val="left"/>
      <w:pPr>
        <w:tabs>
          <w:tab w:val="num" w:pos="1260"/>
        </w:tabs>
        <w:ind w:left="1260" w:hanging="360"/>
      </w:pPr>
    </w:lvl>
    <w:lvl w:ilvl="2" w:tplc="CF50EB8E" w:tentative="1">
      <w:start w:val="1"/>
      <w:numFmt w:val="lowerRoman"/>
      <w:lvlText w:val="%3."/>
      <w:lvlJc w:val="right"/>
      <w:pPr>
        <w:tabs>
          <w:tab w:val="num" w:pos="1980"/>
        </w:tabs>
        <w:ind w:left="1980" w:hanging="180"/>
      </w:pPr>
    </w:lvl>
    <w:lvl w:ilvl="3" w:tplc="5290EFDC" w:tentative="1">
      <w:start w:val="1"/>
      <w:numFmt w:val="decimal"/>
      <w:lvlText w:val="%4."/>
      <w:lvlJc w:val="left"/>
      <w:pPr>
        <w:tabs>
          <w:tab w:val="num" w:pos="2700"/>
        </w:tabs>
        <w:ind w:left="2700" w:hanging="360"/>
      </w:pPr>
    </w:lvl>
    <w:lvl w:ilvl="4" w:tplc="866693BE" w:tentative="1">
      <w:start w:val="1"/>
      <w:numFmt w:val="lowerLetter"/>
      <w:lvlText w:val="%5."/>
      <w:lvlJc w:val="left"/>
      <w:pPr>
        <w:tabs>
          <w:tab w:val="num" w:pos="3420"/>
        </w:tabs>
        <w:ind w:left="3420" w:hanging="360"/>
      </w:pPr>
    </w:lvl>
    <w:lvl w:ilvl="5" w:tplc="752489F2" w:tentative="1">
      <w:start w:val="1"/>
      <w:numFmt w:val="lowerRoman"/>
      <w:lvlText w:val="%6."/>
      <w:lvlJc w:val="right"/>
      <w:pPr>
        <w:tabs>
          <w:tab w:val="num" w:pos="4140"/>
        </w:tabs>
        <w:ind w:left="4140" w:hanging="180"/>
      </w:pPr>
    </w:lvl>
    <w:lvl w:ilvl="6" w:tplc="9C1C63A0" w:tentative="1">
      <w:start w:val="1"/>
      <w:numFmt w:val="decimal"/>
      <w:lvlText w:val="%7."/>
      <w:lvlJc w:val="left"/>
      <w:pPr>
        <w:tabs>
          <w:tab w:val="num" w:pos="4860"/>
        </w:tabs>
        <w:ind w:left="4860" w:hanging="360"/>
      </w:pPr>
    </w:lvl>
    <w:lvl w:ilvl="7" w:tplc="868C2E4A" w:tentative="1">
      <w:start w:val="1"/>
      <w:numFmt w:val="lowerLetter"/>
      <w:lvlText w:val="%8."/>
      <w:lvlJc w:val="left"/>
      <w:pPr>
        <w:tabs>
          <w:tab w:val="num" w:pos="5580"/>
        </w:tabs>
        <w:ind w:left="5580" w:hanging="360"/>
      </w:pPr>
    </w:lvl>
    <w:lvl w:ilvl="8" w:tplc="562C6AD4" w:tentative="1">
      <w:start w:val="1"/>
      <w:numFmt w:val="lowerRoman"/>
      <w:lvlText w:val="%9."/>
      <w:lvlJc w:val="right"/>
      <w:pPr>
        <w:tabs>
          <w:tab w:val="num" w:pos="6300"/>
        </w:tabs>
        <w:ind w:left="6300" w:hanging="180"/>
      </w:pPr>
    </w:lvl>
  </w:abstractNum>
  <w:abstractNum w:abstractNumId="13" w15:restartNumberingAfterBreak="0">
    <w:nsid w:val="24463DA9"/>
    <w:multiLevelType w:val="hybridMultilevel"/>
    <w:tmpl w:val="AFD4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845"/>
    <w:multiLevelType w:val="hybridMultilevel"/>
    <w:tmpl w:val="6CBA799A"/>
    <w:lvl w:ilvl="0" w:tplc="4EC2BEB6">
      <w:start w:val="2"/>
      <w:numFmt w:val="decimal"/>
      <w:lvlText w:val="%1."/>
      <w:lvlJc w:val="left"/>
      <w:pPr>
        <w:tabs>
          <w:tab w:val="num" w:pos="720"/>
        </w:tabs>
        <w:ind w:left="720" w:hanging="360"/>
      </w:pPr>
      <w:rPr>
        <w:rFonts w:hint="default"/>
      </w:rPr>
    </w:lvl>
    <w:lvl w:ilvl="1" w:tplc="059EF8A2">
      <w:start w:val="1"/>
      <w:numFmt w:val="lowerLetter"/>
      <w:lvlText w:val="%2."/>
      <w:lvlJc w:val="left"/>
      <w:pPr>
        <w:tabs>
          <w:tab w:val="num" w:pos="1440"/>
        </w:tabs>
        <w:ind w:left="1440" w:hanging="360"/>
      </w:pPr>
    </w:lvl>
    <w:lvl w:ilvl="2" w:tplc="036A670E" w:tentative="1">
      <w:start w:val="1"/>
      <w:numFmt w:val="lowerRoman"/>
      <w:lvlText w:val="%3."/>
      <w:lvlJc w:val="right"/>
      <w:pPr>
        <w:tabs>
          <w:tab w:val="num" w:pos="2160"/>
        </w:tabs>
        <w:ind w:left="2160" w:hanging="180"/>
      </w:pPr>
    </w:lvl>
    <w:lvl w:ilvl="3" w:tplc="18C6B498" w:tentative="1">
      <w:start w:val="1"/>
      <w:numFmt w:val="decimal"/>
      <w:lvlText w:val="%4."/>
      <w:lvlJc w:val="left"/>
      <w:pPr>
        <w:tabs>
          <w:tab w:val="num" w:pos="2880"/>
        </w:tabs>
        <w:ind w:left="2880" w:hanging="360"/>
      </w:pPr>
    </w:lvl>
    <w:lvl w:ilvl="4" w:tplc="C94046A2" w:tentative="1">
      <w:start w:val="1"/>
      <w:numFmt w:val="lowerLetter"/>
      <w:lvlText w:val="%5."/>
      <w:lvlJc w:val="left"/>
      <w:pPr>
        <w:tabs>
          <w:tab w:val="num" w:pos="3600"/>
        </w:tabs>
        <w:ind w:left="3600" w:hanging="360"/>
      </w:pPr>
    </w:lvl>
    <w:lvl w:ilvl="5" w:tplc="2ABA9806" w:tentative="1">
      <w:start w:val="1"/>
      <w:numFmt w:val="lowerRoman"/>
      <w:lvlText w:val="%6."/>
      <w:lvlJc w:val="right"/>
      <w:pPr>
        <w:tabs>
          <w:tab w:val="num" w:pos="4320"/>
        </w:tabs>
        <w:ind w:left="4320" w:hanging="180"/>
      </w:pPr>
    </w:lvl>
    <w:lvl w:ilvl="6" w:tplc="BD062D78" w:tentative="1">
      <w:start w:val="1"/>
      <w:numFmt w:val="decimal"/>
      <w:lvlText w:val="%7."/>
      <w:lvlJc w:val="left"/>
      <w:pPr>
        <w:tabs>
          <w:tab w:val="num" w:pos="5040"/>
        </w:tabs>
        <w:ind w:left="5040" w:hanging="360"/>
      </w:pPr>
    </w:lvl>
    <w:lvl w:ilvl="7" w:tplc="DF102296" w:tentative="1">
      <w:start w:val="1"/>
      <w:numFmt w:val="lowerLetter"/>
      <w:lvlText w:val="%8."/>
      <w:lvlJc w:val="left"/>
      <w:pPr>
        <w:tabs>
          <w:tab w:val="num" w:pos="5760"/>
        </w:tabs>
        <w:ind w:left="5760" w:hanging="360"/>
      </w:pPr>
    </w:lvl>
    <w:lvl w:ilvl="8" w:tplc="3ABA395C" w:tentative="1">
      <w:start w:val="1"/>
      <w:numFmt w:val="lowerRoman"/>
      <w:lvlText w:val="%9."/>
      <w:lvlJc w:val="right"/>
      <w:pPr>
        <w:tabs>
          <w:tab w:val="num" w:pos="6480"/>
        </w:tabs>
        <w:ind w:left="6480" w:hanging="180"/>
      </w:pPr>
    </w:lvl>
  </w:abstractNum>
  <w:abstractNum w:abstractNumId="15" w15:restartNumberingAfterBreak="0">
    <w:nsid w:val="295F6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3947E10"/>
    <w:multiLevelType w:val="hybridMultilevel"/>
    <w:tmpl w:val="FEFEF656"/>
    <w:lvl w:ilvl="0" w:tplc="BEFC509E">
      <w:start w:val="1"/>
      <w:numFmt w:val="decimal"/>
      <w:lvlText w:val="%1."/>
      <w:lvlJc w:val="left"/>
      <w:pPr>
        <w:tabs>
          <w:tab w:val="num" w:pos="720"/>
        </w:tabs>
        <w:ind w:left="720" w:hanging="360"/>
      </w:pPr>
    </w:lvl>
    <w:lvl w:ilvl="1" w:tplc="0C821D6C" w:tentative="1">
      <w:start w:val="1"/>
      <w:numFmt w:val="lowerLetter"/>
      <w:lvlText w:val="%2."/>
      <w:lvlJc w:val="left"/>
      <w:pPr>
        <w:tabs>
          <w:tab w:val="num" w:pos="1440"/>
        </w:tabs>
        <w:ind w:left="1440" w:hanging="360"/>
      </w:pPr>
    </w:lvl>
    <w:lvl w:ilvl="2" w:tplc="2EC23736" w:tentative="1">
      <w:start w:val="1"/>
      <w:numFmt w:val="lowerRoman"/>
      <w:lvlText w:val="%3."/>
      <w:lvlJc w:val="right"/>
      <w:pPr>
        <w:tabs>
          <w:tab w:val="num" w:pos="2160"/>
        </w:tabs>
        <w:ind w:left="2160" w:hanging="180"/>
      </w:pPr>
    </w:lvl>
    <w:lvl w:ilvl="3" w:tplc="97D8B9D0" w:tentative="1">
      <w:start w:val="1"/>
      <w:numFmt w:val="decimal"/>
      <w:lvlText w:val="%4."/>
      <w:lvlJc w:val="left"/>
      <w:pPr>
        <w:tabs>
          <w:tab w:val="num" w:pos="2880"/>
        </w:tabs>
        <w:ind w:left="2880" w:hanging="360"/>
      </w:pPr>
    </w:lvl>
    <w:lvl w:ilvl="4" w:tplc="E82444B8" w:tentative="1">
      <w:start w:val="1"/>
      <w:numFmt w:val="lowerLetter"/>
      <w:lvlText w:val="%5."/>
      <w:lvlJc w:val="left"/>
      <w:pPr>
        <w:tabs>
          <w:tab w:val="num" w:pos="3600"/>
        </w:tabs>
        <w:ind w:left="3600" w:hanging="360"/>
      </w:pPr>
    </w:lvl>
    <w:lvl w:ilvl="5" w:tplc="B782A884" w:tentative="1">
      <w:start w:val="1"/>
      <w:numFmt w:val="lowerRoman"/>
      <w:lvlText w:val="%6."/>
      <w:lvlJc w:val="right"/>
      <w:pPr>
        <w:tabs>
          <w:tab w:val="num" w:pos="4320"/>
        </w:tabs>
        <w:ind w:left="4320" w:hanging="180"/>
      </w:pPr>
    </w:lvl>
    <w:lvl w:ilvl="6" w:tplc="6694C9B2" w:tentative="1">
      <w:start w:val="1"/>
      <w:numFmt w:val="decimal"/>
      <w:lvlText w:val="%7."/>
      <w:lvlJc w:val="left"/>
      <w:pPr>
        <w:tabs>
          <w:tab w:val="num" w:pos="5040"/>
        </w:tabs>
        <w:ind w:left="5040" w:hanging="360"/>
      </w:pPr>
    </w:lvl>
    <w:lvl w:ilvl="7" w:tplc="44F84DDE" w:tentative="1">
      <w:start w:val="1"/>
      <w:numFmt w:val="lowerLetter"/>
      <w:lvlText w:val="%8."/>
      <w:lvlJc w:val="left"/>
      <w:pPr>
        <w:tabs>
          <w:tab w:val="num" w:pos="5760"/>
        </w:tabs>
        <w:ind w:left="5760" w:hanging="360"/>
      </w:pPr>
    </w:lvl>
    <w:lvl w:ilvl="8" w:tplc="CF24120A" w:tentative="1">
      <w:start w:val="1"/>
      <w:numFmt w:val="lowerRoman"/>
      <w:lvlText w:val="%9."/>
      <w:lvlJc w:val="right"/>
      <w:pPr>
        <w:tabs>
          <w:tab w:val="num" w:pos="6480"/>
        </w:tabs>
        <w:ind w:left="6480" w:hanging="180"/>
      </w:pPr>
    </w:lvl>
  </w:abstractNum>
  <w:abstractNum w:abstractNumId="17" w15:restartNumberingAfterBreak="0">
    <w:nsid w:val="359B3EE6"/>
    <w:multiLevelType w:val="hybridMultilevel"/>
    <w:tmpl w:val="86B42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ADF3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ADF4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2266FFE"/>
    <w:multiLevelType w:val="hybridMultilevel"/>
    <w:tmpl w:val="2D486A7C"/>
    <w:lvl w:ilvl="0" w:tplc="493605C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B5608D"/>
    <w:multiLevelType w:val="hybridMultilevel"/>
    <w:tmpl w:val="88DAA9F0"/>
    <w:lvl w:ilvl="0" w:tplc="C69AA9DC">
      <w:start w:val="1"/>
      <w:numFmt w:val="decimal"/>
      <w:lvlText w:val="%1."/>
      <w:lvlJc w:val="left"/>
      <w:pPr>
        <w:tabs>
          <w:tab w:val="num" w:pos="720"/>
        </w:tabs>
        <w:ind w:left="720" w:hanging="360"/>
      </w:pPr>
    </w:lvl>
    <w:lvl w:ilvl="1" w:tplc="E7EAC420" w:tentative="1">
      <w:start w:val="1"/>
      <w:numFmt w:val="lowerLetter"/>
      <w:lvlText w:val="%2."/>
      <w:lvlJc w:val="left"/>
      <w:pPr>
        <w:tabs>
          <w:tab w:val="num" w:pos="1440"/>
        </w:tabs>
        <w:ind w:left="1440" w:hanging="360"/>
      </w:pPr>
    </w:lvl>
    <w:lvl w:ilvl="2" w:tplc="722EB6BA" w:tentative="1">
      <w:start w:val="1"/>
      <w:numFmt w:val="lowerRoman"/>
      <w:lvlText w:val="%3."/>
      <w:lvlJc w:val="right"/>
      <w:pPr>
        <w:tabs>
          <w:tab w:val="num" w:pos="2160"/>
        </w:tabs>
        <w:ind w:left="2160" w:hanging="180"/>
      </w:pPr>
    </w:lvl>
    <w:lvl w:ilvl="3" w:tplc="A5D68848" w:tentative="1">
      <w:start w:val="1"/>
      <w:numFmt w:val="decimal"/>
      <w:lvlText w:val="%4."/>
      <w:lvlJc w:val="left"/>
      <w:pPr>
        <w:tabs>
          <w:tab w:val="num" w:pos="2880"/>
        </w:tabs>
        <w:ind w:left="2880" w:hanging="360"/>
      </w:pPr>
    </w:lvl>
    <w:lvl w:ilvl="4" w:tplc="D04C9B04" w:tentative="1">
      <w:start w:val="1"/>
      <w:numFmt w:val="lowerLetter"/>
      <w:lvlText w:val="%5."/>
      <w:lvlJc w:val="left"/>
      <w:pPr>
        <w:tabs>
          <w:tab w:val="num" w:pos="3600"/>
        </w:tabs>
        <w:ind w:left="3600" w:hanging="360"/>
      </w:pPr>
    </w:lvl>
    <w:lvl w:ilvl="5" w:tplc="7D3E4958" w:tentative="1">
      <w:start w:val="1"/>
      <w:numFmt w:val="lowerRoman"/>
      <w:lvlText w:val="%6."/>
      <w:lvlJc w:val="right"/>
      <w:pPr>
        <w:tabs>
          <w:tab w:val="num" w:pos="4320"/>
        </w:tabs>
        <w:ind w:left="4320" w:hanging="180"/>
      </w:pPr>
    </w:lvl>
    <w:lvl w:ilvl="6" w:tplc="097AF5FC" w:tentative="1">
      <w:start w:val="1"/>
      <w:numFmt w:val="decimal"/>
      <w:lvlText w:val="%7."/>
      <w:lvlJc w:val="left"/>
      <w:pPr>
        <w:tabs>
          <w:tab w:val="num" w:pos="5040"/>
        </w:tabs>
        <w:ind w:left="5040" w:hanging="360"/>
      </w:pPr>
    </w:lvl>
    <w:lvl w:ilvl="7" w:tplc="795ACDD6" w:tentative="1">
      <w:start w:val="1"/>
      <w:numFmt w:val="lowerLetter"/>
      <w:lvlText w:val="%8."/>
      <w:lvlJc w:val="left"/>
      <w:pPr>
        <w:tabs>
          <w:tab w:val="num" w:pos="5760"/>
        </w:tabs>
        <w:ind w:left="5760" w:hanging="360"/>
      </w:pPr>
    </w:lvl>
    <w:lvl w:ilvl="8" w:tplc="1292E66C" w:tentative="1">
      <w:start w:val="1"/>
      <w:numFmt w:val="lowerRoman"/>
      <w:lvlText w:val="%9."/>
      <w:lvlJc w:val="right"/>
      <w:pPr>
        <w:tabs>
          <w:tab w:val="num" w:pos="6480"/>
        </w:tabs>
        <w:ind w:left="6480" w:hanging="180"/>
      </w:pPr>
    </w:lvl>
  </w:abstractNum>
  <w:abstractNum w:abstractNumId="23"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47C0044"/>
    <w:multiLevelType w:val="singleLevel"/>
    <w:tmpl w:val="04090013"/>
    <w:lvl w:ilvl="0">
      <w:start w:val="1"/>
      <w:numFmt w:val="upperRoman"/>
      <w:lvlText w:val="%1."/>
      <w:lvlJc w:val="left"/>
      <w:pPr>
        <w:tabs>
          <w:tab w:val="num" w:pos="720"/>
        </w:tabs>
        <w:ind w:left="720" w:hanging="720"/>
      </w:pPr>
      <w:rPr>
        <w:rFonts w:hint="default"/>
      </w:rPr>
    </w:lvl>
  </w:abstractNum>
  <w:abstractNum w:abstractNumId="25" w15:restartNumberingAfterBreak="0">
    <w:nsid w:val="538E3BDC"/>
    <w:multiLevelType w:val="hybridMultilevel"/>
    <w:tmpl w:val="A8EAAAF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2028FC"/>
    <w:multiLevelType w:val="singleLevel"/>
    <w:tmpl w:val="0EC4C622"/>
    <w:lvl w:ilvl="0">
      <w:start w:val="7"/>
      <w:numFmt w:val="decimal"/>
      <w:lvlText w:val="%1."/>
      <w:legacy w:legacy="1" w:legacySpace="0" w:legacyIndent="2160"/>
      <w:lvlJc w:val="left"/>
      <w:pPr>
        <w:ind w:left="3600" w:hanging="2160"/>
      </w:pPr>
    </w:lvl>
  </w:abstractNum>
  <w:abstractNum w:abstractNumId="27" w15:restartNumberingAfterBreak="0">
    <w:nsid w:val="5FD8250D"/>
    <w:multiLevelType w:val="singleLevel"/>
    <w:tmpl w:val="04090013"/>
    <w:lvl w:ilvl="0">
      <w:start w:val="1"/>
      <w:numFmt w:val="upperRoman"/>
      <w:lvlText w:val="%1."/>
      <w:lvlJc w:val="left"/>
      <w:pPr>
        <w:tabs>
          <w:tab w:val="num" w:pos="720"/>
        </w:tabs>
        <w:ind w:left="720" w:hanging="720"/>
      </w:pPr>
      <w:rPr>
        <w:rFonts w:hint="default"/>
      </w:rPr>
    </w:lvl>
  </w:abstractNum>
  <w:abstractNum w:abstractNumId="28" w15:restartNumberingAfterBreak="0">
    <w:nsid w:val="6B975F49"/>
    <w:multiLevelType w:val="hybridMultilevel"/>
    <w:tmpl w:val="7D3262A4"/>
    <w:lvl w:ilvl="0" w:tplc="619C3BD6">
      <w:start w:val="1"/>
      <w:numFmt w:val="decimal"/>
      <w:lvlText w:val="%1."/>
      <w:lvlJc w:val="left"/>
      <w:pPr>
        <w:tabs>
          <w:tab w:val="num" w:pos="360"/>
        </w:tabs>
        <w:ind w:left="360" w:hanging="360"/>
      </w:pPr>
    </w:lvl>
    <w:lvl w:ilvl="1" w:tplc="F01A9D68" w:tentative="1">
      <w:start w:val="1"/>
      <w:numFmt w:val="lowerLetter"/>
      <w:lvlText w:val="%2."/>
      <w:lvlJc w:val="left"/>
      <w:pPr>
        <w:tabs>
          <w:tab w:val="num" w:pos="1080"/>
        </w:tabs>
        <w:ind w:left="1080" w:hanging="360"/>
      </w:pPr>
    </w:lvl>
    <w:lvl w:ilvl="2" w:tplc="4DD673BA" w:tentative="1">
      <w:start w:val="1"/>
      <w:numFmt w:val="lowerRoman"/>
      <w:lvlText w:val="%3."/>
      <w:lvlJc w:val="right"/>
      <w:pPr>
        <w:tabs>
          <w:tab w:val="num" w:pos="1800"/>
        </w:tabs>
        <w:ind w:left="1800" w:hanging="180"/>
      </w:pPr>
    </w:lvl>
    <w:lvl w:ilvl="3" w:tplc="1E8C44DE" w:tentative="1">
      <w:start w:val="1"/>
      <w:numFmt w:val="decimal"/>
      <w:lvlText w:val="%4."/>
      <w:lvlJc w:val="left"/>
      <w:pPr>
        <w:tabs>
          <w:tab w:val="num" w:pos="2520"/>
        </w:tabs>
        <w:ind w:left="2520" w:hanging="360"/>
      </w:pPr>
    </w:lvl>
    <w:lvl w:ilvl="4" w:tplc="7A847CEE" w:tentative="1">
      <w:start w:val="1"/>
      <w:numFmt w:val="lowerLetter"/>
      <w:lvlText w:val="%5."/>
      <w:lvlJc w:val="left"/>
      <w:pPr>
        <w:tabs>
          <w:tab w:val="num" w:pos="3240"/>
        </w:tabs>
        <w:ind w:left="3240" w:hanging="360"/>
      </w:pPr>
    </w:lvl>
    <w:lvl w:ilvl="5" w:tplc="1E7CEA80" w:tentative="1">
      <w:start w:val="1"/>
      <w:numFmt w:val="lowerRoman"/>
      <w:lvlText w:val="%6."/>
      <w:lvlJc w:val="right"/>
      <w:pPr>
        <w:tabs>
          <w:tab w:val="num" w:pos="3960"/>
        </w:tabs>
        <w:ind w:left="3960" w:hanging="180"/>
      </w:pPr>
    </w:lvl>
    <w:lvl w:ilvl="6" w:tplc="E9FAB1E0" w:tentative="1">
      <w:start w:val="1"/>
      <w:numFmt w:val="decimal"/>
      <w:lvlText w:val="%7."/>
      <w:lvlJc w:val="left"/>
      <w:pPr>
        <w:tabs>
          <w:tab w:val="num" w:pos="4680"/>
        </w:tabs>
        <w:ind w:left="4680" w:hanging="360"/>
      </w:pPr>
    </w:lvl>
    <w:lvl w:ilvl="7" w:tplc="7D5E1B36" w:tentative="1">
      <w:start w:val="1"/>
      <w:numFmt w:val="lowerLetter"/>
      <w:lvlText w:val="%8."/>
      <w:lvlJc w:val="left"/>
      <w:pPr>
        <w:tabs>
          <w:tab w:val="num" w:pos="5400"/>
        </w:tabs>
        <w:ind w:left="5400" w:hanging="360"/>
      </w:pPr>
    </w:lvl>
    <w:lvl w:ilvl="8" w:tplc="380806B4" w:tentative="1">
      <w:start w:val="1"/>
      <w:numFmt w:val="lowerRoman"/>
      <w:lvlText w:val="%9."/>
      <w:lvlJc w:val="right"/>
      <w:pPr>
        <w:tabs>
          <w:tab w:val="num" w:pos="6120"/>
        </w:tabs>
        <w:ind w:left="6120" w:hanging="180"/>
      </w:pPr>
    </w:lvl>
  </w:abstractNum>
  <w:abstractNum w:abstractNumId="29" w15:restartNumberingAfterBreak="0">
    <w:nsid w:val="6CAF54AA"/>
    <w:multiLevelType w:val="hybridMultilevel"/>
    <w:tmpl w:val="B4F48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DA2689"/>
    <w:multiLevelType w:val="hybridMultilevel"/>
    <w:tmpl w:val="0B80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B1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10C1BD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2"/>
  </w:num>
  <w:num w:numId="3">
    <w:abstractNumId w:val="3"/>
  </w:num>
  <w:num w:numId="4">
    <w:abstractNumId w:val="4"/>
  </w:num>
  <w:num w:numId="5">
    <w:abstractNumId w:val="5"/>
  </w:num>
  <w:num w:numId="6">
    <w:abstractNumId w:val="20"/>
  </w:num>
  <w:num w:numId="7">
    <w:abstractNumId w:val="31"/>
  </w:num>
  <w:num w:numId="8">
    <w:abstractNumId w:val="32"/>
  </w:num>
  <w:num w:numId="9">
    <w:abstractNumId w:val="19"/>
  </w:num>
  <w:num w:numId="10">
    <w:abstractNumId w:val="9"/>
  </w:num>
  <w:num w:numId="11">
    <w:abstractNumId w:val="11"/>
  </w:num>
  <w:num w:numId="12">
    <w:abstractNumId w:val="15"/>
  </w:num>
  <w:num w:numId="13">
    <w:abstractNumId w:val="24"/>
  </w:num>
  <w:num w:numId="14">
    <w:abstractNumId w:val="27"/>
  </w:num>
  <w:num w:numId="15">
    <w:abstractNumId w:val="1"/>
    <w:lvlOverride w:ilvl="0">
      <w:lvl w:ilvl="0">
        <w:start w:val="1"/>
        <w:numFmt w:val="decimal"/>
        <w:lvlText w:val="%1."/>
        <w:lvlJc w:val="left"/>
        <w:pPr>
          <w:tabs>
            <w:tab w:val="num" w:pos="360"/>
          </w:tabs>
          <w:ind w:left="360" w:hanging="360"/>
        </w:pPr>
      </w:lvl>
    </w:lvlOverride>
  </w:num>
  <w:num w:numId="16">
    <w:abstractNumId w:val="12"/>
  </w:num>
  <w:num w:numId="17">
    <w:abstractNumId w:val="16"/>
  </w:num>
  <w:num w:numId="18">
    <w:abstractNumId w:val="28"/>
  </w:num>
  <w:num w:numId="19">
    <w:abstractNumId w:val="22"/>
  </w:num>
  <w:num w:numId="20">
    <w:abstractNumId w:val="14"/>
  </w:num>
  <w:num w:numId="21">
    <w:abstractNumId w:val="2"/>
  </w:num>
  <w:num w:numId="22">
    <w:abstractNumId w:val="6"/>
  </w:num>
  <w:num w:numId="23">
    <w:abstractNumId w:val="21"/>
  </w:num>
  <w:num w:numId="24">
    <w:abstractNumId w:val="8"/>
  </w:num>
  <w:num w:numId="25">
    <w:abstractNumId w:val="25"/>
  </w:num>
  <w:num w:numId="26">
    <w:abstractNumId w:val="0"/>
  </w:num>
  <w:num w:numId="27">
    <w:abstractNumId w:val="10"/>
  </w:num>
  <w:num w:numId="28">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7"/>
  </w:num>
  <w:num w:numId="31">
    <w:abstractNumId w:val="23"/>
  </w:num>
  <w:num w:numId="32">
    <w:abstractNumId w:val="18"/>
  </w:num>
  <w:num w:numId="33">
    <w:abstractNumId w:val="30"/>
  </w:num>
  <w:num w:numId="34">
    <w:abstractNumId w:val="13"/>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1"/>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nal cancer.enl&lt;/item&gt;&lt;/Libraries&gt;&lt;/ENLibraries&gt;"/>
  </w:docVars>
  <w:rsids>
    <w:rsidRoot w:val="005B699D"/>
    <w:rsid w:val="00005B75"/>
    <w:rsid w:val="000071F1"/>
    <w:rsid w:val="000141C4"/>
    <w:rsid w:val="00021525"/>
    <w:rsid w:val="00023C5B"/>
    <w:rsid w:val="000352A7"/>
    <w:rsid w:val="00040989"/>
    <w:rsid w:val="00050EF2"/>
    <w:rsid w:val="0005468A"/>
    <w:rsid w:val="00055249"/>
    <w:rsid w:val="0006363F"/>
    <w:rsid w:val="0007269A"/>
    <w:rsid w:val="000728B1"/>
    <w:rsid w:val="00076B47"/>
    <w:rsid w:val="00082FB4"/>
    <w:rsid w:val="00085C27"/>
    <w:rsid w:val="00087E37"/>
    <w:rsid w:val="00092027"/>
    <w:rsid w:val="000958C1"/>
    <w:rsid w:val="00096043"/>
    <w:rsid w:val="00097F3F"/>
    <w:rsid w:val="000A0F3B"/>
    <w:rsid w:val="000A122F"/>
    <w:rsid w:val="000A1324"/>
    <w:rsid w:val="000A5FC7"/>
    <w:rsid w:val="000B318D"/>
    <w:rsid w:val="000B5965"/>
    <w:rsid w:val="000B5A09"/>
    <w:rsid w:val="000B5D90"/>
    <w:rsid w:val="000B6595"/>
    <w:rsid w:val="000B6AAA"/>
    <w:rsid w:val="000C2F1C"/>
    <w:rsid w:val="000C51A6"/>
    <w:rsid w:val="000C6FCF"/>
    <w:rsid w:val="000D2367"/>
    <w:rsid w:val="000D2ED0"/>
    <w:rsid w:val="000F44AA"/>
    <w:rsid w:val="000F7302"/>
    <w:rsid w:val="00115300"/>
    <w:rsid w:val="00117633"/>
    <w:rsid w:val="00121133"/>
    <w:rsid w:val="00126D09"/>
    <w:rsid w:val="00127F41"/>
    <w:rsid w:val="00135D4D"/>
    <w:rsid w:val="001361E5"/>
    <w:rsid w:val="00142330"/>
    <w:rsid w:val="00153E81"/>
    <w:rsid w:val="00156697"/>
    <w:rsid w:val="00156757"/>
    <w:rsid w:val="00160C5D"/>
    <w:rsid w:val="00160F19"/>
    <w:rsid w:val="00174ECE"/>
    <w:rsid w:val="00177B6C"/>
    <w:rsid w:val="001807A7"/>
    <w:rsid w:val="00186856"/>
    <w:rsid w:val="0019721E"/>
    <w:rsid w:val="001A0FE5"/>
    <w:rsid w:val="001B0350"/>
    <w:rsid w:val="001B21EF"/>
    <w:rsid w:val="001B32F5"/>
    <w:rsid w:val="001C4F8A"/>
    <w:rsid w:val="001D0B97"/>
    <w:rsid w:val="001D1654"/>
    <w:rsid w:val="001E163F"/>
    <w:rsid w:val="001E28EF"/>
    <w:rsid w:val="001E441B"/>
    <w:rsid w:val="001F5AC2"/>
    <w:rsid w:val="0020080D"/>
    <w:rsid w:val="002045EA"/>
    <w:rsid w:val="00213BEE"/>
    <w:rsid w:val="00214DDA"/>
    <w:rsid w:val="00214F49"/>
    <w:rsid w:val="00221E9B"/>
    <w:rsid w:val="00224672"/>
    <w:rsid w:val="00234729"/>
    <w:rsid w:val="002363DA"/>
    <w:rsid w:val="00237B2A"/>
    <w:rsid w:val="00237C55"/>
    <w:rsid w:val="00244714"/>
    <w:rsid w:val="00256AE6"/>
    <w:rsid w:val="00261953"/>
    <w:rsid w:val="00261FF0"/>
    <w:rsid w:val="00276434"/>
    <w:rsid w:val="00281EC0"/>
    <w:rsid w:val="00290734"/>
    <w:rsid w:val="00291C32"/>
    <w:rsid w:val="002A0307"/>
    <w:rsid w:val="002A27EF"/>
    <w:rsid w:val="002B0F2D"/>
    <w:rsid w:val="002B5671"/>
    <w:rsid w:val="002C658D"/>
    <w:rsid w:val="002D3DDC"/>
    <w:rsid w:val="002E35CB"/>
    <w:rsid w:val="002F64F6"/>
    <w:rsid w:val="0030073B"/>
    <w:rsid w:val="003015E8"/>
    <w:rsid w:val="0032369F"/>
    <w:rsid w:val="00325B05"/>
    <w:rsid w:val="00341FED"/>
    <w:rsid w:val="00344F83"/>
    <w:rsid w:val="0035116C"/>
    <w:rsid w:val="00351AB4"/>
    <w:rsid w:val="003524BD"/>
    <w:rsid w:val="00353590"/>
    <w:rsid w:val="00354F12"/>
    <w:rsid w:val="003651CD"/>
    <w:rsid w:val="00370369"/>
    <w:rsid w:val="00370540"/>
    <w:rsid w:val="00372698"/>
    <w:rsid w:val="00394CDA"/>
    <w:rsid w:val="00395DA4"/>
    <w:rsid w:val="00396E16"/>
    <w:rsid w:val="003B003B"/>
    <w:rsid w:val="003B3545"/>
    <w:rsid w:val="003C5710"/>
    <w:rsid w:val="003D03D8"/>
    <w:rsid w:val="003D1782"/>
    <w:rsid w:val="003E5383"/>
    <w:rsid w:val="003F014C"/>
    <w:rsid w:val="003F3F5E"/>
    <w:rsid w:val="003F7190"/>
    <w:rsid w:val="003F752C"/>
    <w:rsid w:val="00403875"/>
    <w:rsid w:val="004066A8"/>
    <w:rsid w:val="00407345"/>
    <w:rsid w:val="00412275"/>
    <w:rsid w:val="004166D2"/>
    <w:rsid w:val="00420804"/>
    <w:rsid w:val="00420C58"/>
    <w:rsid w:val="0042139D"/>
    <w:rsid w:val="00427364"/>
    <w:rsid w:val="00433019"/>
    <w:rsid w:val="00434EFC"/>
    <w:rsid w:val="00437178"/>
    <w:rsid w:val="00446BE5"/>
    <w:rsid w:val="004520B5"/>
    <w:rsid w:val="004535FC"/>
    <w:rsid w:val="004742C1"/>
    <w:rsid w:val="0049407E"/>
    <w:rsid w:val="0049566A"/>
    <w:rsid w:val="004A19A3"/>
    <w:rsid w:val="004A5D86"/>
    <w:rsid w:val="004B454E"/>
    <w:rsid w:val="004C6696"/>
    <w:rsid w:val="004E009D"/>
    <w:rsid w:val="004E2188"/>
    <w:rsid w:val="004F0134"/>
    <w:rsid w:val="004F7910"/>
    <w:rsid w:val="005003A5"/>
    <w:rsid w:val="0050286E"/>
    <w:rsid w:val="005032D4"/>
    <w:rsid w:val="00511D43"/>
    <w:rsid w:val="00512BF4"/>
    <w:rsid w:val="00520543"/>
    <w:rsid w:val="005205F0"/>
    <w:rsid w:val="00521860"/>
    <w:rsid w:val="00525339"/>
    <w:rsid w:val="00526813"/>
    <w:rsid w:val="005304AB"/>
    <w:rsid w:val="00542542"/>
    <w:rsid w:val="005427DD"/>
    <w:rsid w:val="00551FF6"/>
    <w:rsid w:val="005545CD"/>
    <w:rsid w:val="00557AD3"/>
    <w:rsid w:val="0056101B"/>
    <w:rsid w:val="005714CF"/>
    <w:rsid w:val="005740B9"/>
    <w:rsid w:val="00587552"/>
    <w:rsid w:val="005931B2"/>
    <w:rsid w:val="005977B3"/>
    <w:rsid w:val="005A0797"/>
    <w:rsid w:val="005A21C3"/>
    <w:rsid w:val="005A683B"/>
    <w:rsid w:val="005B2C9D"/>
    <w:rsid w:val="005B3E3A"/>
    <w:rsid w:val="005B699D"/>
    <w:rsid w:val="005B79DB"/>
    <w:rsid w:val="005C0F89"/>
    <w:rsid w:val="005C1560"/>
    <w:rsid w:val="005C2921"/>
    <w:rsid w:val="005D16ED"/>
    <w:rsid w:val="005D6AAA"/>
    <w:rsid w:val="005E212F"/>
    <w:rsid w:val="005E5BC6"/>
    <w:rsid w:val="005F0457"/>
    <w:rsid w:val="005F1612"/>
    <w:rsid w:val="005F3604"/>
    <w:rsid w:val="006100A0"/>
    <w:rsid w:val="00616C4F"/>
    <w:rsid w:val="00637CEA"/>
    <w:rsid w:val="00642270"/>
    <w:rsid w:val="00642BC6"/>
    <w:rsid w:val="00667380"/>
    <w:rsid w:val="00672177"/>
    <w:rsid w:val="006747DD"/>
    <w:rsid w:val="00685E4A"/>
    <w:rsid w:val="00696965"/>
    <w:rsid w:val="006A3D92"/>
    <w:rsid w:val="006B3D65"/>
    <w:rsid w:val="006B49E1"/>
    <w:rsid w:val="006C2310"/>
    <w:rsid w:val="006E2BBF"/>
    <w:rsid w:val="006F0464"/>
    <w:rsid w:val="006F295C"/>
    <w:rsid w:val="00707C65"/>
    <w:rsid w:val="00722AEA"/>
    <w:rsid w:val="00723B80"/>
    <w:rsid w:val="00736AF9"/>
    <w:rsid w:val="007503E5"/>
    <w:rsid w:val="007760FD"/>
    <w:rsid w:val="00780513"/>
    <w:rsid w:val="007869EF"/>
    <w:rsid w:val="007A3206"/>
    <w:rsid w:val="007C1DFF"/>
    <w:rsid w:val="007C20F1"/>
    <w:rsid w:val="007C6222"/>
    <w:rsid w:val="007D4223"/>
    <w:rsid w:val="007D5DA8"/>
    <w:rsid w:val="007E772C"/>
    <w:rsid w:val="007F32C6"/>
    <w:rsid w:val="00802F11"/>
    <w:rsid w:val="00804F1C"/>
    <w:rsid w:val="00805C78"/>
    <w:rsid w:val="0081263C"/>
    <w:rsid w:val="00812704"/>
    <w:rsid w:val="008141FF"/>
    <w:rsid w:val="0082336D"/>
    <w:rsid w:val="00835E3C"/>
    <w:rsid w:val="008434C6"/>
    <w:rsid w:val="008539BD"/>
    <w:rsid w:val="00854B17"/>
    <w:rsid w:val="00866FD8"/>
    <w:rsid w:val="00886275"/>
    <w:rsid w:val="008866C9"/>
    <w:rsid w:val="0089370C"/>
    <w:rsid w:val="008A0D35"/>
    <w:rsid w:val="008A16A6"/>
    <w:rsid w:val="008A71E2"/>
    <w:rsid w:val="008B1CE8"/>
    <w:rsid w:val="008B4B23"/>
    <w:rsid w:val="008C0F8C"/>
    <w:rsid w:val="008C5EE5"/>
    <w:rsid w:val="008D05F6"/>
    <w:rsid w:val="008D5880"/>
    <w:rsid w:val="008F44DF"/>
    <w:rsid w:val="008F68FC"/>
    <w:rsid w:val="00902A22"/>
    <w:rsid w:val="009035B7"/>
    <w:rsid w:val="00910F59"/>
    <w:rsid w:val="00911799"/>
    <w:rsid w:val="00924A92"/>
    <w:rsid w:val="009345CE"/>
    <w:rsid w:val="009406F7"/>
    <w:rsid w:val="009417D6"/>
    <w:rsid w:val="00941866"/>
    <w:rsid w:val="00942B49"/>
    <w:rsid w:val="00945C44"/>
    <w:rsid w:val="009542F4"/>
    <w:rsid w:val="009608C2"/>
    <w:rsid w:val="00970769"/>
    <w:rsid w:val="00970B2D"/>
    <w:rsid w:val="009725B2"/>
    <w:rsid w:val="009733A5"/>
    <w:rsid w:val="00984E85"/>
    <w:rsid w:val="009874EB"/>
    <w:rsid w:val="00992238"/>
    <w:rsid w:val="00993B1D"/>
    <w:rsid w:val="009945AB"/>
    <w:rsid w:val="009B0ABD"/>
    <w:rsid w:val="009B45D8"/>
    <w:rsid w:val="009B5F4E"/>
    <w:rsid w:val="009C1BD0"/>
    <w:rsid w:val="009C6FCC"/>
    <w:rsid w:val="009D1ADE"/>
    <w:rsid w:val="009D222A"/>
    <w:rsid w:val="009D6619"/>
    <w:rsid w:val="009E1135"/>
    <w:rsid w:val="009F216E"/>
    <w:rsid w:val="009F288C"/>
    <w:rsid w:val="00A01FB3"/>
    <w:rsid w:val="00A1497A"/>
    <w:rsid w:val="00A15CEB"/>
    <w:rsid w:val="00A24CB3"/>
    <w:rsid w:val="00A36954"/>
    <w:rsid w:val="00A4386A"/>
    <w:rsid w:val="00A47CA5"/>
    <w:rsid w:val="00A541B5"/>
    <w:rsid w:val="00A64248"/>
    <w:rsid w:val="00A73A5B"/>
    <w:rsid w:val="00A76295"/>
    <w:rsid w:val="00A76E11"/>
    <w:rsid w:val="00A777A6"/>
    <w:rsid w:val="00A80676"/>
    <w:rsid w:val="00A84D08"/>
    <w:rsid w:val="00A8656B"/>
    <w:rsid w:val="00AA1A7C"/>
    <w:rsid w:val="00AB4A78"/>
    <w:rsid w:val="00AB7BDD"/>
    <w:rsid w:val="00AD3200"/>
    <w:rsid w:val="00AD5D19"/>
    <w:rsid w:val="00AD5E79"/>
    <w:rsid w:val="00AE296F"/>
    <w:rsid w:val="00AE7EB2"/>
    <w:rsid w:val="00AF1681"/>
    <w:rsid w:val="00AF2DE8"/>
    <w:rsid w:val="00B0234C"/>
    <w:rsid w:val="00B21063"/>
    <w:rsid w:val="00B26D49"/>
    <w:rsid w:val="00B422A9"/>
    <w:rsid w:val="00B44284"/>
    <w:rsid w:val="00B47D33"/>
    <w:rsid w:val="00B517DF"/>
    <w:rsid w:val="00B573CE"/>
    <w:rsid w:val="00B6229A"/>
    <w:rsid w:val="00B817AB"/>
    <w:rsid w:val="00BC12A4"/>
    <w:rsid w:val="00BC1CC4"/>
    <w:rsid w:val="00BC2F3F"/>
    <w:rsid w:val="00BC376E"/>
    <w:rsid w:val="00BD1550"/>
    <w:rsid w:val="00BD1999"/>
    <w:rsid w:val="00BD78A4"/>
    <w:rsid w:val="00BE0718"/>
    <w:rsid w:val="00BE33C0"/>
    <w:rsid w:val="00BE56B2"/>
    <w:rsid w:val="00BF0888"/>
    <w:rsid w:val="00BF3FD9"/>
    <w:rsid w:val="00C03BAE"/>
    <w:rsid w:val="00C060AA"/>
    <w:rsid w:val="00C07E7F"/>
    <w:rsid w:val="00C171C5"/>
    <w:rsid w:val="00C23244"/>
    <w:rsid w:val="00C273B4"/>
    <w:rsid w:val="00C44229"/>
    <w:rsid w:val="00C525CE"/>
    <w:rsid w:val="00C62368"/>
    <w:rsid w:val="00C62CAA"/>
    <w:rsid w:val="00C65215"/>
    <w:rsid w:val="00C82F1E"/>
    <w:rsid w:val="00C976CF"/>
    <w:rsid w:val="00CA79CC"/>
    <w:rsid w:val="00CA7EC1"/>
    <w:rsid w:val="00CC1F5A"/>
    <w:rsid w:val="00CC420F"/>
    <w:rsid w:val="00CD6737"/>
    <w:rsid w:val="00CE1D95"/>
    <w:rsid w:val="00CE2112"/>
    <w:rsid w:val="00CE56D2"/>
    <w:rsid w:val="00CF0C19"/>
    <w:rsid w:val="00D03018"/>
    <w:rsid w:val="00D04A94"/>
    <w:rsid w:val="00D10327"/>
    <w:rsid w:val="00D125B3"/>
    <w:rsid w:val="00D14C07"/>
    <w:rsid w:val="00D41E0B"/>
    <w:rsid w:val="00D42767"/>
    <w:rsid w:val="00D44E46"/>
    <w:rsid w:val="00D466BE"/>
    <w:rsid w:val="00D55938"/>
    <w:rsid w:val="00D564EC"/>
    <w:rsid w:val="00D5747F"/>
    <w:rsid w:val="00D63659"/>
    <w:rsid w:val="00D7414F"/>
    <w:rsid w:val="00D82798"/>
    <w:rsid w:val="00D857E0"/>
    <w:rsid w:val="00D87B91"/>
    <w:rsid w:val="00D90D05"/>
    <w:rsid w:val="00D93A77"/>
    <w:rsid w:val="00DA4753"/>
    <w:rsid w:val="00DC4938"/>
    <w:rsid w:val="00DF613F"/>
    <w:rsid w:val="00E003A1"/>
    <w:rsid w:val="00E01F7E"/>
    <w:rsid w:val="00E03357"/>
    <w:rsid w:val="00E0516D"/>
    <w:rsid w:val="00E17344"/>
    <w:rsid w:val="00E1770D"/>
    <w:rsid w:val="00E25AB1"/>
    <w:rsid w:val="00E26FE0"/>
    <w:rsid w:val="00E30385"/>
    <w:rsid w:val="00E31E9B"/>
    <w:rsid w:val="00E6121E"/>
    <w:rsid w:val="00E625CD"/>
    <w:rsid w:val="00E6298D"/>
    <w:rsid w:val="00E71A1D"/>
    <w:rsid w:val="00E814DE"/>
    <w:rsid w:val="00EA3083"/>
    <w:rsid w:val="00EB289E"/>
    <w:rsid w:val="00EC3AC4"/>
    <w:rsid w:val="00ED0811"/>
    <w:rsid w:val="00ED2A7E"/>
    <w:rsid w:val="00F04EB3"/>
    <w:rsid w:val="00F1056E"/>
    <w:rsid w:val="00F214CF"/>
    <w:rsid w:val="00F27206"/>
    <w:rsid w:val="00F331A0"/>
    <w:rsid w:val="00F34717"/>
    <w:rsid w:val="00F34851"/>
    <w:rsid w:val="00F72D4D"/>
    <w:rsid w:val="00F76341"/>
    <w:rsid w:val="00F77837"/>
    <w:rsid w:val="00F80DC4"/>
    <w:rsid w:val="00F83FFD"/>
    <w:rsid w:val="00F85666"/>
    <w:rsid w:val="00F864AD"/>
    <w:rsid w:val="00F93469"/>
    <w:rsid w:val="00F94058"/>
    <w:rsid w:val="00F943A4"/>
    <w:rsid w:val="00FA2957"/>
    <w:rsid w:val="00FB0A0C"/>
    <w:rsid w:val="00FB653D"/>
    <w:rsid w:val="00FB7ED2"/>
    <w:rsid w:val="00FC0C36"/>
    <w:rsid w:val="00FC616D"/>
    <w:rsid w:val="00FC67F9"/>
    <w:rsid w:val="00FD4F32"/>
    <w:rsid w:val="00FE4B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77ACFEE6"/>
  <w15:docId w15:val="{66912FA5-0426-4688-B129-B2A03A2D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7837"/>
    <w:rPr>
      <w:rFonts w:ascii="Arial" w:hAnsi="Arial"/>
    </w:rPr>
  </w:style>
  <w:style w:type="paragraph" w:styleId="Heading1">
    <w:name w:val="heading 1"/>
    <w:basedOn w:val="Normal"/>
    <w:next w:val="Normal"/>
    <w:qFormat/>
    <w:rsid w:val="00BD1999"/>
    <w:pPr>
      <w:keepNext/>
      <w:tabs>
        <w:tab w:val="left" w:pos="360"/>
      </w:tabs>
      <w:outlineLvl w:val="0"/>
    </w:pPr>
    <w:rPr>
      <w:b/>
      <w:sz w:val="26"/>
    </w:rPr>
  </w:style>
  <w:style w:type="paragraph" w:styleId="Heading2">
    <w:name w:val="heading 2"/>
    <w:basedOn w:val="Normal"/>
    <w:next w:val="Normal"/>
    <w:qFormat/>
    <w:rsid w:val="00BD1999"/>
    <w:pPr>
      <w:keepNext/>
      <w:ind w:left="360" w:hanging="360"/>
      <w:outlineLvl w:val="1"/>
    </w:pPr>
    <w:rPr>
      <w:rFonts w:eastAsia="Times"/>
      <w:b/>
    </w:rPr>
  </w:style>
  <w:style w:type="paragraph" w:styleId="Heading3">
    <w:name w:val="heading 3"/>
    <w:basedOn w:val="Normal"/>
    <w:next w:val="Normal"/>
    <w:qFormat/>
    <w:rsid w:val="00BD1999"/>
    <w:pPr>
      <w:keepNext/>
      <w:tabs>
        <w:tab w:val="left" w:pos="5580"/>
      </w:tabs>
      <w:outlineLvl w:val="2"/>
    </w:pPr>
    <w:rPr>
      <w:rFonts w:eastAsia="Times"/>
      <w:u w:val="single"/>
    </w:rPr>
  </w:style>
  <w:style w:type="paragraph" w:styleId="Heading4">
    <w:name w:val="heading 4"/>
    <w:basedOn w:val="Normal"/>
    <w:next w:val="Normal"/>
    <w:qFormat/>
    <w:rsid w:val="00BD1999"/>
    <w:pPr>
      <w:keepNext/>
      <w:tabs>
        <w:tab w:val="left" w:pos="720"/>
        <w:tab w:val="left" w:pos="5580"/>
      </w:tabs>
      <w:outlineLvl w:val="3"/>
    </w:pPr>
  </w:style>
  <w:style w:type="paragraph" w:styleId="Heading5">
    <w:name w:val="heading 5"/>
    <w:basedOn w:val="Normal"/>
    <w:next w:val="Normal"/>
    <w:qFormat/>
    <w:rsid w:val="00BD1999"/>
    <w:pPr>
      <w:keepNext/>
      <w:tabs>
        <w:tab w:val="left" w:pos="5580"/>
      </w:tabs>
      <w:spacing w:before="60" w:line="300" w:lineRule="auto"/>
      <w:jc w:val="right"/>
      <w:outlineLvl w:val="4"/>
    </w:pPr>
    <w:rPr>
      <w:i/>
      <w:sz w:val="22"/>
    </w:rPr>
  </w:style>
  <w:style w:type="paragraph" w:styleId="Heading6">
    <w:name w:val="heading 6"/>
    <w:basedOn w:val="Normal"/>
    <w:next w:val="Normal"/>
    <w:qFormat/>
    <w:rsid w:val="00BD1999"/>
    <w:pPr>
      <w:keepNext/>
      <w:outlineLvl w:val="5"/>
    </w:pPr>
    <w:rPr>
      <w:b/>
      <w:u w:val="single"/>
    </w:rPr>
  </w:style>
  <w:style w:type="paragraph" w:styleId="Heading8">
    <w:name w:val="heading 8"/>
    <w:basedOn w:val="Normal"/>
    <w:next w:val="Normal"/>
    <w:qFormat/>
    <w:rsid w:val="00BD1999"/>
    <w:pPr>
      <w:keepNext/>
      <w:jc w:val="right"/>
      <w:outlineLvl w:val="7"/>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D1999"/>
    <w:rPr>
      <w:b/>
    </w:rPr>
  </w:style>
  <w:style w:type="paragraph" w:customStyle="1" w:styleId="Head">
    <w:name w:val="Head"/>
    <w:basedOn w:val="Normal"/>
    <w:rsid w:val="00BD1999"/>
    <w:pPr>
      <w:tabs>
        <w:tab w:val="left" w:pos="360"/>
        <w:tab w:val="left" w:pos="5580"/>
      </w:tabs>
      <w:spacing w:after="180"/>
    </w:pPr>
    <w:rPr>
      <w:b/>
      <w:sz w:val="32"/>
    </w:rPr>
  </w:style>
  <w:style w:type="paragraph" w:customStyle="1" w:styleId="1">
    <w:name w:val="1."/>
    <w:basedOn w:val="Normal"/>
    <w:rsid w:val="00BD1999"/>
    <w:pPr>
      <w:ind w:left="720" w:hanging="360"/>
    </w:pPr>
  </w:style>
  <w:style w:type="paragraph" w:customStyle="1" w:styleId="a">
    <w:name w:val="a."/>
    <w:basedOn w:val="Normal"/>
    <w:rsid w:val="00BD1999"/>
    <w:pPr>
      <w:ind w:left="1080" w:hanging="360"/>
    </w:pPr>
  </w:style>
  <w:style w:type="paragraph" w:customStyle="1" w:styleId="10">
    <w:name w:val="(1)"/>
    <w:basedOn w:val="Normal"/>
    <w:rsid w:val="00BD1999"/>
    <w:pPr>
      <w:ind w:left="1440" w:hanging="360"/>
    </w:pPr>
  </w:style>
  <w:style w:type="paragraph" w:customStyle="1" w:styleId="References">
    <w:name w:val="References"/>
    <w:basedOn w:val="Normal"/>
    <w:rsid w:val="00BD1999"/>
    <w:pPr>
      <w:numPr>
        <w:numId w:val="16"/>
      </w:numPr>
      <w:spacing w:line="360" w:lineRule="auto"/>
      <w:ind w:left="450" w:hanging="450"/>
    </w:pPr>
  </w:style>
  <w:style w:type="character" w:customStyle="1" w:styleId="Superscript">
    <w:name w:val="Superscript"/>
    <w:rsid w:val="00BD1999"/>
    <w:rPr>
      <w:rFonts w:ascii="Arial" w:hAnsi="Arial"/>
      <w:sz w:val="22"/>
      <w:vertAlign w:val="superscript"/>
    </w:rPr>
  </w:style>
  <w:style w:type="paragraph" w:styleId="Footer">
    <w:name w:val="footer"/>
    <w:basedOn w:val="Normal"/>
    <w:link w:val="FooterChar"/>
    <w:rsid w:val="00BD1999"/>
    <w:pPr>
      <w:tabs>
        <w:tab w:val="center" w:pos="4320"/>
        <w:tab w:val="right" w:pos="8640"/>
      </w:tabs>
    </w:pPr>
  </w:style>
  <w:style w:type="character" w:styleId="PageNumber">
    <w:name w:val="page number"/>
    <w:rsid w:val="00F77837"/>
    <w:rPr>
      <w:rFonts w:ascii="Arial" w:hAnsi="Arial"/>
      <w:sz w:val="20"/>
    </w:rPr>
  </w:style>
  <w:style w:type="paragraph" w:customStyle="1" w:styleId="TX">
    <w:name w:val="TX"/>
    <w:basedOn w:val="Normal"/>
    <w:rsid w:val="00BD1999"/>
    <w:pPr>
      <w:ind w:left="720" w:hanging="720"/>
    </w:pPr>
  </w:style>
  <w:style w:type="paragraph" w:customStyle="1" w:styleId="Stage">
    <w:name w:val="Stage"/>
    <w:basedOn w:val="Normal"/>
    <w:rsid w:val="00BD1999"/>
    <w:pPr>
      <w:tabs>
        <w:tab w:val="left" w:pos="1267"/>
        <w:tab w:val="left" w:pos="2160"/>
        <w:tab w:val="left" w:pos="3240"/>
      </w:tabs>
    </w:pPr>
  </w:style>
  <w:style w:type="paragraph" w:customStyle="1" w:styleId="Head2">
    <w:name w:val="Head 2"/>
    <w:basedOn w:val="Normal"/>
    <w:rsid w:val="00BD1999"/>
    <w:pPr>
      <w:pBdr>
        <w:bottom w:val="single" w:sz="4" w:space="1" w:color="auto"/>
      </w:pBdr>
      <w:tabs>
        <w:tab w:val="left" w:pos="446"/>
      </w:tabs>
      <w:spacing w:after="60"/>
    </w:pPr>
    <w:rPr>
      <w:b/>
      <w:sz w:val="28"/>
    </w:rPr>
  </w:style>
  <w:style w:type="paragraph" w:customStyle="1" w:styleId="Checklist2">
    <w:name w:val="Checklist 2"/>
    <w:basedOn w:val="Grade"/>
    <w:rsid w:val="00BD1999"/>
    <w:pPr>
      <w:tabs>
        <w:tab w:val="clear" w:pos="446"/>
        <w:tab w:val="left" w:pos="1080"/>
      </w:tabs>
      <w:ind w:left="1080" w:hanging="1080"/>
    </w:pPr>
  </w:style>
  <w:style w:type="paragraph" w:customStyle="1" w:styleId="Grade">
    <w:name w:val="Grade"/>
    <w:basedOn w:val="Normal"/>
    <w:rsid w:val="00BD1999"/>
    <w:pPr>
      <w:tabs>
        <w:tab w:val="left" w:pos="446"/>
      </w:tabs>
      <w:ind w:left="1440" w:hanging="1440"/>
    </w:pPr>
  </w:style>
  <w:style w:type="paragraph" w:styleId="BodyText2">
    <w:name w:val="Body Text 2"/>
    <w:basedOn w:val="Normal"/>
    <w:rsid w:val="00BD1999"/>
    <w:pPr>
      <w:tabs>
        <w:tab w:val="left" w:pos="5580"/>
      </w:tabs>
    </w:pPr>
  </w:style>
  <w:style w:type="paragraph" w:styleId="Header">
    <w:name w:val="header"/>
    <w:basedOn w:val="Normal"/>
    <w:rsid w:val="00BD1999"/>
    <w:pPr>
      <w:tabs>
        <w:tab w:val="center" w:pos="4320"/>
        <w:tab w:val="right" w:pos="8640"/>
      </w:tabs>
    </w:pPr>
  </w:style>
  <w:style w:type="paragraph" w:styleId="BodyTextIndent">
    <w:name w:val="Body Text Indent"/>
    <w:basedOn w:val="Normal"/>
    <w:rsid w:val="00BD1999"/>
    <w:pPr>
      <w:ind w:left="180" w:hanging="180"/>
    </w:pPr>
    <w:rPr>
      <w:rFonts w:eastAsia="Times"/>
    </w:rPr>
  </w:style>
  <w:style w:type="paragraph" w:customStyle="1" w:styleId="Text">
    <w:name w:val="Text"/>
    <w:basedOn w:val="Normal"/>
    <w:rsid w:val="00BD1999"/>
    <w:pPr>
      <w:tabs>
        <w:tab w:val="left" w:pos="360"/>
        <w:tab w:val="left" w:pos="720"/>
        <w:tab w:val="left" w:pos="1080"/>
        <w:tab w:val="left" w:pos="1440"/>
        <w:tab w:val="left" w:pos="1800"/>
        <w:tab w:val="left" w:pos="2160"/>
        <w:tab w:val="left" w:pos="2520"/>
        <w:tab w:val="left" w:pos="2880"/>
      </w:tabs>
      <w:spacing w:line="240" w:lineRule="atLeast"/>
    </w:pPr>
  </w:style>
  <w:style w:type="paragraph" w:styleId="BodyTextIndent2">
    <w:name w:val="Body Text Indent 2"/>
    <w:basedOn w:val="Normal"/>
    <w:rsid w:val="00BD1999"/>
    <w:pPr>
      <w:tabs>
        <w:tab w:val="left" w:pos="720"/>
        <w:tab w:val="left" w:pos="5580"/>
      </w:tabs>
      <w:ind w:left="540" w:hanging="540"/>
    </w:pPr>
  </w:style>
  <w:style w:type="paragraph" w:styleId="BalloonText">
    <w:name w:val="Balloon Text"/>
    <w:basedOn w:val="Normal"/>
    <w:semiHidden/>
    <w:rsid w:val="00BD1999"/>
    <w:rPr>
      <w:rFonts w:ascii="Tahoma" w:hAnsi="Tahoma"/>
      <w:sz w:val="16"/>
    </w:rPr>
  </w:style>
  <w:style w:type="paragraph" w:styleId="BodyTextIndent3">
    <w:name w:val="Body Text Indent 3"/>
    <w:basedOn w:val="Normal"/>
    <w:rsid w:val="00BD1999"/>
    <w:pPr>
      <w:tabs>
        <w:tab w:val="left" w:pos="720"/>
      </w:tabs>
      <w:ind w:left="900" w:hanging="900"/>
    </w:pPr>
  </w:style>
  <w:style w:type="paragraph" w:customStyle="1" w:styleId="Head3">
    <w:name w:val="Head 3"/>
    <w:basedOn w:val="Normal"/>
    <w:rsid w:val="00BD1999"/>
    <w:pPr>
      <w:jc w:val="right"/>
    </w:pPr>
    <w:rPr>
      <w:i/>
    </w:rPr>
  </w:style>
  <w:style w:type="character" w:styleId="CommentReference">
    <w:name w:val="annotation reference"/>
    <w:semiHidden/>
    <w:rsid w:val="006B66F5"/>
    <w:rPr>
      <w:sz w:val="16"/>
      <w:szCs w:val="16"/>
    </w:rPr>
  </w:style>
  <w:style w:type="paragraph" w:styleId="CommentText">
    <w:name w:val="annotation text"/>
    <w:basedOn w:val="Normal"/>
    <w:link w:val="CommentTextChar"/>
    <w:rsid w:val="006B66F5"/>
  </w:style>
  <w:style w:type="paragraph" w:styleId="CommentSubject">
    <w:name w:val="annotation subject"/>
    <w:basedOn w:val="CommentText"/>
    <w:next w:val="CommentText"/>
    <w:semiHidden/>
    <w:rsid w:val="006B66F5"/>
    <w:rPr>
      <w:b/>
      <w:bCs/>
    </w:rPr>
  </w:style>
  <w:style w:type="character" w:styleId="Hyperlink">
    <w:name w:val="Hyperlink"/>
    <w:rsid w:val="00E3381B"/>
    <w:rPr>
      <w:color w:val="0000FF"/>
      <w:u w:val="single"/>
    </w:rPr>
  </w:style>
  <w:style w:type="table" w:styleId="TableGrid">
    <w:name w:val="Table Grid"/>
    <w:basedOn w:val="TableNormal"/>
    <w:rsid w:val="00E7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F80DC4"/>
    <w:rPr>
      <w:rFonts w:ascii="Century Gothic" w:hAnsi="Century Gothic"/>
    </w:rPr>
  </w:style>
  <w:style w:type="paragraph" w:customStyle="1" w:styleId="MediumGrid1-Accent31">
    <w:name w:val="Medium Grid 1 - Accent 31"/>
    <w:uiPriority w:val="1"/>
    <w:qFormat/>
    <w:rsid w:val="003524BD"/>
    <w:rPr>
      <w:rFonts w:ascii="Calibri" w:eastAsia="Calibri" w:hAnsi="Calibri"/>
      <w:sz w:val="22"/>
      <w:szCs w:val="22"/>
    </w:rPr>
  </w:style>
  <w:style w:type="paragraph" w:customStyle="1" w:styleId="LightShading-Accent51">
    <w:name w:val="Light Shading - Accent 51"/>
    <w:hidden/>
    <w:uiPriority w:val="71"/>
    <w:rsid w:val="005F1612"/>
    <w:rPr>
      <w:rFonts w:ascii="Century Gothic" w:hAnsi="Century Gothic"/>
    </w:rPr>
  </w:style>
  <w:style w:type="character" w:customStyle="1" w:styleId="FooterChar">
    <w:name w:val="Footer Char"/>
    <w:link w:val="Footer"/>
    <w:locked/>
    <w:rsid w:val="00854B17"/>
    <w:rPr>
      <w:rFonts w:ascii="Arial" w:hAnsi="Arial"/>
    </w:rPr>
  </w:style>
  <w:style w:type="paragraph" w:customStyle="1" w:styleId="DarkList-Accent31">
    <w:name w:val="Dark List - Accent 31"/>
    <w:hidden/>
    <w:uiPriority w:val="99"/>
    <w:semiHidden/>
    <w:rsid w:val="00234729"/>
    <w:rPr>
      <w:rFonts w:ascii="Arial" w:hAnsi="Arial"/>
    </w:rPr>
  </w:style>
  <w:style w:type="paragraph" w:styleId="NormalWeb">
    <w:name w:val="Normal (Web)"/>
    <w:basedOn w:val="Normal"/>
    <w:uiPriority w:val="99"/>
    <w:unhideWhenUsed/>
    <w:rsid w:val="00354F12"/>
    <w:rPr>
      <w:rFonts w:ascii="Times New Roman" w:eastAsia="Calibri" w:hAnsi="Times New Roman"/>
      <w:sz w:val="24"/>
      <w:szCs w:val="24"/>
    </w:rPr>
  </w:style>
  <w:style w:type="paragraph" w:styleId="ListParagraph">
    <w:name w:val="List Paragraph"/>
    <w:basedOn w:val="Normal"/>
    <w:uiPriority w:val="34"/>
    <w:qFormat/>
    <w:rsid w:val="00EA3083"/>
    <w:pPr>
      <w:spacing w:line="276" w:lineRule="auto"/>
      <w:ind w:left="720"/>
      <w:contextualSpacing/>
    </w:pPr>
    <w:rPr>
      <w:rFonts w:ascii="Cambria" w:eastAsia="Cambria"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51256">
      <w:bodyDiv w:val="1"/>
      <w:marLeft w:val="0"/>
      <w:marRight w:val="0"/>
      <w:marTop w:val="0"/>
      <w:marBottom w:val="0"/>
      <w:divBdr>
        <w:top w:val="none" w:sz="0" w:space="0" w:color="auto"/>
        <w:left w:val="none" w:sz="0" w:space="0" w:color="auto"/>
        <w:bottom w:val="none" w:sz="0" w:space="0" w:color="auto"/>
        <w:right w:val="none" w:sz="0" w:space="0" w:color="auto"/>
      </w:divBdr>
    </w:div>
    <w:div w:id="116072876">
      <w:bodyDiv w:val="1"/>
      <w:marLeft w:val="0"/>
      <w:marRight w:val="0"/>
      <w:marTop w:val="0"/>
      <w:marBottom w:val="0"/>
      <w:divBdr>
        <w:top w:val="none" w:sz="0" w:space="0" w:color="auto"/>
        <w:left w:val="none" w:sz="0" w:space="0" w:color="auto"/>
        <w:bottom w:val="none" w:sz="0" w:space="0" w:color="auto"/>
        <w:right w:val="none" w:sz="0" w:space="0" w:color="auto"/>
      </w:divBdr>
    </w:div>
    <w:div w:id="233902422">
      <w:bodyDiv w:val="1"/>
      <w:marLeft w:val="0"/>
      <w:marRight w:val="0"/>
      <w:marTop w:val="0"/>
      <w:marBottom w:val="0"/>
      <w:divBdr>
        <w:top w:val="none" w:sz="0" w:space="0" w:color="auto"/>
        <w:left w:val="none" w:sz="0" w:space="0" w:color="auto"/>
        <w:bottom w:val="none" w:sz="0" w:space="0" w:color="auto"/>
        <w:right w:val="none" w:sz="0" w:space="0" w:color="auto"/>
      </w:divBdr>
    </w:div>
    <w:div w:id="250045611">
      <w:bodyDiv w:val="1"/>
      <w:marLeft w:val="0"/>
      <w:marRight w:val="0"/>
      <w:marTop w:val="0"/>
      <w:marBottom w:val="0"/>
      <w:divBdr>
        <w:top w:val="none" w:sz="0" w:space="0" w:color="auto"/>
        <w:left w:val="none" w:sz="0" w:space="0" w:color="auto"/>
        <w:bottom w:val="none" w:sz="0" w:space="0" w:color="auto"/>
        <w:right w:val="none" w:sz="0" w:space="0" w:color="auto"/>
      </w:divBdr>
    </w:div>
    <w:div w:id="271784579">
      <w:bodyDiv w:val="1"/>
      <w:marLeft w:val="0"/>
      <w:marRight w:val="0"/>
      <w:marTop w:val="0"/>
      <w:marBottom w:val="0"/>
      <w:divBdr>
        <w:top w:val="none" w:sz="0" w:space="0" w:color="auto"/>
        <w:left w:val="none" w:sz="0" w:space="0" w:color="auto"/>
        <w:bottom w:val="none" w:sz="0" w:space="0" w:color="auto"/>
        <w:right w:val="none" w:sz="0" w:space="0" w:color="auto"/>
      </w:divBdr>
    </w:div>
    <w:div w:id="621575156">
      <w:bodyDiv w:val="1"/>
      <w:marLeft w:val="0"/>
      <w:marRight w:val="0"/>
      <w:marTop w:val="0"/>
      <w:marBottom w:val="0"/>
      <w:divBdr>
        <w:top w:val="none" w:sz="0" w:space="0" w:color="auto"/>
        <w:left w:val="none" w:sz="0" w:space="0" w:color="auto"/>
        <w:bottom w:val="none" w:sz="0" w:space="0" w:color="auto"/>
        <w:right w:val="none" w:sz="0" w:space="0" w:color="auto"/>
      </w:divBdr>
    </w:div>
    <w:div w:id="946306596">
      <w:bodyDiv w:val="1"/>
      <w:marLeft w:val="0"/>
      <w:marRight w:val="0"/>
      <w:marTop w:val="0"/>
      <w:marBottom w:val="0"/>
      <w:divBdr>
        <w:top w:val="none" w:sz="0" w:space="0" w:color="auto"/>
        <w:left w:val="none" w:sz="0" w:space="0" w:color="auto"/>
        <w:bottom w:val="none" w:sz="0" w:space="0" w:color="auto"/>
        <w:right w:val="none" w:sz="0" w:space="0" w:color="auto"/>
      </w:divBdr>
    </w:div>
    <w:div w:id="1054236706">
      <w:bodyDiv w:val="1"/>
      <w:marLeft w:val="0"/>
      <w:marRight w:val="0"/>
      <w:marTop w:val="0"/>
      <w:marBottom w:val="0"/>
      <w:divBdr>
        <w:top w:val="none" w:sz="0" w:space="0" w:color="auto"/>
        <w:left w:val="none" w:sz="0" w:space="0" w:color="auto"/>
        <w:bottom w:val="none" w:sz="0" w:space="0" w:color="auto"/>
        <w:right w:val="none" w:sz="0" w:space="0" w:color="auto"/>
      </w:divBdr>
    </w:div>
    <w:div w:id="1327248659">
      <w:bodyDiv w:val="1"/>
      <w:marLeft w:val="0"/>
      <w:marRight w:val="0"/>
      <w:marTop w:val="0"/>
      <w:marBottom w:val="0"/>
      <w:divBdr>
        <w:top w:val="none" w:sz="0" w:space="0" w:color="auto"/>
        <w:left w:val="none" w:sz="0" w:space="0" w:color="auto"/>
        <w:bottom w:val="none" w:sz="0" w:space="0" w:color="auto"/>
        <w:right w:val="none" w:sz="0" w:space="0" w:color="auto"/>
      </w:divBdr>
    </w:div>
    <w:div w:id="1375889363">
      <w:bodyDiv w:val="1"/>
      <w:marLeft w:val="0"/>
      <w:marRight w:val="0"/>
      <w:marTop w:val="0"/>
      <w:marBottom w:val="0"/>
      <w:divBdr>
        <w:top w:val="none" w:sz="0" w:space="0" w:color="auto"/>
        <w:left w:val="none" w:sz="0" w:space="0" w:color="auto"/>
        <w:bottom w:val="none" w:sz="0" w:space="0" w:color="auto"/>
        <w:right w:val="none" w:sz="0" w:space="0" w:color="auto"/>
      </w:divBdr>
    </w:div>
    <w:div w:id="1670786090">
      <w:bodyDiv w:val="1"/>
      <w:marLeft w:val="0"/>
      <w:marRight w:val="0"/>
      <w:marTop w:val="0"/>
      <w:marBottom w:val="0"/>
      <w:divBdr>
        <w:top w:val="none" w:sz="0" w:space="0" w:color="auto"/>
        <w:left w:val="none" w:sz="0" w:space="0" w:color="auto"/>
        <w:bottom w:val="none" w:sz="0" w:space="0" w:color="auto"/>
        <w:right w:val="none" w:sz="0" w:space="0" w:color="auto"/>
      </w:divBdr>
    </w:div>
    <w:div w:id="1871869960">
      <w:bodyDiv w:val="1"/>
      <w:marLeft w:val="0"/>
      <w:marRight w:val="0"/>
      <w:marTop w:val="0"/>
      <w:marBottom w:val="0"/>
      <w:divBdr>
        <w:top w:val="none" w:sz="0" w:space="0" w:color="auto"/>
        <w:left w:val="none" w:sz="0" w:space="0" w:color="auto"/>
        <w:bottom w:val="none" w:sz="0" w:space="0" w:color="auto"/>
        <w:right w:val="none" w:sz="0" w:space="0" w:color="auto"/>
      </w:divBdr>
    </w:div>
    <w:div w:id="213478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14</Pages>
  <Words>5025</Words>
  <Characters>28643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CAP Cancer Protocol Anus</vt:lpstr>
    </vt:vector>
  </TitlesOfParts>
  <Company>College of American Pathologists</Company>
  <LinksUpToDate>false</LinksUpToDate>
  <CharactersWithSpaces>33601</CharactersWithSpaces>
  <SharedDoc>false</SharedDoc>
  <HLinks>
    <vt:vector size="6" baseType="variant">
      <vt:variant>
        <vt:i4>3407931</vt:i4>
      </vt:variant>
      <vt:variant>
        <vt:i4>6</vt:i4>
      </vt:variant>
      <vt:variant>
        <vt:i4>0</vt:i4>
      </vt:variant>
      <vt:variant>
        <vt:i4>5</vt:i4>
      </vt:variant>
      <vt:variant>
        <vt:lpwstr>http://www.cap.org/cancerprotocols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Anus</dc:title>
  <dc:subject/>
  <dc:creator>College of American Pathologists</dc:creator>
  <cp:keywords/>
  <cp:lastModifiedBy>Doug Murphy (s)</cp:lastModifiedBy>
  <cp:revision>12</cp:revision>
  <cp:lastPrinted>2016-10-06T20:20:00Z</cp:lastPrinted>
  <dcterms:created xsi:type="dcterms:W3CDTF">2019-10-24T02:39:00Z</dcterms:created>
  <dcterms:modified xsi:type="dcterms:W3CDTF">2020-01-16T21:02:00Z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