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5FC8" w:rsidRPr="00CA06FE" w:rsidRDefault="00EF5FC8" w:rsidP="00EF5FC8">
      <w:pPr>
        <w:pStyle w:val="Head"/>
        <w:tabs>
          <w:tab w:val="clear" w:pos="360"/>
        </w:tabs>
        <w:ind w:left="0" w:firstLine="0"/>
        <w:rPr>
          <w:rFonts w:cs="Arial"/>
        </w:rPr>
      </w:pPr>
      <w:r w:rsidRPr="00CA06FE">
        <w:rPr>
          <w:rFonts w:cs="Arial"/>
        </w:rPr>
        <w:t xml:space="preserve">Protocol for the Examination of Specimens </w:t>
      </w:r>
      <w:proofErr w:type="gramStart"/>
      <w:r w:rsidR="005F643B" w:rsidRPr="00CA06FE">
        <w:rPr>
          <w:rFonts w:cs="Arial"/>
        </w:rPr>
        <w:t>F</w:t>
      </w:r>
      <w:r w:rsidRPr="00CA06FE">
        <w:rPr>
          <w:rFonts w:cs="Arial"/>
        </w:rPr>
        <w:t>rom</w:t>
      </w:r>
      <w:proofErr w:type="gramEnd"/>
      <w:r w:rsidRPr="00CA06FE">
        <w:rPr>
          <w:rFonts w:cs="Arial"/>
        </w:rPr>
        <w:t xml:space="preserve"> Patients </w:t>
      </w:r>
      <w:r w:rsidR="005F643B" w:rsidRPr="00CA06FE">
        <w:rPr>
          <w:rFonts w:cs="Arial"/>
        </w:rPr>
        <w:t>W</w:t>
      </w:r>
      <w:r w:rsidRPr="00CA06FE">
        <w:rPr>
          <w:rFonts w:cs="Arial"/>
        </w:rPr>
        <w:t>ith Ca</w:t>
      </w:r>
      <w:r w:rsidR="00103280" w:rsidRPr="00CA06FE">
        <w:rPr>
          <w:rFonts w:cs="Arial"/>
        </w:rPr>
        <w:t xml:space="preserve">ncers </w:t>
      </w:r>
      <w:r w:rsidRPr="00CA06FE">
        <w:rPr>
          <w:rFonts w:cs="Arial"/>
        </w:rPr>
        <w:t xml:space="preserve">of the Pharynx </w:t>
      </w:r>
    </w:p>
    <w:tbl>
      <w:tblPr>
        <w:tblW w:w="0" w:type="auto"/>
        <w:tblLook w:val="04A0" w:firstRow="1" w:lastRow="0" w:firstColumn="1" w:lastColumn="0" w:noHBand="0" w:noVBand="1"/>
      </w:tblPr>
      <w:tblGrid>
        <w:gridCol w:w="4428"/>
        <w:gridCol w:w="3150"/>
        <w:gridCol w:w="900"/>
      </w:tblGrid>
      <w:tr w:rsidR="006B1942" w:rsidRPr="00CA06FE" w:rsidTr="00652E04">
        <w:tc>
          <w:tcPr>
            <w:tcW w:w="4428" w:type="dxa"/>
          </w:tcPr>
          <w:p w:rsidR="006B1942" w:rsidRPr="00CA06FE" w:rsidRDefault="006B1942" w:rsidP="00925C70">
            <w:pPr>
              <w:keepNext/>
              <w:tabs>
                <w:tab w:val="left" w:pos="360"/>
              </w:tabs>
              <w:outlineLvl w:val="1"/>
              <w:rPr>
                <w:rFonts w:eastAsia="SimSun" w:cs="Arial"/>
                <w:b/>
              </w:rPr>
            </w:pPr>
            <w:r w:rsidRPr="00CA06FE">
              <w:rPr>
                <w:rFonts w:eastAsia="SimSun" w:cs="Arial"/>
                <w:b/>
              </w:rPr>
              <w:t xml:space="preserve">Version: </w:t>
            </w:r>
            <w:r w:rsidRPr="00CA06FE">
              <w:rPr>
                <w:rFonts w:cs="Arial"/>
                <w:color w:val="000000"/>
              </w:rPr>
              <w:t>Pharynx 4.0.0.</w:t>
            </w:r>
            <w:r w:rsidR="00925C70">
              <w:rPr>
                <w:rFonts w:cs="Arial"/>
                <w:color w:val="000000"/>
              </w:rPr>
              <w:t>2</w:t>
            </w:r>
          </w:p>
        </w:tc>
        <w:tc>
          <w:tcPr>
            <w:tcW w:w="4050" w:type="dxa"/>
            <w:gridSpan w:val="2"/>
          </w:tcPr>
          <w:p w:rsidR="006B1942" w:rsidRPr="00CA06FE" w:rsidRDefault="006B1942" w:rsidP="00925C70">
            <w:pPr>
              <w:keepNext/>
              <w:tabs>
                <w:tab w:val="left" w:pos="360"/>
              </w:tabs>
              <w:outlineLvl w:val="1"/>
              <w:rPr>
                <w:rFonts w:eastAsia="SimSun" w:cs="Arial"/>
                <w:b/>
              </w:rPr>
            </w:pPr>
            <w:r w:rsidRPr="00CA06FE">
              <w:rPr>
                <w:rFonts w:eastAsia="SimSun" w:cs="Arial"/>
                <w:b/>
              </w:rPr>
              <w:t xml:space="preserve">Protocol Posting Date: </w:t>
            </w:r>
            <w:r w:rsidR="00925C70">
              <w:rPr>
                <w:rFonts w:eastAsia="SimSun" w:cs="Arial"/>
              </w:rPr>
              <w:t>February 2019</w:t>
            </w:r>
          </w:p>
        </w:tc>
      </w:tr>
      <w:tr w:rsidR="006B1942" w:rsidRPr="00CA06FE" w:rsidTr="006B1942">
        <w:trPr>
          <w:gridAfter w:val="1"/>
          <w:wAfter w:w="900" w:type="dxa"/>
        </w:trPr>
        <w:tc>
          <w:tcPr>
            <w:tcW w:w="7578" w:type="dxa"/>
            <w:gridSpan w:val="2"/>
          </w:tcPr>
          <w:p w:rsidR="006B1942" w:rsidRPr="00CA06FE" w:rsidRDefault="006B1942">
            <w:pPr>
              <w:keepNext/>
              <w:tabs>
                <w:tab w:val="left" w:pos="360"/>
              </w:tabs>
              <w:outlineLvl w:val="1"/>
              <w:rPr>
                <w:rFonts w:eastAsia="SimSun" w:cs="Arial"/>
                <w:b/>
              </w:rPr>
            </w:pPr>
            <w:r w:rsidRPr="00CA06FE">
              <w:rPr>
                <w:rFonts w:eastAsia="SimSun" w:cs="Arial"/>
              </w:rPr>
              <w:t>Includes pTNM requirements from the 8</w:t>
            </w:r>
            <w:r w:rsidRPr="00CA06FE">
              <w:rPr>
                <w:rFonts w:eastAsia="SimSun" w:cs="Arial"/>
                <w:vertAlign w:val="superscript"/>
              </w:rPr>
              <w:t>th</w:t>
            </w:r>
            <w:r w:rsidRPr="00CA06FE">
              <w:rPr>
                <w:rFonts w:eastAsia="SimSun" w:cs="Arial"/>
              </w:rPr>
              <w:t xml:space="preserve"> Edition, AJCC Staging Manual</w:t>
            </w:r>
          </w:p>
        </w:tc>
      </w:tr>
    </w:tbl>
    <w:p w:rsidR="006B1942" w:rsidRPr="00CA06FE" w:rsidRDefault="006B1942" w:rsidP="006B1942">
      <w:pPr>
        <w:rPr>
          <w:rFonts w:cs="Arial"/>
        </w:rPr>
      </w:pPr>
    </w:p>
    <w:p w:rsidR="006B1942" w:rsidRPr="00CA06FE" w:rsidRDefault="006B1942" w:rsidP="006B1942">
      <w:pPr>
        <w:keepNext/>
        <w:tabs>
          <w:tab w:val="left" w:pos="360"/>
        </w:tabs>
        <w:outlineLvl w:val="1"/>
        <w:rPr>
          <w:rFonts w:eastAsia="Calibri" w:cs="Arial"/>
          <w:b/>
        </w:rPr>
      </w:pPr>
      <w:r w:rsidRPr="00CA06FE">
        <w:rPr>
          <w:rFonts w:eastAsia="Calibri" w:cs="Arial"/>
          <w:b/>
          <w:color w:val="000000"/>
        </w:rPr>
        <w:t xml:space="preserve">For accreditation purposes, this protocol should be used </w:t>
      </w:r>
      <w:r w:rsidRPr="00CA06FE">
        <w:rPr>
          <w:rFonts w:eastAsia="Calibri" w:cs="Arial"/>
          <w:b/>
        </w:rPr>
        <w:t>for the following procedures AND tumor types:</w:t>
      </w:r>
      <w:r w:rsidR="00CA62AE">
        <w:rPr>
          <w:rFonts w:eastAsia="Calibri" w:cs="Arial"/>
          <w:b/>
        </w:rPr>
        <w:t xml:space="preserv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6570"/>
      </w:tblGrid>
      <w:tr w:rsidR="006B1942" w:rsidRPr="00CA06FE" w:rsidTr="006B1942">
        <w:tc>
          <w:tcPr>
            <w:tcW w:w="2880" w:type="dxa"/>
            <w:tcBorders>
              <w:top w:val="single" w:sz="4" w:space="0" w:color="auto"/>
              <w:left w:val="single" w:sz="4" w:space="0" w:color="auto"/>
              <w:bottom w:val="single" w:sz="4" w:space="0" w:color="auto"/>
              <w:right w:val="single" w:sz="4" w:space="0" w:color="auto"/>
            </w:tcBorders>
            <w:shd w:val="clear" w:color="auto" w:fill="C0C0C0"/>
          </w:tcPr>
          <w:p w:rsidR="006B1942" w:rsidRPr="00CA06FE" w:rsidRDefault="006B1942">
            <w:pPr>
              <w:rPr>
                <w:rFonts w:eastAsia="SimSun" w:cs="Arial"/>
                <w:b/>
              </w:rPr>
            </w:pPr>
            <w:r w:rsidRPr="00CA06FE">
              <w:rPr>
                <w:rFonts w:eastAsia="SimSun" w:cs="Arial"/>
                <w:b/>
              </w:rPr>
              <w:t>Procedure</w:t>
            </w:r>
          </w:p>
        </w:tc>
        <w:tc>
          <w:tcPr>
            <w:tcW w:w="6570" w:type="dxa"/>
            <w:tcBorders>
              <w:top w:val="single" w:sz="4" w:space="0" w:color="auto"/>
              <w:left w:val="single" w:sz="4" w:space="0" w:color="auto"/>
              <w:bottom w:val="single" w:sz="4" w:space="0" w:color="auto"/>
              <w:right w:val="single" w:sz="4" w:space="0" w:color="auto"/>
            </w:tcBorders>
            <w:shd w:val="clear" w:color="auto" w:fill="C0C0C0"/>
          </w:tcPr>
          <w:p w:rsidR="006B1942" w:rsidRPr="00CA06FE" w:rsidRDefault="006B1942">
            <w:pPr>
              <w:rPr>
                <w:rFonts w:eastAsia="SimSun" w:cs="Arial"/>
                <w:b/>
              </w:rPr>
            </w:pPr>
            <w:r w:rsidRPr="00CA06FE">
              <w:rPr>
                <w:rFonts w:eastAsia="SimSun" w:cs="Arial"/>
                <w:b/>
              </w:rPr>
              <w:t>Description</w:t>
            </w:r>
          </w:p>
        </w:tc>
      </w:tr>
      <w:tr w:rsidR="006B1942" w:rsidRPr="00CA06FE" w:rsidTr="006B1942">
        <w:tc>
          <w:tcPr>
            <w:tcW w:w="2880" w:type="dxa"/>
            <w:tcBorders>
              <w:top w:val="single" w:sz="4" w:space="0" w:color="auto"/>
              <w:left w:val="single" w:sz="4" w:space="0" w:color="auto"/>
              <w:bottom w:val="single" w:sz="4" w:space="0" w:color="auto"/>
              <w:right w:val="single" w:sz="4" w:space="0" w:color="auto"/>
            </w:tcBorders>
          </w:tcPr>
          <w:p w:rsidR="006B1942" w:rsidRPr="00CA06FE" w:rsidRDefault="006B1942" w:rsidP="006B1942">
            <w:pPr>
              <w:rPr>
                <w:rFonts w:cs="Arial"/>
              </w:rPr>
            </w:pPr>
            <w:r w:rsidRPr="00CA06FE">
              <w:rPr>
                <w:rFonts w:cs="Arial"/>
              </w:rPr>
              <w:t>Resection</w:t>
            </w:r>
          </w:p>
          <w:p w:rsidR="006B1942" w:rsidRPr="00CA06FE" w:rsidRDefault="006B1942">
            <w:pPr>
              <w:rPr>
                <w:rFonts w:cs="Arial"/>
              </w:rPr>
            </w:pPr>
          </w:p>
        </w:tc>
        <w:tc>
          <w:tcPr>
            <w:tcW w:w="6570" w:type="dxa"/>
            <w:tcBorders>
              <w:top w:val="single" w:sz="4" w:space="0" w:color="auto"/>
              <w:left w:val="single" w:sz="4" w:space="0" w:color="auto"/>
              <w:bottom w:val="single" w:sz="4" w:space="0" w:color="auto"/>
              <w:right w:val="single" w:sz="4" w:space="0" w:color="auto"/>
            </w:tcBorders>
          </w:tcPr>
          <w:p w:rsidR="006B1942" w:rsidRPr="00CA06FE" w:rsidRDefault="00C1481E" w:rsidP="00C1481E">
            <w:pPr>
              <w:rPr>
                <w:rFonts w:eastAsia="SimSun" w:cs="Arial"/>
              </w:rPr>
            </w:pPr>
            <w:r w:rsidRPr="00CA06FE">
              <w:rPr>
                <w:rFonts w:eastAsia="SimSun" w:cs="Arial"/>
              </w:rPr>
              <w:t>Includes specimens designated pharynx</w:t>
            </w:r>
            <w:r w:rsidR="009F18A9" w:rsidRPr="00CA06FE">
              <w:rPr>
                <w:rFonts w:eastAsia="SimSun" w:cs="Arial"/>
              </w:rPr>
              <w:t xml:space="preserve"> </w:t>
            </w:r>
            <w:r w:rsidRPr="00CA06FE">
              <w:rPr>
                <w:rFonts w:eastAsia="SimSun" w:cs="Arial"/>
              </w:rPr>
              <w:t>(oropharynx, nasopharynx, hypopharynx) including the base of the tongue, tonsils, soft palate, and uvula</w:t>
            </w:r>
          </w:p>
        </w:tc>
      </w:tr>
      <w:tr w:rsidR="006B1942" w:rsidRPr="00CA06FE" w:rsidTr="006B1942">
        <w:tc>
          <w:tcPr>
            <w:tcW w:w="2880" w:type="dxa"/>
            <w:tcBorders>
              <w:top w:val="single" w:sz="4" w:space="0" w:color="auto"/>
              <w:left w:val="single" w:sz="4" w:space="0" w:color="auto"/>
              <w:bottom w:val="single" w:sz="4" w:space="0" w:color="auto"/>
              <w:right w:val="single" w:sz="4" w:space="0" w:color="auto"/>
            </w:tcBorders>
            <w:shd w:val="clear" w:color="auto" w:fill="C0C0C0"/>
          </w:tcPr>
          <w:p w:rsidR="006B1942" w:rsidRPr="00CA06FE" w:rsidRDefault="00CA06FE">
            <w:pPr>
              <w:rPr>
                <w:rFonts w:eastAsia="SimSun" w:cs="Arial"/>
                <w:b/>
              </w:rPr>
            </w:pPr>
            <w:r>
              <w:rPr>
                <w:rFonts w:eastAsia="SimSun" w:cs="Arial"/>
                <w:b/>
              </w:rPr>
              <w:t>Tumor T</w:t>
            </w:r>
            <w:r w:rsidR="006B1942" w:rsidRPr="00CA06FE">
              <w:rPr>
                <w:rFonts w:eastAsia="SimSun" w:cs="Arial"/>
                <w:b/>
              </w:rPr>
              <w:t>ype</w:t>
            </w:r>
          </w:p>
        </w:tc>
        <w:tc>
          <w:tcPr>
            <w:tcW w:w="6570" w:type="dxa"/>
            <w:tcBorders>
              <w:top w:val="single" w:sz="4" w:space="0" w:color="auto"/>
              <w:left w:val="single" w:sz="4" w:space="0" w:color="auto"/>
              <w:bottom w:val="single" w:sz="4" w:space="0" w:color="auto"/>
              <w:right w:val="single" w:sz="4" w:space="0" w:color="auto"/>
            </w:tcBorders>
            <w:shd w:val="clear" w:color="auto" w:fill="C0C0C0"/>
          </w:tcPr>
          <w:p w:rsidR="006B1942" w:rsidRPr="00CA06FE" w:rsidRDefault="006B1942">
            <w:pPr>
              <w:rPr>
                <w:rFonts w:eastAsia="SimSun" w:cs="Arial"/>
                <w:b/>
              </w:rPr>
            </w:pPr>
            <w:r w:rsidRPr="00CA06FE">
              <w:rPr>
                <w:rFonts w:eastAsia="SimSun" w:cs="Arial"/>
                <w:b/>
              </w:rPr>
              <w:t>Description</w:t>
            </w:r>
          </w:p>
        </w:tc>
      </w:tr>
      <w:tr w:rsidR="006B1942" w:rsidRPr="00CA06FE" w:rsidTr="006B1942">
        <w:tc>
          <w:tcPr>
            <w:tcW w:w="2880" w:type="dxa"/>
            <w:tcBorders>
              <w:top w:val="single" w:sz="4" w:space="0" w:color="auto"/>
              <w:left w:val="single" w:sz="4" w:space="0" w:color="auto"/>
              <w:bottom w:val="single" w:sz="4" w:space="0" w:color="auto"/>
              <w:right w:val="single" w:sz="4" w:space="0" w:color="auto"/>
            </w:tcBorders>
          </w:tcPr>
          <w:p w:rsidR="006B1942" w:rsidRPr="00CA06FE" w:rsidRDefault="00C1481E">
            <w:pPr>
              <w:rPr>
                <w:rFonts w:cs="Arial"/>
              </w:rPr>
            </w:pPr>
            <w:r w:rsidRPr="00CA06FE">
              <w:rPr>
                <w:rFonts w:cs="Arial"/>
              </w:rPr>
              <w:t>Carcinoma</w:t>
            </w:r>
          </w:p>
        </w:tc>
        <w:tc>
          <w:tcPr>
            <w:tcW w:w="6570" w:type="dxa"/>
            <w:tcBorders>
              <w:top w:val="single" w:sz="4" w:space="0" w:color="auto"/>
              <w:left w:val="single" w:sz="4" w:space="0" w:color="auto"/>
              <w:bottom w:val="single" w:sz="4" w:space="0" w:color="auto"/>
              <w:right w:val="single" w:sz="4" w:space="0" w:color="auto"/>
            </w:tcBorders>
          </w:tcPr>
          <w:p w:rsidR="006B1942" w:rsidRPr="00CA06FE" w:rsidRDefault="009F18A9">
            <w:pPr>
              <w:rPr>
                <w:rFonts w:eastAsia="SimSun" w:cs="Arial"/>
              </w:rPr>
            </w:pPr>
            <w:r w:rsidRPr="00CA06FE">
              <w:rPr>
                <w:rFonts w:eastAsia="SimSun" w:cs="Arial"/>
              </w:rPr>
              <w:t>Includes s</w:t>
            </w:r>
            <w:r w:rsidR="005B41AE" w:rsidRPr="00CA06FE">
              <w:rPr>
                <w:rFonts w:eastAsia="SimSun" w:cs="Arial"/>
              </w:rPr>
              <w:t xml:space="preserve">quamous cell carcinoma, </w:t>
            </w:r>
            <w:r w:rsidR="00652E04" w:rsidRPr="00CA06FE">
              <w:rPr>
                <w:rFonts w:eastAsia="SimSun" w:cs="Arial"/>
              </w:rPr>
              <w:t>neuroendocrine carcinoma</w:t>
            </w:r>
            <w:r w:rsidR="00CA06FE">
              <w:rPr>
                <w:rFonts w:eastAsia="SimSun" w:cs="Arial"/>
              </w:rPr>
              <w:t>,</w:t>
            </w:r>
            <w:r w:rsidR="00652E04" w:rsidRPr="00CA06FE">
              <w:rPr>
                <w:rFonts w:eastAsia="SimSun" w:cs="Arial"/>
              </w:rPr>
              <w:t xml:space="preserve"> and </w:t>
            </w:r>
            <w:r w:rsidR="005B41AE" w:rsidRPr="00CA06FE">
              <w:rPr>
                <w:rFonts w:eastAsia="SimSun" w:cs="Arial"/>
              </w:rPr>
              <w:t xml:space="preserve">minor salivary gland </w:t>
            </w:r>
            <w:r w:rsidR="00652E04" w:rsidRPr="00CA06FE">
              <w:rPr>
                <w:rFonts w:eastAsia="SimSun" w:cs="Arial"/>
              </w:rPr>
              <w:t>carcinoma</w:t>
            </w:r>
          </w:p>
        </w:tc>
      </w:tr>
      <w:tr w:rsidR="00C1481E" w:rsidRPr="00CA06FE" w:rsidTr="006B1942">
        <w:tc>
          <w:tcPr>
            <w:tcW w:w="2880" w:type="dxa"/>
            <w:tcBorders>
              <w:top w:val="single" w:sz="4" w:space="0" w:color="auto"/>
              <w:left w:val="single" w:sz="4" w:space="0" w:color="auto"/>
              <w:bottom w:val="single" w:sz="4" w:space="0" w:color="auto"/>
              <w:right w:val="single" w:sz="4" w:space="0" w:color="auto"/>
            </w:tcBorders>
          </w:tcPr>
          <w:p w:rsidR="00C1481E" w:rsidRPr="00CA06FE" w:rsidRDefault="00C1481E">
            <w:pPr>
              <w:rPr>
                <w:rFonts w:cs="Arial"/>
              </w:rPr>
            </w:pPr>
            <w:r w:rsidRPr="00CA06FE">
              <w:rPr>
                <w:rFonts w:cs="Arial"/>
              </w:rPr>
              <w:t>Mucosal Melanoma</w:t>
            </w:r>
          </w:p>
        </w:tc>
        <w:tc>
          <w:tcPr>
            <w:tcW w:w="6570" w:type="dxa"/>
            <w:tcBorders>
              <w:top w:val="single" w:sz="4" w:space="0" w:color="auto"/>
              <w:left w:val="single" w:sz="4" w:space="0" w:color="auto"/>
              <w:bottom w:val="single" w:sz="4" w:space="0" w:color="auto"/>
              <w:right w:val="single" w:sz="4" w:space="0" w:color="auto"/>
            </w:tcBorders>
          </w:tcPr>
          <w:p w:rsidR="00C1481E" w:rsidRPr="00CA06FE" w:rsidRDefault="00C1481E">
            <w:pPr>
              <w:rPr>
                <w:rFonts w:eastAsia="SimSun" w:cs="Arial"/>
              </w:rPr>
            </w:pPr>
          </w:p>
        </w:tc>
      </w:tr>
    </w:tbl>
    <w:p w:rsidR="006B1942" w:rsidRPr="00CA06FE" w:rsidRDefault="006B1942" w:rsidP="006B1942">
      <w:pPr>
        <w:rPr>
          <w:rFonts w:eastAsia="Calibri" w:cs="Arial"/>
        </w:rPr>
      </w:pPr>
    </w:p>
    <w:p w:rsidR="006B1942" w:rsidRPr="00CA06FE" w:rsidRDefault="006B1942" w:rsidP="006B1942">
      <w:pPr>
        <w:keepNext/>
        <w:tabs>
          <w:tab w:val="left" w:pos="360"/>
        </w:tabs>
        <w:outlineLvl w:val="1"/>
        <w:rPr>
          <w:rFonts w:eastAsia="Calibri" w:cs="Arial"/>
          <w:b/>
        </w:rPr>
      </w:pPr>
      <w:r w:rsidRPr="00CA06FE">
        <w:rPr>
          <w:rFonts w:eastAsia="Calibri" w:cs="Arial"/>
          <w:b/>
        </w:rPr>
        <w:t xml:space="preserve">This protocol is NOT required </w:t>
      </w:r>
      <w:r w:rsidRPr="00CA06FE">
        <w:rPr>
          <w:rFonts w:eastAsia="Calibri" w:cs="Arial"/>
          <w:b/>
          <w:color w:val="000000"/>
        </w:rPr>
        <w:t xml:space="preserve">for accreditation purposes </w:t>
      </w:r>
      <w:r w:rsidRPr="00CA06FE">
        <w:rPr>
          <w:rFonts w:eastAsia="Calibri" w:cs="Arial"/>
          <w:b/>
        </w:rPr>
        <w:t>for the following: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6B1942" w:rsidRPr="00CA06FE" w:rsidTr="006B1942">
        <w:tc>
          <w:tcPr>
            <w:tcW w:w="9450" w:type="dxa"/>
            <w:tcBorders>
              <w:top w:val="single" w:sz="4" w:space="0" w:color="auto"/>
              <w:left w:val="single" w:sz="4" w:space="0" w:color="auto"/>
              <w:bottom w:val="single" w:sz="4" w:space="0" w:color="auto"/>
              <w:right w:val="single" w:sz="4" w:space="0" w:color="auto"/>
            </w:tcBorders>
            <w:shd w:val="clear" w:color="auto" w:fill="C0C0C0"/>
          </w:tcPr>
          <w:p w:rsidR="006B1942" w:rsidRPr="00CA06FE" w:rsidRDefault="006B1942">
            <w:pPr>
              <w:rPr>
                <w:rFonts w:eastAsia="SimSun" w:cs="Arial"/>
                <w:b/>
              </w:rPr>
            </w:pPr>
            <w:r w:rsidRPr="00CA06FE">
              <w:rPr>
                <w:rFonts w:eastAsia="SimSun" w:cs="Arial"/>
                <w:b/>
              </w:rPr>
              <w:t>Procedure</w:t>
            </w:r>
          </w:p>
        </w:tc>
      </w:tr>
      <w:tr w:rsidR="006B1942" w:rsidRPr="00CA06FE" w:rsidTr="006B1942">
        <w:trPr>
          <w:trHeight w:val="152"/>
        </w:trPr>
        <w:tc>
          <w:tcPr>
            <w:tcW w:w="9450" w:type="dxa"/>
            <w:tcBorders>
              <w:top w:val="single" w:sz="4" w:space="0" w:color="auto"/>
              <w:left w:val="single" w:sz="4" w:space="0" w:color="auto"/>
              <w:bottom w:val="single" w:sz="4" w:space="0" w:color="auto"/>
              <w:right w:val="single" w:sz="4" w:space="0" w:color="auto"/>
            </w:tcBorders>
          </w:tcPr>
          <w:p w:rsidR="006B1942" w:rsidRPr="00CA06FE" w:rsidRDefault="006B1942">
            <w:pPr>
              <w:rPr>
                <w:rFonts w:eastAsia="SimSun" w:cs="Arial"/>
                <w:color w:val="000000"/>
              </w:rPr>
            </w:pPr>
            <w:r w:rsidRPr="00CA06FE">
              <w:rPr>
                <w:rFonts w:cs="Arial"/>
                <w:color w:val="000000"/>
              </w:rPr>
              <w:t>Biops</w:t>
            </w:r>
            <w:r w:rsidR="004B22A8" w:rsidRPr="00CA06FE">
              <w:rPr>
                <w:rFonts w:cs="Arial"/>
                <w:color w:val="000000"/>
              </w:rPr>
              <w:t>y</w:t>
            </w:r>
          </w:p>
        </w:tc>
      </w:tr>
      <w:tr w:rsidR="006B1942" w:rsidRPr="00CA06FE" w:rsidTr="006B1942">
        <w:trPr>
          <w:trHeight w:val="152"/>
        </w:trPr>
        <w:tc>
          <w:tcPr>
            <w:tcW w:w="9450" w:type="dxa"/>
            <w:tcBorders>
              <w:top w:val="single" w:sz="4" w:space="0" w:color="auto"/>
              <w:left w:val="single" w:sz="4" w:space="0" w:color="auto"/>
              <w:bottom w:val="single" w:sz="4" w:space="0" w:color="auto"/>
              <w:right w:val="single" w:sz="4" w:space="0" w:color="auto"/>
            </w:tcBorders>
          </w:tcPr>
          <w:p w:rsidR="006B1942" w:rsidRPr="00CA06FE" w:rsidRDefault="006B1942" w:rsidP="00CA06FE">
            <w:pPr>
              <w:rPr>
                <w:rFonts w:eastAsia="SimSun" w:cs="Arial"/>
                <w:color w:val="000000"/>
              </w:rPr>
            </w:pPr>
            <w:r w:rsidRPr="00CA06FE">
              <w:rPr>
                <w:rFonts w:cs="Arial"/>
              </w:rPr>
              <w:t>Primary resection spec</w:t>
            </w:r>
            <w:r w:rsidR="00CA06FE">
              <w:rPr>
                <w:rFonts w:cs="Arial"/>
              </w:rPr>
              <w:t>imen with no residual cancer (e</w:t>
            </w:r>
            <w:r w:rsidRPr="00CA06FE">
              <w:rPr>
                <w:rFonts w:cs="Arial"/>
              </w:rPr>
              <w:t>g</w:t>
            </w:r>
            <w:r w:rsidR="00CA06FE">
              <w:rPr>
                <w:rFonts w:cs="Arial"/>
              </w:rPr>
              <w:t>,</w:t>
            </w:r>
            <w:r w:rsidRPr="00CA06FE">
              <w:rPr>
                <w:rFonts w:cs="Arial"/>
              </w:rPr>
              <w:t xml:space="preserve"> following neoadjuvant therapy)</w:t>
            </w:r>
          </w:p>
        </w:tc>
      </w:tr>
      <w:tr w:rsidR="006B1942" w:rsidRPr="00CA06FE" w:rsidTr="006B1942">
        <w:trPr>
          <w:trHeight w:val="152"/>
        </w:trPr>
        <w:tc>
          <w:tcPr>
            <w:tcW w:w="9450" w:type="dxa"/>
            <w:tcBorders>
              <w:top w:val="single" w:sz="4" w:space="0" w:color="auto"/>
              <w:left w:val="single" w:sz="4" w:space="0" w:color="auto"/>
              <w:bottom w:val="single" w:sz="4" w:space="0" w:color="auto"/>
              <w:right w:val="single" w:sz="4" w:space="0" w:color="auto"/>
            </w:tcBorders>
          </w:tcPr>
          <w:p w:rsidR="006B1942" w:rsidRPr="00CA06FE" w:rsidRDefault="006B1942">
            <w:pPr>
              <w:rPr>
                <w:rFonts w:eastAsia="SimSun" w:cs="Arial"/>
                <w:color w:val="000000"/>
              </w:rPr>
            </w:pPr>
            <w:r w:rsidRPr="00CA06FE">
              <w:rPr>
                <w:rFonts w:cs="Arial"/>
              </w:rPr>
              <w:t>Cytologic specimens</w:t>
            </w:r>
          </w:p>
        </w:tc>
      </w:tr>
    </w:tbl>
    <w:p w:rsidR="00635D78" w:rsidRPr="00CA06FE" w:rsidRDefault="00635D78" w:rsidP="00635D78">
      <w:pPr>
        <w:rPr>
          <w:rFonts w:eastAsia="Calibri" w:cs="Arial"/>
          <w:kern w:val="18"/>
        </w:rPr>
      </w:pPr>
    </w:p>
    <w:p w:rsidR="00635D78" w:rsidRPr="00CA06FE" w:rsidRDefault="00635D78" w:rsidP="00635D78">
      <w:pPr>
        <w:rPr>
          <w:rFonts w:eastAsia="Calibri" w:cs="Arial"/>
          <w:b/>
          <w:kern w:val="18"/>
        </w:rPr>
      </w:pPr>
      <w:r w:rsidRPr="00CA06FE">
        <w:rPr>
          <w:rFonts w:eastAsia="Calibri" w:cs="Arial"/>
          <w:b/>
          <w:kern w:val="18"/>
        </w:rPr>
        <w:t>The following tumor types should NOT be reported using this protocol:</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635D78" w:rsidRPr="00CA06FE" w:rsidTr="00BA0CFA">
        <w:tc>
          <w:tcPr>
            <w:tcW w:w="9450" w:type="dxa"/>
            <w:shd w:val="clear" w:color="auto" w:fill="C0C0C0"/>
          </w:tcPr>
          <w:p w:rsidR="00635D78" w:rsidRPr="00CA06FE" w:rsidRDefault="007F1E35" w:rsidP="00635D78">
            <w:pPr>
              <w:rPr>
                <w:rFonts w:eastAsia="SimSun" w:cs="Arial"/>
                <w:b/>
              </w:rPr>
            </w:pPr>
            <w:r>
              <w:rPr>
                <w:rFonts w:eastAsia="SimSun" w:cs="Arial"/>
                <w:b/>
              </w:rPr>
              <w:t>Tumor T</w:t>
            </w:r>
            <w:r w:rsidR="00635D78" w:rsidRPr="00CA06FE">
              <w:rPr>
                <w:rFonts w:eastAsia="SimSun" w:cs="Arial"/>
                <w:b/>
              </w:rPr>
              <w:t>ype</w:t>
            </w:r>
          </w:p>
        </w:tc>
      </w:tr>
      <w:tr w:rsidR="00635D78" w:rsidRPr="00CA06FE" w:rsidTr="00BA0CFA">
        <w:tc>
          <w:tcPr>
            <w:tcW w:w="9450" w:type="dxa"/>
          </w:tcPr>
          <w:p w:rsidR="00635D78" w:rsidRPr="00CA06FE" w:rsidRDefault="00635D78" w:rsidP="00635D78">
            <w:pPr>
              <w:rPr>
                <w:rFonts w:cs="Arial"/>
                <w:kern w:val="24"/>
              </w:rPr>
            </w:pPr>
            <w:r w:rsidRPr="00CA06FE">
              <w:rPr>
                <w:rFonts w:cs="Arial"/>
                <w:kern w:val="24"/>
              </w:rPr>
              <w:t>Sarcoma (consider the Soft Tissue protocol)</w:t>
            </w:r>
          </w:p>
        </w:tc>
      </w:tr>
      <w:tr w:rsidR="00635D78" w:rsidRPr="00CA06FE" w:rsidTr="00BA0CFA">
        <w:tc>
          <w:tcPr>
            <w:tcW w:w="9450" w:type="dxa"/>
          </w:tcPr>
          <w:p w:rsidR="00635D78" w:rsidRPr="00CA06FE" w:rsidRDefault="00635D78" w:rsidP="00635D78">
            <w:pPr>
              <w:rPr>
                <w:rFonts w:eastAsia="SimSun" w:cs="Arial"/>
              </w:rPr>
            </w:pPr>
            <w:r w:rsidRPr="00CA06FE">
              <w:rPr>
                <w:rFonts w:cs="Arial"/>
                <w:kern w:val="24"/>
              </w:rPr>
              <w:t>Lymphoma (consider the Hodgkin or non-Hodgkin Lymphoma protocols)</w:t>
            </w:r>
          </w:p>
        </w:tc>
      </w:tr>
    </w:tbl>
    <w:p w:rsidR="00EF5FC8" w:rsidRPr="00CA06FE" w:rsidRDefault="00EF5FC8" w:rsidP="00EF5FC8">
      <w:pPr>
        <w:rPr>
          <w:rFonts w:cs="Arial"/>
        </w:rPr>
      </w:pPr>
    </w:p>
    <w:p w:rsidR="00EF5FC8" w:rsidRPr="00CA06FE" w:rsidRDefault="00EF5FC8" w:rsidP="00EF5FC8">
      <w:pPr>
        <w:pStyle w:val="Heading2"/>
        <w:tabs>
          <w:tab w:val="clear" w:pos="360"/>
        </w:tabs>
        <w:rPr>
          <w:rFonts w:cs="Arial"/>
          <w:lang w:val="en-US"/>
        </w:rPr>
      </w:pPr>
      <w:r w:rsidRPr="00CA06FE">
        <w:rPr>
          <w:rFonts w:cs="Arial"/>
          <w:lang w:val="en-US"/>
        </w:rPr>
        <w:t>Authors</w:t>
      </w:r>
    </w:p>
    <w:p w:rsidR="004E35B1" w:rsidRPr="00CA06FE" w:rsidRDefault="00C709F8" w:rsidP="00B224AE">
      <w:pPr>
        <w:rPr>
          <w:rFonts w:cs="Arial"/>
        </w:rPr>
      </w:pPr>
      <w:r w:rsidRPr="00CA06FE">
        <w:rPr>
          <w:rFonts w:cs="Arial"/>
        </w:rPr>
        <w:t>Raja R. Se</w:t>
      </w:r>
      <w:r w:rsidR="00E94555" w:rsidRPr="00CA06FE">
        <w:rPr>
          <w:rFonts w:cs="Arial"/>
        </w:rPr>
        <w:t>ethala</w:t>
      </w:r>
      <w:r w:rsidR="00CA06FE">
        <w:rPr>
          <w:rFonts w:cs="Arial"/>
        </w:rPr>
        <w:t>,</w:t>
      </w:r>
      <w:r w:rsidR="00E94555" w:rsidRPr="00CA06FE">
        <w:rPr>
          <w:rFonts w:cs="Arial"/>
        </w:rPr>
        <w:t xml:space="preserve"> MD</w:t>
      </w:r>
      <w:r w:rsidRPr="00CA06FE">
        <w:rPr>
          <w:rFonts w:cs="Arial"/>
        </w:rPr>
        <w:t>*</w:t>
      </w:r>
      <w:r w:rsidR="00CA06FE">
        <w:rPr>
          <w:rFonts w:cs="Arial"/>
        </w:rPr>
        <w:t>;</w:t>
      </w:r>
      <w:r w:rsidR="006B1942" w:rsidRPr="00CA06FE">
        <w:rPr>
          <w:rFonts w:cs="Arial"/>
        </w:rPr>
        <w:t xml:space="preserve"> </w:t>
      </w:r>
      <w:r w:rsidR="00DC79F7" w:rsidRPr="00CA06FE">
        <w:rPr>
          <w:rFonts w:cs="Arial"/>
        </w:rPr>
        <w:t>Ilan Weinreb</w:t>
      </w:r>
      <w:r w:rsidR="00DC79F7">
        <w:rPr>
          <w:rFonts w:cs="Arial"/>
        </w:rPr>
        <w:t>,</w:t>
      </w:r>
      <w:r w:rsidR="00DC79F7" w:rsidRPr="00CA06FE">
        <w:rPr>
          <w:rFonts w:cs="Arial"/>
        </w:rPr>
        <w:t xml:space="preserve"> MD</w:t>
      </w:r>
      <w:r w:rsidR="00DC79F7">
        <w:rPr>
          <w:rFonts w:cs="Arial"/>
        </w:rPr>
        <w:t xml:space="preserve">*; </w:t>
      </w:r>
      <w:r w:rsidR="00F4416F" w:rsidRPr="00CA06FE">
        <w:rPr>
          <w:rFonts w:cs="Arial"/>
        </w:rPr>
        <w:t>Martin J. Bullock</w:t>
      </w:r>
      <w:r w:rsidR="00CA06FE">
        <w:rPr>
          <w:rFonts w:cs="Arial"/>
        </w:rPr>
        <w:t>,</w:t>
      </w:r>
      <w:r w:rsidR="00F4416F" w:rsidRPr="00CA06FE">
        <w:rPr>
          <w:rFonts w:cs="Arial"/>
        </w:rPr>
        <w:t xml:space="preserve"> MD</w:t>
      </w:r>
      <w:r w:rsidR="00CA06FE">
        <w:rPr>
          <w:rFonts w:cs="Arial"/>
        </w:rPr>
        <w:t>;</w:t>
      </w:r>
      <w:r w:rsidR="00F4416F" w:rsidRPr="00CA06FE">
        <w:rPr>
          <w:rFonts w:cs="Arial"/>
        </w:rPr>
        <w:t xml:space="preserve"> </w:t>
      </w:r>
      <w:r w:rsidR="006B1942" w:rsidRPr="00CA06FE">
        <w:rPr>
          <w:rFonts w:cs="Arial"/>
        </w:rPr>
        <w:t>Diane L. Carlson</w:t>
      </w:r>
      <w:r w:rsidR="00CA06FE">
        <w:rPr>
          <w:rFonts w:cs="Arial"/>
        </w:rPr>
        <w:t>,</w:t>
      </w:r>
      <w:r w:rsidR="006B1942" w:rsidRPr="00CA06FE">
        <w:rPr>
          <w:rFonts w:cs="Arial"/>
        </w:rPr>
        <w:t xml:space="preserve"> MD</w:t>
      </w:r>
      <w:r w:rsidR="00CA06FE">
        <w:rPr>
          <w:rFonts w:cs="Arial"/>
        </w:rPr>
        <w:t>;</w:t>
      </w:r>
      <w:r w:rsidR="006B1942" w:rsidRPr="00CA06FE">
        <w:rPr>
          <w:rFonts w:cs="Arial"/>
        </w:rPr>
        <w:t xml:space="preserve"> Robert L. Ferris</w:t>
      </w:r>
      <w:r w:rsidR="00CA06FE">
        <w:rPr>
          <w:rFonts w:cs="Arial"/>
        </w:rPr>
        <w:t>,</w:t>
      </w:r>
      <w:r w:rsidR="006B1942" w:rsidRPr="00CA06FE">
        <w:rPr>
          <w:rFonts w:cs="Arial"/>
        </w:rPr>
        <w:t xml:space="preserve"> MD</w:t>
      </w:r>
      <w:r w:rsidR="00CA06FE">
        <w:rPr>
          <w:rFonts w:cs="Arial"/>
        </w:rPr>
        <w:t>,</w:t>
      </w:r>
      <w:r w:rsidR="006B1942" w:rsidRPr="00CA06FE">
        <w:rPr>
          <w:rFonts w:cs="Arial"/>
        </w:rPr>
        <w:t xml:space="preserve"> PhD</w:t>
      </w:r>
      <w:r w:rsidR="00CA06FE">
        <w:rPr>
          <w:rFonts w:cs="Arial"/>
        </w:rPr>
        <w:t>;</w:t>
      </w:r>
      <w:r w:rsidR="006B1942" w:rsidRPr="00CA06FE">
        <w:rPr>
          <w:rFonts w:cs="Arial"/>
        </w:rPr>
        <w:t xml:space="preserve"> Louis B. Harrison</w:t>
      </w:r>
      <w:r w:rsidR="00CA06FE">
        <w:rPr>
          <w:rFonts w:cs="Arial"/>
        </w:rPr>
        <w:t>,</w:t>
      </w:r>
      <w:r w:rsidR="006B1942" w:rsidRPr="00CA06FE">
        <w:rPr>
          <w:rFonts w:cs="Arial"/>
        </w:rPr>
        <w:t xml:space="preserve"> MD</w:t>
      </w:r>
      <w:r w:rsidR="00CA06FE">
        <w:rPr>
          <w:rFonts w:cs="Arial"/>
        </w:rPr>
        <w:t>;</w:t>
      </w:r>
      <w:r w:rsidR="006B1942" w:rsidRPr="00CA06FE">
        <w:rPr>
          <w:rFonts w:cs="Arial"/>
        </w:rPr>
        <w:t xml:space="preserve"> Jonathan B. McHugh</w:t>
      </w:r>
      <w:r w:rsidR="00CA06FE">
        <w:rPr>
          <w:rFonts w:cs="Arial"/>
        </w:rPr>
        <w:t>,</w:t>
      </w:r>
      <w:r w:rsidR="006B1942" w:rsidRPr="00CA06FE">
        <w:rPr>
          <w:rFonts w:cs="Arial"/>
        </w:rPr>
        <w:t xml:space="preserve"> MD</w:t>
      </w:r>
      <w:r w:rsidR="00CA06FE">
        <w:rPr>
          <w:rFonts w:cs="Arial"/>
        </w:rPr>
        <w:t>;</w:t>
      </w:r>
      <w:r w:rsidR="006B1942" w:rsidRPr="00CA06FE">
        <w:rPr>
          <w:rFonts w:cs="Arial"/>
        </w:rPr>
        <w:t xml:space="preserve"> </w:t>
      </w:r>
      <w:r w:rsidR="006C0C91" w:rsidRPr="00CA06FE">
        <w:rPr>
          <w:rFonts w:cs="Arial"/>
        </w:rPr>
        <w:t>Jason Pettus, MD</w:t>
      </w:r>
      <w:r w:rsidR="00CA06FE">
        <w:rPr>
          <w:rFonts w:cs="Arial"/>
        </w:rPr>
        <w:t>;</w:t>
      </w:r>
      <w:r w:rsidR="006C0C91" w:rsidRPr="00CA06FE">
        <w:rPr>
          <w:rFonts w:cs="Arial"/>
        </w:rPr>
        <w:t xml:space="preserve"> </w:t>
      </w:r>
      <w:r w:rsidR="006B1942" w:rsidRPr="00CA06FE">
        <w:rPr>
          <w:rFonts w:cs="Arial"/>
        </w:rPr>
        <w:t>Mary S. Richardson</w:t>
      </w:r>
      <w:r w:rsidR="00CA06FE">
        <w:rPr>
          <w:rFonts w:cs="Arial"/>
        </w:rPr>
        <w:t>,</w:t>
      </w:r>
      <w:r w:rsidR="006B1942" w:rsidRPr="00CA06FE">
        <w:rPr>
          <w:rFonts w:cs="Arial"/>
        </w:rPr>
        <w:t xml:space="preserve"> MD</w:t>
      </w:r>
      <w:r w:rsidR="00CA06FE">
        <w:rPr>
          <w:rFonts w:cs="Arial"/>
        </w:rPr>
        <w:t>;</w:t>
      </w:r>
      <w:r w:rsidR="006B1942" w:rsidRPr="00CA06FE">
        <w:rPr>
          <w:rFonts w:cs="Arial"/>
        </w:rPr>
        <w:t xml:space="preserve"> </w:t>
      </w:r>
      <w:proofErr w:type="spellStart"/>
      <w:r w:rsidR="006B1942" w:rsidRPr="00CA06FE">
        <w:rPr>
          <w:rFonts w:cs="Arial"/>
        </w:rPr>
        <w:t>Jatin</w:t>
      </w:r>
      <w:proofErr w:type="spellEnd"/>
      <w:r w:rsidR="006B1942" w:rsidRPr="00CA06FE">
        <w:rPr>
          <w:rFonts w:cs="Arial"/>
        </w:rPr>
        <w:t xml:space="preserve"> Shah</w:t>
      </w:r>
      <w:r w:rsidR="00CA06FE">
        <w:rPr>
          <w:rFonts w:cs="Arial"/>
        </w:rPr>
        <w:t>,</w:t>
      </w:r>
      <w:r w:rsidR="006B1942" w:rsidRPr="00CA06FE">
        <w:rPr>
          <w:rFonts w:cs="Arial"/>
        </w:rPr>
        <w:t xml:space="preserve"> MD</w:t>
      </w:r>
      <w:r w:rsidR="00CA06FE">
        <w:rPr>
          <w:rFonts w:cs="Arial"/>
        </w:rPr>
        <w:t>;</w:t>
      </w:r>
      <w:r w:rsidR="004B22A8" w:rsidRPr="00CA06FE">
        <w:rPr>
          <w:rFonts w:cs="Arial"/>
        </w:rPr>
        <w:t xml:space="preserve"> Lester D.R.</w:t>
      </w:r>
      <w:r w:rsidR="00CA06FE">
        <w:rPr>
          <w:rFonts w:cs="Arial"/>
        </w:rPr>
        <w:t xml:space="preserve"> </w:t>
      </w:r>
      <w:r w:rsidR="004B22A8" w:rsidRPr="00CA06FE">
        <w:rPr>
          <w:rFonts w:cs="Arial"/>
        </w:rPr>
        <w:t>Thompson</w:t>
      </w:r>
      <w:r w:rsidR="00CA06FE">
        <w:rPr>
          <w:rFonts w:cs="Arial"/>
        </w:rPr>
        <w:t>,</w:t>
      </w:r>
      <w:r w:rsidR="004B22A8" w:rsidRPr="00CA06FE">
        <w:rPr>
          <w:rFonts w:cs="Arial"/>
        </w:rPr>
        <w:t xml:space="preserve"> MD</w:t>
      </w:r>
      <w:r w:rsidR="00CA06FE">
        <w:rPr>
          <w:rFonts w:cs="Arial"/>
        </w:rPr>
        <w:t>;</w:t>
      </w:r>
      <w:r w:rsidR="004B22A8" w:rsidRPr="00CA06FE">
        <w:rPr>
          <w:rFonts w:cs="Arial"/>
        </w:rPr>
        <w:t xml:space="preserve"> </w:t>
      </w:r>
      <w:r w:rsidR="006B1942" w:rsidRPr="00CA06FE">
        <w:rPr>
          <w:rFonts w:cs="Arial"/>
        </w:rPr>
        <w:t>Bruce M. Wenig</w:t>
      </w:r>
      <w:r w:rsidR="00CA06FE">
        <w:rPr>
          <w:rFonts w:cs="Arial"/>
        </w:rPr>
        <w:t>,</w:t>
      </w:r>
      <w:r w:rsidR="006B1942" w:rsidRPr="00CA06FE">
        <w:rPr>
          <w:rFonts w:cs="Arial"/>
        </w:rPr>
        <w:t xml:space="preserve"> M</w:t>
      </w:r>
      <w:r w:rsidR="004B22A8" w:rsidRPr="00CA06FE">
        <w:rPr>
          <w:rFonts w:cs="Arial"/>
        </w:rPr>
        <w:t>D</w:t>
      </w:r>
    </w:p>
    <w:p w:rsidR="00635D78" w:rsidRPr="00CA06FE" w:rsidRDefault="00635D78" w:rsidP="006B1942">
      <w:pPr>
        <w:rPr>
          <w:rFonts w:cs="Arial"/>
          <w:sz w:val="19"/>
          <w:szCs w:val="19"/>
        </w:rPr>
      </w:pPr>
    </w:p>
    <w:p w:rsidR="006B1942" w:rsidRPr="00CA06FE" w:rsidRDefault="006B1942" w:rsidP="006B1942">
      <w:pPr>
        <w:rPr>
          <w:rFonts w:cs="Arial"/>
          <w:kern w:val="18"/>
        </w:rPr>
      </w:pPr>
      <w:r w:rsidRPr="00CA06FE">
        <w:rPr>
          <w:rFonts w:cs="Arial"/>
          <w:kern w:val="18"/>
        </w:rPr>
        <w:t>With guidance from the CAP Cancer and CAP Pathology Electronic Reporting Committees.</w:t>
      </w:r>
    </w:p>
    <w:p w:rsidR="006B1942" w:rsidRPr="00CA06FE" w:rsidRDefault="006B1942" w:rsidP="00410A67">
      <w:pPr>
        <w:spacing w:before="60"/>
        <w:rPr>
          <w:rFonts w:cs="Arial"/>
          <w:i/>
          <w:kern w:val="18"/>
          <w:sz w:val="18"/>
          <w:szCs w:val="18"/>
        </w:rPr>
      </w:pPr>
      <w:r w:rsidRPr="00CA06FE">
        <w:rPr>
          <w:rFonts w:cs="Arial"/>
          <w:i/>
          <w:kern w:val="18"/>
          <w:sz w:val="18"/>
          <w:szCs w:val="18"/>
        </w:rPr>
        <w:t xml:space="preserve">* Denotes primary author. </w:t>
      </w:r>
      <w:r w:rsidRPr="00CA06FE">
        <w:rPr>
          <w:rFonts w:cs="Arial"/>
          <w:i/>
          <w:kern w:val="20"/>
          <w:sz w:val="18"/>
          <w:szCs w:val="18"/>
        </w:rPr>
        <w:t>A</w:t>
      </w:r>
      <w:r w:rsidRPr="00CA06FE">
        <w:rPr>
          <w:rFonts w:cs="Arial"/>
          <w:i/>
          <w:kern w:val="18"/>
          <w:sz w:val="18"/>
          <w:szCs w:val="18"/>
        </w:rPr>
        <w:t>ll other contributing authors are listed alphabetically.</w:t>
      </w:r>
    </w:p>
    <w:p w:rsidR="006B1942" w:rsidRPr="00CA06FE" w:rsidRDefault="00EF5FC8" w:rsidP="006B1942">
      <w:pPr>
        <w:tabs>
          <w:tab w:val="left" w:pos="0"/>
        </w:tabs>
        <w:rPr>
          <w:rFonts w:cs="Arial"/>
          <w:kern w:val="18"/>
        </w:rPr>
      </w:pPr>
      <w:r w:rsidRPr="00CA06FE">
        <w:rPr>
          <w:rFonts w:cs="Arial"/>
          <w:sz w:val="16"/>
          <w:szCs w:val="16"/>
        </w:rPr>
        <w:br w:type="page"/>
      </w:r>
    </w:p>
    <w:p w:rsidR="006B1942" w:rsidRPr="00CA06FE" w:rsidRDefault="006B1942" w:rsidP="006B1942">
      <w:pPr>
        <w:tabs>
          <w:tab w:val="left" w:pos="0"/>
        </w:tabs>
        <w:rPr>
          <w:rFonts w:cs="Arial"/>
          <w:b/>
          <w:kern w:val="18"/>
        </w:rPr>
      </w:pPr>
      <w:r w:rsidRPr="00CA06FE">
        <w:rPr>
          <w:rFonts w:cs="Arial"/>
          <w:b/>
          <w:kern w:val="18"/>
        </w:rPr>
        <w:t>Accreditation Requirements</w:t>
      </w:r>
    </w:p>
    <w:p w:rsidR="006B1942" w:rsidRPr="00CA06FE" w:rsidRDefault="006B1942" w:rsidP="006B1942">
      <w:pPr>
        <w:rPr>
          <w:rFonts w:eastAsia="Arial" w:cs="Arial"/>
          <w:iCs/>
        </w:rPr>
      </w:pPr>
      <w:r w:rsidRPr="00CA06FE">
        <w:rPr>
          <w:rFonts w:eastAsia="Calibri" w:cs="Arial"/>
        </w:rPr>
        <w:t>This protocol can be utilized for a variety of procedures and tumor types for clinical care purposes.</w:t>
      </w:r>
      <w:r w:rsidRPr="00CA06FE">
        <w:rPr>
          <w:rFonts w:eastAsia="Calibri" w:cs="Arial"/>
          <w:color w:val="000000"/>
        </w:rPr>
        <w:t xml:space="preserve"> </w:t>
      </w:r>
      <w:r w:rsidRPr="00CA06FE">
        <w:rPr>
          <w:rFonts w:eastAsia="Calibri" w:cs="Arial"/>
        </w:rPr>
        <w:t>For accreditation purposes</w:t>
      </w:r>
      <w:r w:rsidR="00635D78" w:rsidRPr="00CA06FE">
        <w:rPr>
          <w:rFonts w:eastAsia="Calibri" w:cs="Arial"/>
        </w:rPr>
        <w:t>,</w:t>
      </w:r>
      <w:r w:rsidRPr="00CA06FE">
        <w:rPr>
          <w:rFonts w:eastAsia="Calibri" w:cs="Arial"/>
        </w:rPr>
        <w:t xml:space="preserve"> only the definitive primary cancer resection specimen is required to have the core and conditional data elements reported in a synoptic format</w:t>
      </w:r>
      <w:r w:rsidRPr="00CA06FE">
        <w:rPr>
          <w:rFonts w:eastAsia="Calibri" w:cs="Arial"/>
          <w:color w:val="000000"/>
        </w:rPr>
        <w:t xml:space="preserve">. </w:t>
      </w:r>
    </w:p>
    <w:p w:rsidR="006B1942" w:rsidRPr="00CA06FE" w:rsidRDefault="006B1942" w:rsidP="0049225C">
      <w:pPr>
        <w:numPr>
          <w:ilvl w:val="0"/>
          <w:numId w:val="2"/>
        </w:numPr>
        <w:tabs>
          <w:tab w:val="left" w:pos="540"/>
        </w:tabs>
        <w:ind w:left="540"/>
        <w:contextualSpacing/>
        <w:rPr>
          <w:rFonts w:eastAsia="Arial" w:cs="Arial"/>
          <w:color w:val="000000"/>
        </w:rPr>
      </w:pPr>
      <w:r w:rsidRPr="00CA06FE">
        <w:rPr>
          <w:rFonts w:eastAsia="Arial" w:cs="Arial"/>
          <w:color w:val="000000"/>
          <w:u w:val="single"/>
        </w:rPr>
        <w:t>Core data elements</w:t>
      </w:r>
      <w:r w:rsidRPr="00CA06FE">
        <w:rPr>
          <w:rFonts w:eastAsia="Arial" w:cs="Arial"/>
          <w:color w:val="000000"/>
        </w:rPr>
        <w:t xml:space="preserve"> are required in reports to adequately describe appropriate malignancies. For accreditation purposes, essential data elements must be reported in all instances, even if the response is “not applicable” or “cannot be determined</w:t>
      </w:r>
      <w:r w:rsidR="00CA06FE">
        <w:rPr>
          <w:rFonts w:eastAsia="Arial" w:cs="Arial"/>
          <w:color w:val="000000"/>
        </w:rPr>
        <w:t>.</w:t>
      </w:r>
      <w:r w:rsidRPr="00CA06FE">
        <w:rPr>
          <w:rFonts w:eastAsia="Arial" w:cs="Arial"/>
          <w:color w:val="000000"/>
        </w:rPr>
        <w:t>”</w:t>
      </w:r>
    </w:p>
    <w:p w:rsidR="006B1942" w:rsidRPr="00CA06FE" w:rsidRDefault="006B1942" w:rsidP="0049225C">
      <w:pPr>
        <w:numPr>
          <w:ilvl w:val="0"/>
          <w:numId w:val="2"/>
        </w:numPr>
        <w:ind w:left="540"/>
        <w:rPr>
          <w:rFonts w:eastAsia="Arial" w:cs="Arial"/>
          <w:color w:val="000000"/>
        </w:rPr>
      </w:pPr>
      <w:r w:rsidRPr="00CA06FE">
        <w:rPr>
          <w:rFonts w:eastAsia="Arial" w:cs="Arial"/>
          <w:color w:val="000000"/>
          <w:u w:val="single"/>
        </w:rPr>
        <w:t>Conditional data elements</w:t>
      </w:r>
      <w:r w:rsidRPr="00CA06FE">
        <w:rPr>
          <w:rFonts w:eastAsia="Arial" w:cs="Arial"/>
          <w:color w:val="000000"/>
        </w:rPr>
        <w:t xml:space="preserve"> are only required to be reported if applicable as delineated in the protocol. For instance, the total number of lymph nodes examined must be reported, but only if nodes are present in the specimen.</w:t>
      </w:r>
    </w:p>
    <w:p w:rsidR="006B1942" w:rsidRPr="00CA06FE" w:rsidRDefault="006B1942" w:rsidP="0049225C">
      <w:pPr>
        <w:numPr>
          <w:ilvl w:val="0"/>
          <w:numId w:val="2"/>
        </w:numPr>
        <w:tabs>
          <w:tab w:val="left" w:pos="540"/>
        </w:tabs>
        <w:ind w:left="540"/>
        <w:contextualSpacing/>
        <w:rPr>
          <w:rFonts w:eastAsia="Arial" w:cs="Arial"/>
          <w:color w:val="000000"/>
        </w:rPr>
      </w:pPr>
      <w:r w:rsidRPr="00CA06FE">
        <w:rPr>
          <w:rFonts w:eastAsia="Arial" w:cs="Arial"/>
          <w:color w:val="000000"/>
          <w:u w:val="single"/>
        </w:rPr>
        <w:t>Optional data elements</w:t>
      </w:r>
      <w:r w:rsidRPr="00CA06FE">
        <w:rPr>
          <w:rFonts w:eastAsia="Arial" w:cs="Arial"/>
          <w:color w:val="000000"/>
        </w:rPr>
        <w:t xml:space="preserve"> are identified with “+” and although not required for CAP accreditation purposes, may be considered for reporting as determined by local practice standards.</w:t>
      </w:r>
    </w:p>
    <w:p w:rsidR="006B1942" w:rsidRDefault="006B1942" w:rsidP="006B1942">
      <w:pPr>
        <w:rPr>
          <w:rFonts w:eastAsia="Calibri" w:cs="Arial"/>
          <w:color w:val="000000"/>
        </w:rPr>
      </w:pPr>
      <w:r w:rsidRPr="00CA06FE">
        <w:rPr>
          <w:rFonts w:eastAsia="Calibri" w:cs="Arial"/>
          <w:color w:val="000000"/>
        </w:rPr>
        <w:t>The use of this protocol is not required for recurrent tumors or for metastatic tumors that are resected at a different time than the primary tumor. Use of this protocol is also not required for pathology reviews performed at a second institution (ie, secondary consultation, second opinion, or review of outside case at second institution).</w:t>
      </w:r>
    </w:p>
    <w:p w:rsidR="00387B16" w:rsidRDefault="00387B16" w:rsidP="006B1942">
      <w:pPr>
        <w:rPr>
          <w:rFonts w:eastAsia="Calibri" w:cs="Arial"/>
          <w:color w:val="000000"/>
        </w:rPr>
      </w:pPr>
    </w:p>
    <w:p w:rsidR="00387B16" w:rsidRPr="00387B16" w:rsidRDefault="00387B16" w:rsidP="00387B16">
      <w:pPr>
        <w:rPr>
          <w:rFonts w:cs="Arial"/>
          <w:b/>
          <w:bCs/>
          <w:kern w:val="24"/>
        </w:rPr>
      </w:pPr>
      <w:r w:rsidRPr="00387B16">
        <w:rPr>
          <w:rFonts w:cs="Arial"/>
          <w:b/>
          <w:bCs/>
          <w:kern w:val="24"/>
        </w:rPr>
        <w:t>Synoptic Reporting</w:t>
      </w:r>
    </w:p>
    <w:p w:rsidR="00387B16" w:rsidRPr="00387B16" w:rsidRDefault="00387B16" w:rsidP="00387B16">
      <w:pPr>
        <w:rPr>
          <w:rFonts w:cs="Arial"/>
          <w:kern w:val="24"/>
        </w:rPr>
      </w:pPr>
      <w:r w:rsidRPr="00387B16">
        <w:rPr>
          <w:rFonts w:cs="Arial"/>
          <w:kern w:val="24"/>
        </w:rPr>
        <w:t>All core and conditionally required data elements outlined on the surgical case summary from this cancer protocol must be displayed in synoptic report format. Synoptic format is defined as:</w:t>
      </w:r>
    </w:p>
    <w:p w:rsidR="00387B16" w:rsidRPr="00387B16" w:rsidRDefault="00387B16" w:rsidP="00387B16">
      <w:pPr>
        <w:numPr>
          <w:ilvl w:val="0"/>
          <w:numId w:val="16"/>
        </w:numPr>
        <w:tabs>
          <w:tab w:val="left" w:pos="540"/>
        </w:tabs>
        <w:ind w:left="540"/>
        <w:contextualSpacing/>
        <w:rPr>
          <w:rFonts w:eastAsia="Arial" w:cs="Arial"/>
          <w:color w:val="000000"/>
          <w:kern w:val="24"/>
        </w:rPr>
      </w:pPr>
      <w:r w:rsidRPr="00387B16">
        <w:rPr>
          <w:rFonts w:eastAsia="Arial" w:cs="Arial"/>
          <w:color w:val="000000"/>
          <w:kern w:val="24"/>
        </w:rPr>
        <w:t>Data element: followed by its answer (response), outline format without the paired "Data element: Response" format is NOT considered synoptic.</w:t>
      </w:r>
    </w:p>
    <w:p w:rsidR="00387B16" w:rsidRPr="00387B16" w:rsidRDefault="00387B16" w:rsidP="00387B16">
      <w:pPr>
        <w:numPr>
          <w:ilvl w:val="0"/>
          <w:numId w:val="16"/>
        </w:numPr>
        <w:tabs>
          <w:tab w:val="left" w:pos="540"/>
        </w:tabs>
        <w:ind w:left="540"/>
        <w:contextualSpacing/>
        <w:rPr>
          <w:rFonts w:eastAsia="Arial" w:cs="Arial"/>
          <w:color w:val="000000"/>
          <w:kern w:val="24"/>
        </w:rPr>
      </w:pPr>
      <w:r w:rsidRPr="00387B16">
        <w:rPr>
          <w:rFonts w:eastAsia="Arial" w:cs="Arial"/>
          <w:color w:val="000000"/>
          <w:kern w:val="24"/>
        </w:rPr>
        <w:t xml:space="preserve">The data element </w:t>
      </w:r>
      <w:r w:rsidR="003D05F2">
        <w:rPr>
          <w:rFonts w:eastAsia="Arial" w:cs="Arial"/>
          <w:color w:val="000000"/>
          <w:kern w:val="24"/>
        </w:rPr>
        <w:t>should</w:t>
      </w:r>
      <w:r w:rsidRPr="00387B16">
        <w:rPr>
          <w:rFonts w:eastAsia="Arial" w:cs="Arial"/>
          <w:color w:val="000000"/>
          <w:kern w:val="24"/>
        </w:rPr>
        <w:t xml:space="preserve"> be represented in the report as it is listed in the case summary. The response for any data element may be modified from those listed in the case summary, including “Cannot be determined” if appropriate. </w:t>
      </w:r>
    </w:p>
    <w:p w:rsidR="00387B16" w:rsidRPr="00387B16" w:rsidRDefault="00387B16" w:rsidP="00387B16">
      <w:pPr>
        <w:numPr>
          <w:ilvl w:val="0"/>
          <w:numId w:val="16"/>
        </w:numPr>
        <w:tabs>
          <w:tab w:val="left" w:pos="540"/>
        </w:tabs>
        <w:ind w:left="540"/>
        <w:contextualSpacing/>
        <w:rPr>
          <w:rFonts w:eastAsia="Arial" w:cs="Arial"/>
          <w:color w:val="000000"/>
          <w:kern w:val="24"/>
        </w:rPr>
      </w:pPr>
      <w:r w:rsidRPr="00387B16">
        <w:rPr>
          <w:rFonts w:eastAsia="Arial" w:cs="Arial"/>
          <w:color w:val="000000"/>
          <w:kern w:val="24"/>
        </w:rPr>
        <w:t>Each diagnostic parameter pair (Data element: Response) is listed on a separate line or in a tabular format to achieve visual separation. The following exceptions are allowed to be listed on one line:</w:t>
      </w:r>
    </w:p>
    <w:p w:rsidR="00387B16" w:rsidRPr="00387B16" w:rsidRDefault="00387B16" w:rsidP="00387B16">
      <w:pPr>
        <w:numPr>
          <w:ilvl w:val="1"/>
          <w:numId w:val="19"/>
        </w:numPr>
        <w:tabs>
          <w:tab w:val="left" w:pos="540"/>
        </w:tabs>
        <w:contextualSpacing/>
        <w:rPr>
          <w:rFonts w:eastAsia="Arial" w:cs="Arial"/>
          <w:color w:val="000000"/>
          <w:kern w:val="24"/>
        </w:rPr>
      </w:pPr>
      <w:r w:rsidRPr="00387B16">
        <w:rPr>
          <w:rFonts w:eastAsia="Arial" w:cs="Arial"/>
          <w:color w:val="000000"/>
          <w:kern w:val="24"/>
        </w:rPr>
        <w:t>Anatomic site or specimen, laterality, and procedure</w:t>
      </w:r>
    </w:p>
    <w:p w:rsidR="00387B16" w:rsidRPr="00387B16" w:rsidRDefault="00387B16" w:rsidP="00387B16">
      <w:pPr>
        <w:numPr>
          <w:ilvl w:val="1"/>
          <w:numId w:val="19"/>
        </w:numPr>
        <w:tabs>
          <w:tab w:val="left" w:pos="540"/>
        </w:tabs>
        <w:contextualSpacing/>
        <w:rPr>
          <w:rFonts w:eastAsia="Arial" w:cs="Arial"/>
          <w:color w:val="000000"/>
          <w:kern w:val="24"/>
        </w:rPr>
      </w:pPr>
      <w:r w:rsidRPr="00387B16">
        <w:rPr>
          <w:rFonts w:eastAsia="Arial" w:cs="Arial"/>
          <w:color w:val="000000"/>
          <w:kern w:val="24"/>
        </w:rPr>
        <w:t>Pathologic Stage Classification (pTNM) elements</w:t>
      </w:r>
    </w:p>
    <w:p w:rsidR="00387B16" w:rsidRPr="00387B16" w:rsidRDefault="00387B16" w:rsidP="00387B16">
      <w:pPr>
        <w:numPr>
          <w:ilvl w:val="1"/>
          <w:numId w:val="19"/>
        </w:numPr>
        <w:tabs>
          <w:tab w:val="left" w:pos="540"/>
        </w:tabs>
        <w:contextualSpacing/>
        <w:rPr>
          <w:rFonts w:eastAsia="Arial" w:cs="Arial"/>
          <w:color w:val="000000"/>
          <w:kern w:val="24"/>
        </w:rPr>
      </w:pPr>
      <w:r w:rsidRPr="00387B16">
        <w:rPr>
          <w:rFonts w:eastAsia="Arial" w:cs="Arial"/>
          <w:color w:val="000000"/>
          <w:kern w:val="24"/>
        </w:rPr>
        <w:t>Negative margins, as long as all negative margins are specifically enumerated where applicable</w:t>
      </w:r>
    </w:p>
    <w:p w:rsidR="00387B16" w:rsidRPr="00387B16" w:rsidRDefault="00387B16" w:rsidP="00387B16">
      <w:pPr>
        <w:numPr>
          <w:ilvl w:val="0"/>
          <w:numId w:val="16"/>
        </w:numPr>
        <w:tabs>
          <w:tab w:val="left" w:pos="540"/>
        </w:tabs>
        <w:ind w:left="540"/>
        <w:contextualSpacing/>
        <w:rPr>
          <w:rFonts w:eastAsia="Arial" w:cs="Arial"/>
          <w:color w:val="000000"/>
          <w:kern w:val="24"/>
        </w:rPr>
      </w:pPr>
      <w:r w:rsidRPr="00387B16">
        <w:rPr>
          <w:rFonts w:eastAsia="Arial" w:cs="Arial"/>
          <w:color w:val="000000"/>
          <w:kern w:val="24"/>
        </w:rPr>
        <w:t>The synoptic portion of the report can appear in the diagnosis section of the pathology report, at the end of the report or in a separate section, but all Data element: Responses must be listed together in one location</w:t>
      </w:r>
    </w:p>
    <w:p w:rsidR="00387B16" w:rsidRPr="00387B16" w:rsidRDefault="00387B16" w:rsidP="00387B16">
      <w:pPr>
        <w:rPr>
          <w:rFonts w:eastAsia="Arial" w:cs="Arial"/>
          <w:iCs/>
        </w:rPr>
      </w:pPr>
      <w:r w:rsidRPr="00387B16">
        <w:rPr>
          <w:rFonts w:eastAsia="Arial" w:cs="Arial"/>
        </w:rPr>
        <w:t xml:space="preserve">Organizations and pathologists may choose to </w:t>
      </w:r>
      <w:r w:rsidRPr="00387B16">
        <w:rPr>
          <w:rFonts w:eastAsia="Arial" w:cs="Arial"/>
          <w:iCs/>
        </w:rPr>
        <w:t>list the required elements in any order</w:t>
      </w:r>
      <w:r w:rsidRPr="00387B16">
        <w:rPr>
          <w:rFonts w:eastAsia="Arial" w:cs="Arial"/>
        </w:rPr>
        <w:t xml:space="preserve">, </w:t>
      </w:r>
      <w:r w:rsidRPr="00387B16">
        <w:rPr>
          <w:rFonts w:eastAsia="Arial" w:cs="Arial"/>
          <w:iCs/>
        </w:rPr>
        <w:t>use additional methods in order to enhance or achieve visual separation</w:t>
      </w:r>
      <w:r w:rsidRPr="00387B16">
        <w:rPr>
          <w:rFonts w:eastAsia="Arial" w:cs="Arial"/>
        </w:rPr>
        <w:t xml:space="preserve">, or </w:t>
      </w:r>
      <w:r w:rsidRPr="00387B16">
        <w:rPr>
          <w:rFonts w:eastAsia="Arial" w:cs="Arial"/>
          <w:iCs/>
        </w:rPr>
        <w:t>add optional items within the synoptic report</w:t>
      </w:r>
      <w:r w:rsidRPr="00387B16">
        <w:rPr>
          <w:rFonts w:eastAsia="Arial" w:cs="Arial"/>
        </w:rPr>
        <w:t xml:space="preserve">. The report may </w:t>
      </w:r>
      <w:r w:rsidRPr="00387B16">
        <w:rPr>
          <w:rFonts w:eastAsia="Arial" w:cs="Arial"/>
          <w:iCs/>
        </w:rPr>
        <w:t>have required elements in a summary format elsewhere in the report IN ADDITION TO but not as replac</w:t>
      </w:r>
      <w:r w:rsidR="004A3950">
        <w:rPr>
          <w:rFonts w:eastAsia="Arial" w:cs="Arial"/>
          <w:iCs/>
        </w:rPr>
        <w:t>ement for the synoptic report ie,</w:t>
      </w:r>
      <w:r w:rsidRPr="00387B16">
        <w:rPr>
          <w:rFonts w:eastAsia="Arial" w:cs="Arial"/>
          <w:iCs/>
        </w:rPr>
        <w:t xml:space="preserve"> all required elements must be in the synoptic portion of the report in the format defined above.</w:t>
      </w:r>
    </w:p>
    <w:p w:rsidR="006B1942" w:rsidRPr="00CA06FE" w:rsidRDefault="006B1942" w:rsidP="006B1942">
      <w:pPr>
        <w:tabs>
          <w:tab w:val="center" w:pos="5040"/>
        </w:tabs>
        <w:rPr>
          <w:rFonts w:eastAsia="Calibri" w:cs="Arial"/>
          <w:kern w:val="18"/>
        </w:rPr>
      </w:pPr>
    </w:p>
    <w:tbl>
      <w:tblPr>
        <w:tblW w:w="9738" w:type="dxa"/>
        <w:tblLook w:val="00A0" w:firstRow="1" w:lastRow="0" w:firstColumn="1" w:lastColumn="0" w:noHBand="0" w:noVBand="0"/>
      </w:tblPr>
      <w:tblGrid>
        <w:gridCol w:w="9738"/>
      </w:tblGrid>
      <w:tr w:rsidR="006B1942" w:rsidRPr="00387B16" w:rsidTr="006B1942">
        <w:trPr>
          <w:trHeight w:val="180"/>
        </w:trPr>
        <w:tc>
          <w:tcPr>
            <w:tcW w:w="9738" w:type="dxa"/>
          </w:tcPr>
          <w:p w:rsidR="006B1942" w:rsidRPr="00387B16" w:rsidRDefault="006B1942">
            <w:pPr>
              <w:keepNext/>
              <w:tabs>
                <w:tab w:val="left" w:pos="360"/>
              </w:tabs>
              <w:ind w:right="450"/>
              <w:outlineLvl w:val="1"/>
              <w:rPr>
                <w:rFonts w:eastAsia="SimSun" w:cs="Arial"/>
                <w:b/>
                <w:i/>
                <w:sz w:val="16"/>
                <w:szCs w:val="16"/>
              </w:rPr>
            </w:pPr>
            <w:r w:rsidRPr="00387B16">
              <w:rPr>
                <w:rFonts w:eastAsia="SimSun" w:cs="Arial"/>
                <w:b/>
              </w:rPr>
              <w:t>CAP Laboratory Accreditation Program Protocol Required Use Date: March 2018</w:t>
            </w:r>
          </w:p>
        </w:tc>
      </w:tr>
      <w:tr w:rsidR="006B1942" w:rsidRPr="00CA06FE" w:rsidTr="006B1942">
        <w:trPr>
          <w:trHeight w:val="180"/>
        </w:trPr>
        <w:tc>
          <w:tcPr>
            <w:tcW w:w="9738" w:type="dxa"/>
          </w:tcPr>
          <w:p w:rsidR="006B1942" w:rsidRPr="00CA06FE" w:rsidRDefault="006B1942" w:rsidP="00410A67">
            <w:pPr>
              <w:keepNext/>
              <w:tabs>
                <w:tab w:val="left" w:pos="360"/>
              </w:tabs>
              <w:spacing w:before="60"/>
              <w:ind w:right="446"/>
              <w:outlineLvl w:val="1"/>
              <w:rPr>
                <w:rFonts w:eastAsia="SimSun" w:cs="Arial"/>
                <w:sz w:val="18"/>
                <w:szCs w:val="18"/>
              </w:rPr>
            </w:pPr>
          </w:p>
        </w:tc>
      </w:tr>
    </w:tbl>
    <w:p w:rsidR="006B1942" w:rsidRPr="00CA06FE" w:rsidRDefault="006B1942" w:rsidP="006B1942">
      <w:pPr>
        <w:pStyle w:val="Head2"/>
        <w:rPr>
          <w:rFonts w:cs="Arial"/>
          <w:szCs w:val="26"/>
        </w:rPr>
      </w:pPr>
      <w:r w:rsidRPr="00CA06FE">
        <w:rPr>
          <w:rFonts w:cs="Arial"/>
          <w:szCs w:val="26"/>
        </w:rPr>
        <w:t xml:space="preserve">CAP </w:t>
      </w:r>
      <w:r w:rsidR="00B224AE" w:rsidRPr="00CA06FE">
        <w:rPr>
          <w:rFonts w:cs="Arial"/>
          <w:szCs w:val="26"/>
        </w:rPr>
        <w:t>Pharynx</w:t>
      </w:r>
      <w:r w:rsidRPr="00CA06FE">
        <w:rPr>
          <w:rFonts w:cs="Arial"/>
          <w:szCs w:val="26"/>
        </w:rPr>
        <w:t xml:space="preserve"> Protocol </w:t>
      </w:r>
      <w:r w:rsidR="00387B16">
        <w:rPr>
          <w:rFonts w:cs="Arial"/>
          <w:szCs w:val="26"/>
        </w:rPr>
        <w:t>Summary of Changes</w:t>
      </w:r>
    </w:p>
    <w:p w:rsidR="00F733CE" w:rsidRPr="009F43CD" w:rsidRDefault="003D05F2" w:rsidP="00EF5FC8">
      <w:pPr>
        <w:rPr>
          <w:rFonts w:cs="Arial"/>
          <w:b/>
        </w:rPr>
      </w:pPr>
      <w:r w:rsidRPr="009F43CD">
        <w:rPr>
          <w:rFonts w:cs="Arial"/>
          <w:b/>
        </w:rPr>
        <w:t>Version 4.0.0.</w:t>
      </w:r>
      <w:r w:rsidR="004711DA" w:rsidRPr="009F43CD">
        <w:rPr>
          <w:rFonts w:cs="Arial"/>
          <w:b/>
        </w:rPr>
        <w:t>2</w:t>
      </w:r>
    </w:p>
    <w:p w:rsidR="00F733CE" w:rsidRDefault="00F733CE" w:rsidP="00EF5FC8">
      <w:pPr>
        <w:rPr>
          <w:rFonts w:cs="Arial"/>
        </w:rPr>
      </w:pPr>
      <w:r w:rsidRPr="009F43CD">
        <w:rPr>
          <w:rFonts w:cs="Arial"/>
        </w:rPr>
        <w:t>Added note to Ancillary Studies to provide guidance on reporting staging categories when HPV status is unknown.</w:t>
      </w:r>
    </w:p>
    <w:p w:rsidR="00F733CE" w:rsidRDefault="00F733CE" w:rsidP="00EF5FC8">
      <w:pPr>
        <w:rPr>
          <w:rFonts w:cs="Arial"/>
        </w:rPr>
      </w:pPr>
    </w:p>
    <w:p w:rsidR="00F733CE" w:rsidRDefault="00F733CE" w:rsidP="00EF5FC8">
      <w:pPr>
        <w:rPr>
          <w:rFonts w:cs="Arial"/>
        </w:rPr>
      </w:pPr>
    </w:p>
    <w:p w:rsidR="00F733CE" w:rsidRDefault="00F733CE" w:rsidP="00EF5FC8">
      <w:pPr>
        <w:rPr>
          <w:rFonts w:cs="Arial"/>
        </w:rPr>
      </w:pPr>
    </w:p>
    <w:p w:rsidR="00F733CE" w:rsidRPr="00CA06FE" w:rsidRDefault="00F733CE" w:rsidP="00EF5FC8">
      <w:pPr>
        <w:rPr>
          <w:rFonts w:cs="Arial"/>
        </w:rPr>
        <w:sectPr w:rsidR="00F733CE" w:rsidRPr="00CA06FE" w:rsidSect="009A06A3">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2240" w:h="15840"/>
          <w:pgMar w:top="1440" w:right="1080" w:bottom="720" w:left="1080" w:header="720" w:footer="720" w:gutter="0"/>
          <w:cols w:space="720"/>
          <w:titlePg/>
        </w:sectPr>
      </w:pPr>
    </w:p>
    <w:p w:rsidR="00EF5FC8" w:rsidRPr="00CA06FE" w:rsidRDefault="00EF5FC8" w:rsidP="00EF5FC8">
      <w:pPr>
        <w:pStyle w:val="Head2"/>
        <w:rPr>
          <w:rFonts w:cs="Arial"/>
        </w:rPr>
      </w:pPr>
      <w:r w:rsidRPr="00CA06FE">
        <w:rPr>
          <w:rFonts w:cs="Arial"/>
        </w:rPr>
        <w:lastRenderedPageBreak/>
        <w:t>Surgical Pathology</w:t>
      </w:r>
      <w:r w:rsidR="009A06A3" w:rsidRPr="00CA06FE">
        <w:rPr>
          <w:rFonts w:cs="Arial"/>
        </w:rPr>
        <w:t xml:space="preserve"> Cancer Case Summary</w:t>
      </w:r>
    </w:p>
    <w:p w:rsidR="00EF5FC8" w:rsidRPr="00CA06FE" w:rsidRDefault="00EF5FC8" w:rsidP="00EF5FC8">
      <w:pPr>
        <w:rPr>
          <w:rFonts w:cs="Arial"/>
        </w:rPr>
      </w:pPr>
    </w:p>
    <w:p w:rsidR="00EF5FC8" w:rsidRPr="00CA06FE" w:rsidRDefault="00EF5FC8" w:rsidP="00EF5FC8">
      <w:pPr>
        <w:rPr>
          <w:rFonts w:cs="Arial"/>
        </w:rPr>
      </w:pPr>
      <w:r w:rsidRPr="00CA06FE">
        <w:rPr>
          <w:rFonts w:cs="Arial"/>
        </w:rPr>
        <w:t xml:space="preserve">Protocol posting date: </w:t>
      </w:r>
      <w:r w:rsidR="00925C70">
        <w:rPr>
          <w:rFonts w:cs="Arial"/>
        </w:rPr>
        <w:t>February 201</w:t>
      </w:r>
      <w:r w:rsidR="00D7201B">
        <w:rPr>
          <w:rFonts w:cs="Arial"/>
        </w:rPr>
        <w:t>9</w:t>
      </w:r>
    </w:p>
    <w:p w:rsidR="00EF5FC8" w:rsidRPr="00CA06FE" w:rsidRDefault="00EF5FC8" w:rsidP="00EF5FC8">
      <w:pPr>
        <w:rPr>
          <w:rFonts w:cs="Arial"/>
        </w:rPr>
      </w:pPr>
    </w:p>
    <w:p w:rsidR="00EF5FC8" w:rsidRPr="00CA06FE" w:rsidRDefault="00EF5FC8" w:rsidP="00EF5FC8">
      <w:pPr>
        <w:ind w:left="720" w:hanging="720"/>
        <w:rPr>
          <w:rFonts w:cs="Arial"/>
          <w:b/>
        </w:rPr>
      </w:pPr>
      <w:r w:rsidRPr="00CA06FE">
        <w:rPr>
          <w:rFonts w:cs="Arial"/>
          <w:b/>
        </w:rPr>
        <w:t xml:space="preserve">PHARYNX (OROPHARYNX, HYPOPHARYNX, NASOPHARYNX): </w:t>
      </w:r>
    </w:p>
    <w:p w:rsidR="00EF5FC8" w:rsidRPr="00CA06FE" w:rsidRDefault="00EF5FC8" w:rsidP="00EF5FC8">
      <w:pPr>
        <w:rPr>
          <w:rFonts w:cs="Arial"/>
          <w:b/>
        </w:rPr>
      </w:pPr>
    </w:p>
    <w:p w:rsidR="00EF5FC8" w:rsidRPr="00CA06FE" w:rsidRDefault="002D1AAB" w:rsidP="00EF5FC8">
      <w:pPr>
        <w:rPr>
          <w:rFonts w:cs="Arial"/>
          <w:b/>
        </w:rPr>
      </w:pPr>
      <w:r w:rsidRPr="00CA06FE">
        <w:rPr>
          <w:rFonts w:cs="Arial"/>
          <w:b/>
        </w:rPr>
        <w:t>Select a single response unless otherwise indicated.</w:t>
      </w:r>
    </w:p>
    <w:p w:rsidR="00EF5FC8" w:rsidRPr="00CA06FE" w:rsidRDefault="00EF5FC8" w:rsidP="00EF5FC8">
      <w:pPr>
        <w:rPr>
          <w:rFonts w:cs="Arial"/>
        </w:rPr>
      </w:pPr>
    </w:p>
    <w:p w:rsidR="00EF5FC8" w:rsidRPr="00CA06FE" w:rsidRDefault="00EF5FC8" w:rsidP="00EF5FC8">
      <w:pPr>
        <w:pStyle w:val="Heading2"/>
        <w:rPr>
          <w:rFonts w:cs="Arial"/>
          <w:lang w:val="en-US"/>
        </w:rPr>
      </w:pPr>
      <w:r w:rsidRPr="00CA06FE">
        <w:rPr>
          <w:rFonts w:cs="Arial"/>
          <w:lang w:val="en-US"/>
        </w:rPr>
        <w:t>Procedure (select all that apply)</w:t>
      </w:r>
    </w:p>
    <w:p w:rsidR="00EF5FC8" w:rsidRPr="00CA06FE" w:rsidRDefault="00EF5FC8" w:rsidP="00EF5FC8">
      <w:pPr>
        <w:rPr>
          <w:rFonts w:cs="Arial"/>
        </w:rPr>
      </w:pPr>
      <w:r w:rsidRPr="00CA06FE">
        <w:rPr>
          <w:rFonts w:cs="Arial"/>
        </w:rPr>
        <w:t>___ Excision</w:t>
      </w:r>
    </w:p>
    <w:p w:rsidR="00EF5FC8" w:rsidRPr="00CA06FE" w:rsidRDefault="00EF5FC8" w:rsidP="00EF5FC8">
      <w:pPr>
        <w:rPr>
          <w:rFonts w:cs="Arial"/>
        </w:rPr>
      </w:pPr>
      <w:r w:rsidRPr="00CA06FE">
        <w:rPr>
          <w:rFonts w:cs="Arial"/>
        </w:rPr>
        <w:t>___ Tonsillectomy</w:t>
      </w:r>
    </w:p>
    <w:p w:rsidR="00EF5FC8" w:rsidRPr="00CA06FE" w:rsidRDefault="00EF5FC8" w:rsidP="00EF5FC8">
      <w:pPr>
        <w:rPr>
          <w:rFonts w:cs="Arial"/>
        </w:rPr>
      </w:pPr>
      <w:r w:rsidRPr="00CA06FE">
        <w:rPr>
          <w:rFonts w:cs="Arial"/>
        </w:rPr>
        <w:t>___ Laryngopharyngectomy</w:t>
      </w:r>
    </w:p>
    <w:p w:rsidR="00EF5FC8" w:rsidRPr="00CA06FE" w:rsidRDefault="00EF5FC8" w:rsidP="00EF5FC8">
      <w:pPr>
        <w:rPr>
          <w:rFonts w:cs="Arial"/>
        </w:rPr>
      </w:pPr>
      <w:r w:rsidRPr="00CA06FE">
        <w:rPr>
          <w:rFonts w:cs="Arial"/>
        </w:rPr>
        <w:t>___ Neck (lymph node) dissection (specify): ____________________________</w:t>
      </w:r>
    </w:p>
    <w:p w:rsidR="00EF5FC8" w:rsidRPr="00CA06FE" w:rsidRDefault="00EF5FC8" w:rsidP="00EF5FC8">
      <w:pPr>
        <w:rPr>
          <w:rFonts w:cs="Arial"/>
        </w:rPr>
      </w:pPr>
      <w:r w:rsidRPr="00CA06FE">
        <w:rPr>
          <w:rFonts w:cs="Arial"/>
        </w:rPr>
        <w:t>___ Other (specify): ____________________________</w:t>
      </w:r>
    </w:p>
    <w:p w:rsidR="00EF5FC8" w:rsidRPr="00CA06FE" w:rsidRDefault="00EF5FC8" w:rsidP="00EF5FC8">
      <w:pPr>
        <w:rPr>
          <w:rFonts w:cs="Arial"/>
        </w:rPr>
      </w:pPr>
      <w:r w:rsidRPr="00CA06FE">
        <w:rPr>
          <w:rFonts w:cs="Arial"/>
        </w:rPr>
        <w:t>___ Not specified</w:t>
      </w:r>
    </w:p>
    <w:p w:rsidR="00EF5FC8" w:rsidRPr="00CA06FE" w:rsidRDefault="00EF5FC8" w:rsidP="00EF5FC8">
      <w:pPr>
        <w:rPr>
          <w:rFonts w:cs="Arial"/>
        </w:rPr>
      </w:pPr>
    </w:p>
    <w:p w:rsidR="00EF5FC8" w:rsidRPr="00CA06FE" w:rsidRDefault="00EF5FC8" w:rsidP="009A06A3">
      <w:pPr>
        <w:pStyle w:val="Heading2"/>
        <w:rPr>
          <w:rFonts w:cs="Arial"/>
          <w:lang w:val="en-US"/>
        </w:rPr>
      </w:pPr>
      <w:r w:rsidRPr="00CA06FE">
        <w:rPr>
          <w:rFonts w:cs="Arial"/>
          <w:lang w:val="en-US"/>
        </w:rPr>
        <w:t>Tumor Site (Note A)</w:t>
      </w:r>
      <w:r w:rsidR="00F83554" w:rsidRPr="00CA06FE">
        <w:rPr>
          <w:rFonts w:cs="Arial"/>
          <w:vertAlign w:val="superscript"/>
          <w:lang w:val="en-US"/>
        </w:rPr>
        <w:t>#</w:t>
      </w:r>
    </w:p>
    <w:p w:rsidR="00EF5FC8" w:rsidRPr="00CA06FE" w:rsidRDefault="00EF5FC8" w:rsidP="009A06A3">
      <w:pPr>
        <w:keepNext/>
        <w:rPr>
          <w:rFonts w:cs="Arial"/>
        </w:rPr>
      </w:pPr>
      <w:r w:rsidRPr="00CA06FE">
        <w:rPr>
          <w:rFonts w:cs="Arial"/>
        </w:rPr>
        <w:t>___Oropharynx</w:t>
      </w:r>
    </w:p>
    <w:p w:rsidR="00EF5FC8" w:rsidRPr="00CA06FE" w:rsidRDefault="00EF5FC8" w:rsidP="009A06A3">
      <w:pPr>
        <w:keepNext/>
        <w:rPr>
          <w:rFonts w:cs="Arial"/>
        </w:rPr>
      </w:pPr>
      <w:r w:rsidRPr="00CA06FE">
        <w:rPr>
          <w:rFonts w:cs="Arial"/>
        </w:rPr>
        <w:tab/>
      </w:r>
      <w:r w:rsidR="0049225C" w:rsidRPr="00CA06FE">
        <w:rPr>
          <w:rFonts w:cs="Arial"/>
        </w:rPr>
        <w:t xml:space="preserve">+ </w:t>
      </w:r>
      <w:r w:rsidRPr="00CA06FE">
        <w:rPr>
          <w:rFonts w:cs="Arial"/>
        </w:rPr>
        <w:t>___ Palatine tonsil</w:t>
      </w:r>
    </w:p>
    <w:p w:rsidR="00EF5FC8" w:rsidRPr="00CA06FE" w:rsidRDefault="00EF5FC8" w:rsidP="009A06A3">
      <w:pPr>
        <w:keepNext/>
        <w:rPr>
          <w:rFonts w:cs="Arial"/>
        </w:rPr>
      </w:pPr>
      <w:r w:rsidRPr="00CA06FE">
        <w:rPr>
          <w:rFonts w:cs="Arial"/>
        </w:rPr>
        <w:tab/>
      </w:r>
      <w:r w:rsidR="0049225C" w:rsidRPr="00CA06FE">
        <w:rPr>
          <w:rFonts w:cs="Arial"/>
        </w:rPr>
        <w:t xml:space="preserve">+ </w:t>
      </w:r>
      <w:r w:rsidRPr="00CA06FE">
        <w:rPr>
          <w:rFonts w:cs="Arial"/>
        </w:rPr>
        <w:t>___ Base of tongue, including lingual tonsil</w:t>
      </w:r>
    </w:p>
    <w:p w:rsidR="00EF5FC8" w:rsidRPr="00CA06FE" w:rsidRDefault="00EF5FC8" w:rsidP="009A06A3">
      <w:pPr>
        <w:keepNext/>
        <w:rPr>
          <w:rFonts w:cs="Arial"/>
        </w:rPr>
      </w:pPr>
      <w:r w:rsidRPr="00CA06FE">
        <w:rPr>
          <w:rFonts w:cs="Arial"/>
        </w:rPr>
        <w:tab/>
      </w:r>
      <w:r w:rsidR="0049225C" w:rsidRPr="00CA06FE">
        <w:rPr>
          <w:rFonts w:cs="Arial"/>
        </w:rPr>
        <w:t xml:space="preserve">+ </w:t>
      </w:r>
      <w:r w:rsidRPr="00CA06FE">
        <w:rPr>
          <w:rFonts w:cs="Arial"/>
        </w:rPr>
        <w:t>___ Soft palate</w:t>
      </w:r>
    </w:p>
    <w:p w:rsidR="00EF5FC8" w:rsidRPr="00CA06FE" w:rsidRDefault="00EF5FC8" w:rsidP="009A06A3">
      <w:pPr>
        <w:keepNext/>
        <w:rPr>
          <w:rFonts w:cs="Arial"/>
        </w:rPr>
      </w:pPr>
      <w:r w:rsidRPr="00CA06FE">
        <w:rPr>
          <w:rFonts w:cs="Arial"/>
        </w:rPr>
        <w:tab/>
      </w:r>
      <w:r w:rsidR="0049225C" w:rsidRPr="00CA06FE">
        <w:rPr>
          <w:rFonts w:cs="Arial"/>
        </w:rPr>
        <w:t xml:space="preserve">+ </w:t>
      </w:r>
      <w:r w:rsidRPr="00CA06FE">
        <w:rPr>
          <w:rFonts w:cs="Arial"/>
        </w:rPr>
        <w:t>___ Uvula</w:t>
      </w:r>
    </w:p>
    <w:p w:rsidR="00EF5FC8" w:rsidRPr="00CA06FE" w:rsidRDefault="00EF5FC8" w:rsidP="009A06A3">
      <w:pPr>
        <w:keepNext/>
        <w:rPr>
          <w:rFonts w:cs="Arial"/>
        </w:rPr>
      </w:pPr>
      <w:r w:rsidRPr="00CA06FE">
        <w:rPr>
          <w:rFonts w:cs="Arial"/>
          <w:sz w:val="14"/>
          <w:szCs w:val="14"/>
        </w:rPr>
        <w:t xml:space="preserve">  </w:t>
      </w:r>
      <w:r w:rsidRPr="00CA06FE">
        <w:rPr>
          <w:rFonts w:cs="Arial"/>
          <w:sz w:val="14"/>
          <w:szCs w:val="14"/>
        </w:rPr>
        <w:tab/>
      </w:r>
      <w:r w:rsidR="0049225C" w:rsidRPr="00CA06FE">
        <w:rPr>
          <w:rFonts w:cs="Arial"/>
        </w:rPr>
        <w:t>+</w:t>
      </w:r>
      <w:r w:rsidR="000936E2">
        <w:rPr>
          <w:rFonts w:cs="Arial"/>
        </w:rPr>
        <w:t xml:space="preserve"> </w:t>
      </w:r>
      <w:r w:rsidRPr="00CA06FE">
        <w:rPr>
          <w:rFonts w:cs="Arial"/>
        </w:rPr>
        <w:t>___ Pharyngeal wall (posterior)</w:t>
      </w:r>
    </w:p>
    <w:p w:rsidR="00EF5FC8" w:rsidRPr="00CA06FE" w:rsidRDefault="00EF5FC8" w:rsidP="009A06A3">
      <w:pPr>
        <w:keepNext/>
        <w:rPr>
          <w:rFonts w:cs="Arial"/>
        </w:rPr>
      </w:pPr>
      <w:r w:rsidRPr="00CA06FE">
        <w:rPr>
          <w:rFonts w:cs="Arial"/>
        </w:rPr>
        <w:t>___ Nasopharynx</w:t>
      </w:r>
    </w:p>
    <w:p w:rsidR="00EF5FC8" w:rsidRPr="00CA06FE" w:rsidRDefault="00EF5FC8" w:rsidP="009A06A3">
      <w:pPr>
        <w:keepNext/>
        <w:rPr>
          <w:rFonts w:cs="Arial"/>
        </w:rPr>
      </w:pPr>
      <w:r w:rsidRPr="00CA06FE">
        <w:rPr>
          <w:rFonts w:cs="Arial"/>
        </w:rPr>
        <w:tab/>
      </w:r>
      <w:r w:rsidR="0049225C" w:rsidRPr="00CA06FE">
        <w:rPr>
          <w:rFonts w:cs="Arial"/>
        </w:rPr>
        <w:t>+</w:t>
      </w:r>
      <w:r w:rsidRPr="00CA06FE">
        <w:rPr>
          <w:rFonts w:cs="Arial"/>
        </w:rPr>
        <w:t>___ Nasopharyngeal tonsils (adenoids)</w:t>
      </w:r>
    </w:p>
    <w:p w:rsidR="00EF5FC8" w:rsidRPr="00CA06FE" w:rsidRDefault="00EF5FC8" w:rsidP="009A06A3">
      <w:pPr>
        <w:keepNext/>
        <w:rPr>
          <w:rFonts w:cs="Arial"/>
        </w:rPr>
      </w:pPr>
      <w:r w:rsidRPr="00CA06FE">
        <w:rPr>
          <w:rFonts w:cs="Arial"/>
        </w:rPr>
        <w:t>___ Hypopharynx</w:t>
      </w:r>
    </w:p>
    <w:p w:rsidR="00EF5FC8" w:rsidRPr="00CA06FE" w:rsidRDefault="00EF5FC8" w:rsidP="009A06A3">
      <w:pPr>
        <w:keepNext/>
        <w:rPr>
          <w:rFonts w:cs="Arial"/>
        </w:rPr>
      </w:pPr>
      <w:r w:rsidRPr="00CA06FE">
        <w:rPr>
          <w:rFonts w:cs="Arial"/>
        </w:rPr>
        <w:tab/>
      </w:r>
      <w:r w:rsidR="0049225C" w:rsidRPr="00CA06FE">
        <w:rPr>
          <w:rFonts w:cs="Arial"/>
        </w:rPr>
        <w:t>+</w:t>
      </w:r>
      <w:r w:rsidRPr="00CA06FE">
        <w:rPr>
          <w:rFonts w:cs="Arial"/>
        </w:rPr>
        <w:t>___ Piriform sinus</w:t>
      </w:r>
    </w:p>
    <w:p w:rsidR="00EF5FC8" w:rsidRPr="00CA06FE" w:rsidRDefault="00EF5FC8" w:rsidP="009A06A3">
      <w:pPr>
        <w:keepNext/>
        <w:rPr>
          <w:rFonts w:cs="Arial"/>
        </w:rPr>
      </w:pPr>
      <w:r w:rsidRPr="00CA06FE">
        <w:rPr>
          <w:rFonts w:cs="Arial"/>
        </w:rPr>
        <w:tab/>
      </w:r>
      <w:r w:rsidR="0049225C" w:rsidRPr="00CA06FE">
        <w:rPr>
          <w:rFonts w:cs="Arial"/>
        </w:rPr>
        <w:t>+</w:t>
      </w:r>
      <w:r w:rsidRPr="00CA06FE">
        <w:rPr>
          <w:rFonts w:cs="Arial"/>
        </w:rPr>
        <w:t>___ Postcricoid</w:t>
      </w:r>
    </w:p>
    <w:p w:rsidR="00EF5FC8" w:rsidRPr="00CA06FE" w:rsidRDefault="00EF5FC8" w:rsidP="009A06A3">
      <w:pPr>
        <w:keepNext/>
        <w:rPr>
          <w:rFonts w:cs="Arial"/>
        </w:rPr>
      </w:pPr>
      <w:r w:rsidRPr="00CA06FE">
        <w:rPr>
          <w:rFonts w:cs="Arial"/>
        </w:rPr>
        <w:tab/>
      </w:r>
      <w:r w:rsidR="0049225C" w:rsidRPr="00CA06FE">
        <w:rPr>
          <w:rFonts w:cs="Arial"/>
        </w:rPr>
        <w:t>+</w:t>
      </w:r>
      <w:r w:rsidRPr="00CA06FE">
        <w:rPr>
          <w:rFonts w:cs="Arial"/>
        </w:rPr>
        <w:t>___ Pharyngeal wall (posterior and/or lateral)</w:t>
      </w:r>
    </w:p>
    <w:p w:rsidR="00EF5FC8" w:rsidRPr="00CA06FE" w:rsidRDefault="00EF5FC8" w:rsidP="00EF5FC8">
      <w:pPr>
        <w:rPr>
          <w:rFonts w:cs="Arial"/>
        </w:rPr>
      </w:pPr>
      <w:r w:rsidRPr="00CA06FE">
        <w:rPr>
          <w:rFonts w:cs="Arial"/>
        </w:rPr>
        <w:t>___ Other (specify): ____________________________</w:t>
      </w:r>
    </w:p>
    <w:p w:rsidR="00EF5FC8" w:rsidRPr="00CA06FE" w:rsidRDefault="00EF5FC8" w:rsidP="00EF5FC8">
      <w:pPr>
        <w:rPr>
          <w:rFonts w:cs="Arial"/>
        </w:rPr>
      </w:pPr>
      <w:r w:rsidRPr="00CA06FE">
        <w:rPr>
          <w:rFonts w:cs="Arial"/>
        </w:rPr>
        <w:t>___ Not specified</w:t>
      </w:r>
    </w:p>
    <w:p w:rsidR="00F83554" w:rsidRPr="00CA06FE" w:rsidRDefault="00F83554" w:rsidP="00410A67">
      <w:pPr>
        <w:spacing w:before="120"/>
        <w:rPr>
          <w:rFonts w:cs="Arial"/>
          <w:i/>
        </w:rPr>
      </w:pPr>
      <w:r w:rsidRPr="00CA06FE">
        <w:rPr>
          <w:rFonts w:cs="Arial"/>
          <w:i/>
          <w:sz w:val="18"/>
          <w:szCs w:val="18"/>
          <w:vertAlign w:val="superscript"/>
        </w:rPr>
        <w:t xml:space="preserve"># </w:t>
      </w:r>
      <w:r w:rsidR="000936E2">
        <w:rPr>
          <w:rFonts w:cs="Arial"/>
          <w:i/>
          <w:sz w:val="18"/>
          <w:szCs w:val="18"/>
        </w:rPr>
        <w:t>Note: Multiple sub</w:t>
      </w:r>
      <w:r w:rsidRPr="00CA06FE">
        <w:rPr>
          <w:rFonts w:cs="Arial"/>
          <w:i/>
          <w:sz w:val="18"/>
          <w:szCs w:val="18"/>
        </w:rPr>
        <w:t>sites may be selected.</w:t>
      </w:r>
    </w:p>
    <w:p w:rsidR="00652E04" w:rsidRPr="00CA06FE" w:rsidRDefault="00652E04" w:rsidP="00EF5FC8">
      <w:pPr>
        <w:pStyle w:val="Heading2"/>
        <w:rPr>
          <w:rFonts w:cs="Arial"/>
          <w:lang w:val="en-US"/>
        </w:rPr>
      </w:pPr>
    </w:p>
    <w:p w:rsidR="00EF5FC8" w:rsidRPr="00CA06FE" w:rsidRDefault="00EF5FC8" w:rsidP="00EF5FC8">
      <w:pPr>
        <w:pStyle w:val="Heading2"/>
        <w:rPr>
          <w:rFonts w:cs="Arial"/>
          <w:lang w:val="en-US"/>
        </w:rPr>
      </w:pPr>
      <w:r w:rsidRPr="00CA06FE">
        <w:rPr>
          <w:rFonts w:cs="Arial"/>
          <w:lang w:val="en-US"/>
        </w:rPr>
        <w:t xml:space="preserve">Tumor Laterality </w:t>
      </w:r>
      <w:r w:rsidRPr="00CA06FE">
        <w:rPr>
          <w:rFonts w:cs="Arial"/>
          <w:szCs w:val="22"/>
          <w:lang w:val="en-US"/>
        </w:rPr>
        <w:t>(select all that apply)</w:t>
      </w:r>
    </w:p>
    <w:p w:rsidR="00EF5FC8" w:rsidRPr="00CA06FE" w:rsidRDefault="00EF5FC8" w:rsidP="00EF5FC8">
      <w:pPr>
        <w:rPr>
          <w:rFonts w:cs="Arial"/>
        </w:rPr>
      </w:pPr>
      <w:r w:rsidRPr="00CA06FE">
        <w:rPr>
          <w:rFonts w:cs="Arial"/>
        </w:rPr>
        <w:t>___ Left</w:t>
      </w:r>
    </w:p>
    <w:p w:rsidR="00EF5FC8" w:rsidRPr="00CA06FE" w:rsidRDefault="00EF5FC8" w:rsidP="00EF5FC8">
      <w:pPr>
        <w:rPr>
          <w:rFonts w:cs="Arial"/>
        </w:rPr>
      </w:pPr>
      <w:r w:rsidRPr="00CA06FE">
        <w:rPr>
          <w:rFonts w:cs="Arial"/>
        </w:rPr>
        <w:t>___ Right</w:t>
      </w:r>
    </w:p>
    <w:p w:rsidR="00EF5FC8" w:rsidRPr="00CA06FE" w:rsidRDefault="00EF5FC8" w:rsidP="00EF5FC8">
      <w:pPr>
        <w:rPr>
          <w:rFonts w:cs="Arial"/>
        </w:rPr>
      </w:pPr>
      <w:r w:rsidRPr="00CA06FE">
        <w:rPr>
          <w:rFonts w:cs="Arial"/>
        </w:rPr>
        <w:t>___ Midline</w:t>
      </w:r>
    </w:p>
    <w:p w:rsidR="00EF5FC8" w:rsidRPr="00CA06FE" w:rsidRDefault="00EF5FC8" w:rsidP="00EF5FC8">
      <w:pPr>
        <w:rPr>
          <w:rFonts w:cs="Arial"/>
        </w:rPr>
      </w:pPr>
      <w:r w:rsidRPr="00CA06FE">
        <w:rPr>
          <w:rFonts w:cs="Arial"/>
        </w:rPr>
        <w:t xml:space="preserve">___ Not specified </w:t>
      </w:r>
    </w:p>
    <w:p w:rsidR="00EF5FC8" w:rsidRPr="00CA06FE" w:rsidRDefault="00EF5FC8" w:rsidP="00EF5FC8">
      <w:pPr>
        <w:rPr>
          <w:rFonts w:cs="Arial"/>
        </w:rPr>
      </w:pPr>
    </w:p>
    <w:p w:rsidR="00EF5FC8" w:rsidRPr="00CA06FE" w:rsidRDefault="00EF5FC8" w:rsidP="00EF5FC8">
      <w:pPr>
        <w:pStyle w:val="Heading2"/>
        <w:rPr>
          <w:rFonts w:cs="Arial"/>
          <w:lang w:val="en-US"/>
        </w:rPr>
      </w:pPr>
      <w:r w:rsidRPr="00CA06FE">
        <w:rPr>
          <w:rFonts w:cs="Arial"/>
          <w:lang w:val="en-US"/>
        </w:rPr>
        <w:t>Tumor Focality</w:t>
      </w:r>
    </w:p>
    <w:p w:rsidR="00EF5FC8" w:rsidRPr="00CA06FE" w:rsidRDefault="00EF5FC8" w:rsidP="00EF5FC8">
      <w:pPr>
        <w:rPr>
          <w:rFonts w:cs="Arial"/>
        </w:rPr>
      </w:pPr>
      <w:r w:rsidRPr="00CA06FE">
        <w:rPr>
          <w:rFonts w:cs="Arial"/>
        </w:rPr>
        <w:t xml:space="preserve">___ </w:t>
      </w:r>
      <w:r w:rsidR="00511EF0" w:rsidRPr="00CA06FE">
        <w:rPr>
          <w:rFonts w:cs="Arial"/>
        </w:rPr>
        <w:t>Unifocal</w:t>
      </w:r>
    </w:p>
    <w:p w:rsidR="00EF5FC8" w:rsidRPr="00CA06FE" w:rsidRDefault="00EF5FC8" w:rsidP="00EF5FC8">
      <w:pPr>
        <w:rPr>
          <w:rFonts w:cs="Arial"/>
        </w:rPr>
      </w:pPr>
      <w:r w:rsidRPr="00CA06FE">
        <w:rPr>
          <w:rFonts w:cs="Arial"/>
        </w:rPr>
        <w:t>___ Multifocal</w:t>
      </w:r>
    </w:p>
    <w:p w:rsidR="00676AFB" w:rsidRPr="00CA06FE" w:rsidRDefault="00676AFB" w:rsidP="00676AFB">
      <w:pPr>
        <w:rPr>
          <w:rFonts w:cs="Arial"/>
        </w:rPr>
      </w:pPr>
      <w:r w:rsidRPr="00CA06FE">
        <w:rPr>
          <w:rFonts w:cs="Arial"/>
        </w:rPr>
        <w:t xml:space="preserve">___ Cannot be </w:t>
      </w:r>
      <w:r w:rsidR="005B2470" w:rsidRPr="005B2470">
        <w:rPr>
          <w:rFonts w:cs="Arial"/>
        </w:rPr>
        <w:t>determined</w:t>
      </w:r>
    </w:p>
    <w:p w:rsidR="00EF5FC8" w:rsidRPr="00CA06FE" w:rsidRDefault="00EF5FC8" w:rsidP="00EF5FC8">
      <w:pPr>
        <w:pStyle w:val="Heading2"/>
        <w:keepNext w:val="0"/>
        <w:rPr>
          <w:rFonts w:cs="Arial"/>
          <w:lang w:val="en-US"/>
        </w:rPr>
      </w:pPr>
    </w:p>
    <w:p w:rsidR="00EF5FC8" w:rsidRPr="00CA06FE" w:rsidRDefault="00EF5FC8" w:rsidP="00EF5FC8">
      <w:pPr>
        <w:pStyle w:val="Heading2"/>
        <w:rPr>
          <w:rFonts w:cs="Arial"/>
          <w:lang w:val="en-US"/>
        </w:rPr>
      </w:pPr>
      <w:r w:rsidRPr="00CA06FE">
        <w:rPr>
          <w:rFonts w:cs="Arial"/>
          <w:lang w:val="en-US"/>
        </w:rPr>
        <w:t>Tumor Size</w:t>
      </w:r>
    </w:p>
    <w:p w:rsidR="00EF5FC8" w:rsidRPr="00CA06FE" w:rsidRDefault="00EF5FC8" w:rsidP="00EF5FC8">
      <w:pPr>
        <w:rPr>
          <w:rFonts w:cs="Arial"/>
        </w:rPr>
      </w:pPr>
      <w:r w:rsidRPr="00CA06FE">
        <w:rPr>
          <w:rFonts w:cs="Arial"/>
        </w:rPr>
        <w:t>Greatest dimension</w:t>
      </w:r>
      <w:r w:rsidR="000936E2">
        <w:rPr>
          <w:rFonts w:cs="Arial"/>
        </w:rPr>
        <w:t xml:space="preserve"> (centimeters)</w:t>
      </w:r>
      <w:r w:rsidRPr="00CA06FE">
        <w:rPr>
          <w:rFonts w:cs="Arial"/>
        </w:rPr>
        <w:t>: ___ cm</w:t>
      </w:r>
    </w:p>
    <w:p w:rsidR="00EF5FC8" w:rsidRPr="00CA06FE" w:rsidRDefault="009A06A3" w:rsidP="00EF5FC8">
      <w:pPr>
        <w:rPr>
          <w:rFonts w:cs="Arial"/>
        </w:rPr>
      </w:pPr>
      <w:r w:rsidRPr="00CA06FE">
        <w:rPr>
          <w:rFonts w:cs="Arial"/>
        </w:rPr>
        <w:t xml:space="preserve">+ </w:t>
      </w:r>
      <w:r w:rsidR="00EF5FC8" w:rsidRPr="00CA06FE">
        <w:rPr>
          <w:rFonts w:cs="Arial"/>
        </w:rPr>
        <w:t>Additional dimensions</w:t>
      </w:r>
      <w:r w:rsidR="000936E2">
        <w:rPr>
          <w:rFonts w:cs="Arial"/>
        </w:rPr>
        <w:t xml:space="preserve"> (centimeters)</w:t>
      </w:r>
      <w:r w:rsidR="00EF5FC8" w:rsidRPr="00CA06FE">
        <w:rPr>
          <w:rFonts w:cs="Arial"/>
        </w:rPr>
        <w:t>: ___ x ___ cm</w:t>
      </w:r>
    </w:p>
    <w:p w:rsidR="00EF5FC8" w:rsidRPr="00CA06FE" w:rsidRDefault="00EF5FC8" w:rsidP="00EF5FC8">
      <w:pPr>
        <w:rPr>
          <w:rFonts w:cs="Arial"/>
        </w:rPr>
      </w:pPr>
      <w:r w:rsidRPr="00CA06FE">
        <w:rPr>
          <w:rFonts w:cs="Arial"/>
        </w:rPr>
        <w:t>___ Cannot be determined (</w:t>
      </w:r>
      <w:r w:rsidR="005C72DD" w:rsidRPr="00CA06FE">
        <w:rPr>
          <w:rFonts w:cs="Arial"/>
        </w:rPr>
        <w:t>explain): ______________________________</w:t>
      </w:r>
    </w:p>
    <w:p w:rsidR="00EF5FC8" w:rsidRPr="00CA06FE" w:rsidRDefault="00EF5FC8" w:rsidP="00EF5FC8">
      <w:pPr>
        <w:rPr>
          <w:rFonts w:cs="Arial"/>
        </w:rPr>
      </w:pPr>
    </w:p>
    <w:p w:rsidR="00EF5FC8" w:rsidRPr="00CA06FE" w:rsidRDefault="00EF5FC8" w:rsidP="00EF5FC8">
      <w:pPr>
        <w:rPr>
          <w:rFonts w:cs="Arial"/>
        </w:rPr>
      </w:pPr>
    </w:p>
    <w:p w:rsidR="00EF5FC8" w:rsidRPr="00CA06FE" w:rsidRDefault="00EF5FC8" w:rsidP="00EF5FC8">
      <w:pPr>
        <w:rPr>
          <w:rFonts w:cs="Arial"/>
        </w:rPr>
      </w:pPr>
    </w:p>
    <w:p w:rsidR="00EF5FC8" w:rsidRPr="00CA06FE" w:rsidRDefault="00EF5FC8" w:rsidP="00EF5FC8">
      <w:pPr>
        <w:pStyle w:val="Heading2"/>
        <w:keepLines/>
        <w:rPr>
          <w:rFonts w:cs="Arial"/>
          <w:lang w:val="en-US"/>
        </w:rPr>
      </w:pPr>
      <w:r w:rsidRPr="00CA06FE">
        <w:rPr>
          <w:rFonts w:cs="Arial"/>
          <w:lang w:val="en-US"/>
        </w:rPr>
        <w:lastRenderedPageBreak/>
        <w:t>Histologic Type (Note</w:t>
      </w:r>
      <w:r w:rsidR="00E25426" w:rsidRPr="00CA06FE">
        <w:rPr>
          <w:rFonts w:cs="Arial"/>
          <w:lang w:val="en-US"/>
        </w:rPr>
        <w:t>s</w:t>
      </w:r>
      <w:r w:rsidRPr="00CA06FE">
        <w:rPr>
          <w:rFonts w:cs="Arial"/>
          <w:lang w:val="en-US"/>
        </w:rPr>
        <w:t xml:space="preserve"> B</w:t>
      </w:r>
      <w:r w:rsidR="00E25426" w:rsidRPr="00CA06FE">
        <w:rPr>
          <w:rFonts w:cs="Arial"/>
          <w:lang w:val="en-US"/>
        </w:rPr>
        <w:t xml:space="preserve"> and C</w:t>
      </w:r>
      <w:r w:rsidRPr="00CA06FE">
        <w:rPr>
          <w:rFonts w:cs="Arial"/>
          <w:lang w:val="en-US"/>
        </w:rPr>
        <w:t>)</w:t>
      </w:r>
    </w:p>
    <w:p w:rsidR="00EF5FC8" w:rsidRPr="00CA06FE" w:rsidRDefault="00EF5FC8" w:rsidP="00EF5FC8">
      <w:pPr>
        <w:keepNext/>
        <w:keepLines/>
        <w:rPr>
          <w:rFonts w:cs="Arial"/>
        </w:rPr>
      </w:pPr>
    </w:p>
    <w:p w:rsidR="00EF5FC8" w:rsidRPr="000936E2" w:rsidRDefault="00EF5FC8" w:rsidP="00EF5FC8">
      <w:pPr>
        <w:pStyle w:val="Heading3"/>
        <w:keepLines/>
        <w:rPr>
          <w:rFonts w:cs="Arial"/>
        </w:rPr>
      </w:pPr>
      <w:r w:rsidRPr="000936E2">
        <w:rPr>
          <w:rFonts w:cs="Arial"/>
        </w:rPr>
        <w:t>Carcinomas of the Oropharynx and Hypopharynx</w:t>
      </w:r>
    </w:p>
    <w:p w:rsidR="00CE2899" w:rsidRPr="00CA06FE" w:rsidRDefault="00CE2899" w:rsidP="00A870F3">
      <w:pPr>
        <w:keepNext/>
        <w:keepLines/>
        <w:rPr>
          <w:rFonts w:cs="Arial"/>
        </w:rPr>
      </w:pPr>
      <w:r w:rsidRPr="00CA06FE">
        <w:rPr>
          <w:rFonts w:cs="Arial"/>
        </w:rPr>
        <w:t xml:space="preserve">___ </w:t>
      </w:r>
      <w:r w:rsidR="000936E2">
        <w:rPr>
          <w:rFonts w:cs="Arial"/>
        </w:rPr>
        <w:t>Human papillomavirus (</w:t>
      </w:r>
      <w:r w:rsidRPr="00CA06FE">
        <w:rPr>
          <w:rFonts w:cs="Arial"/>
        </w:rPr>
        <w:t>HPV</w:t>
      </w:r>
      <w:r w:rsidR="000936E2">
        <w:rPr>
          <w:rFonts w:cs="Arial"/>
        </w:rPr>
        <w:t>)</w:t>
      </w:r>
      <w:r w:rsidRPr="00CA06FE">
        <w:rPr>
          <w:rFonts w:cs="Arial"/>
        </w:rPr>
        <w:t>-mediated (positive) squamous cell carcinoma (oropharynx only)</w:t>
      </w:r>
    </w:p>
    <w:p w:rsidR="00CE2899" w:rsidRPr="00CA06FE" w:rsidRDefault="00CE2899" w:rsidP="00CE2899">
      <w:pPr>
        <w:keepNext/>
        <w:keepLines/>
        <w:rPr>
          <w:rFonts w:cs="Arial"/>
        </w:rPr>
      </w:pPr>
      <w:r w:rsidRPr="00CA06FE">
        <w:rPr>
          <w:rFonts w:cs="Arial"/>
        </w:rPr>
        <w:t>___ HPV-unrelated (negative) squamous cell carcinoma (oropharynx)</w:t>
      </w:r>
    </w:p>
    <w:p w:rsidR="00A870F3" w:rsidRPr="00CA06FE" w:rsidRDefault="00A870F3" w:rsidP="00A870F3">
      <w:pPr>
        <w:keepNext/>
        <w:keepLines/>
        <w:rPr>
          <w:rFonts w:cs="Arial"/>
        </w:rPr>
      </w:pPr>
      <w:r w:rsidRPr="00CA06FE">
        <w:rPr>
          <w:rFonts w:cs="Arial"/>
        </w:rPr>
        <w:t>___ Oropharynge</w:t>
      </w:r>
      <w:r w:rsidR="000936E2">
        <w:rPr>
          <w:rFonts w:cs="Arial"/>
        </w:rPr>
        <w:t xml:space="preserve">al squamous cell carcinoma, HPV </w:t>
      </w:r>
      <w:r w:rsidRPr="00CA06FE">
        <w:rPr>
          <w:rFonts w:cs="Arial"/>
        </w:rPr>
        <w:t>status unknown</w:t>
      </w:r>
      <w:r w:rsidR="00101759">
        <w:rPr>
          <w:rFonts w:cs="Arial"/>
        </w:rPr>
        <w:t xml:space="preserve"> (see “ancillary studies” for additional notes)</w:t>
      </w:r>
      <w:r w:rsidR="00101759" w:rsidRPr="00CA06FE" w:rsidDel="00101759">
        <w:rPr>
          <w:rFonts w:cs="Arial"/>
        </w:rPr>
        <w:t xml:space="preserve"> </w:t>
      </w:r>
      <w:r w:rsidRPr="00CA06FE">
        <w:rPr>
          <w:rFonts w:cs="Arial"/>
        </w:rPr>
        <w:t>___ Hypopharyngeal squamous cell carcinoma</w:t>
      </w:r>
    </w:p>
    <w:p w:rsidR="00C2329E" w:rsidRPr="00CA06FE" w:rsidRDefault="00C2329E" w:rsidP="00EB2EAE">
      <w:pPr>
        <w:keepNext/>
        <w:keepLines/>
        <w:rPr>
          <w:rFonts w:cs="Arial"/>
          <w:i/>
        </w:rPr>
      </w:pPr>
    </w:p>
    <w:p w:rsidR="00B73F51" w:rsidRPr="00A47AFE" w:rsidRDefault="00B73F51" w:rsidP="00B73F51">
      <w:pPr>
        <w:keepNext/>
        <w:keepLines/>
        <w:rPr>
          <w:rFonts w:cs="Arial"/>
          <w:u w:val="single"/>
        </w:rPr>
      </w:pPr>
      <w:r w:rsidRPr="00A47AFE">
        <w:rPr>
          <w:rFonts w:cs="Arial"/>
          <w:u w:val="single"/>
        </w:rPr>
        <w:t>Squamous Cell Carcinoma and Variants (select all that apply)</w:t>
      </w:r>
    </w:p>
    <w:p w:rsidR="00582E0B" w:rsidRPr="00CA06FE" w:rsidRDefault="00582E0B" w:rsidP="00EB2EAE">
      <w:pPr>
        <w:keepNext/>
        <w:keepLines/>
        <w:rPr>
          <w:rFonts w:cs="Arial"/>
        </w:rPr>
      </w:pPr>
      <w:r w:rsidRPr="00CA06FE">
        <w:rPr>
          <w:rFonts w:cs="Arial"/>
          <w:i/>
        </w:rPr>
        <w:t xml:space="preserve">___ </w:t>
      </w:r>
      <w:r w:rsidR="000841DF" w:rsidRPr="000841DF">
        <w:rPr>
          <w:rFonts w:cs="Arial"/>
        </w:rPr>
        <w:t>Squamous cell carcinoma, conventional (keratinizing)</w:t>
      </w:r>
    </w:p>
    <w:p w:rsidR="00582E0B" w:rsidRPr="00CA06FE" w:rsidRDefault="00C2329E" w:rsidP="00EB2EAE">
      <w:pPr>
        <w:keepNext/>
        <w:keepLines/>
        <w:rPr>
          <w:rFonts w:cs="Arial"/>
        </w:rPr>
      </w:pPr>
      <w:r w:rsidRPr="00CA06FE">
        <w:rPr>
          <w:rFonts w:cs="Arial"/>
        </w:rPr>
        <w:t xml:space="preserve">___ </w:t>
      </w:r>
      <w:r w:rsidR="00CD697F" w:rsidRPr="00CD697F">
        <w:rPr>
          <w:rFonts w:cs="Arial"/>
        </w:rPr>
        <w:t>Squamous cell carcinoma, nonkeratinizing</w:t>
      </w:r>
    </w:p>
    <w:p w:rsidR="00C709F8" w:rsidRPr="00CA06FE" w:rsidRDefault="00C709F8" w:rsidP="00EB2EAE">
      <w:pPr>
        <w:keepNext/>
        <w:keepLines/>
        <w:rPr>
          <w:rFonts w:cs="Arial"/>
        </w:rPr>
      </w:pPr>
      <w:r w:rsidRPr="00CA06FE">
        <w:rPr>
          <w:rFonts w:cs="Arial"/>
        </w:rPr>
        <w:t>___ Acantholytic squamous cell carcinoma</w:t>
      </w:r>
    </w:p>
    <w:p w:rsidR="00C709F8" w:rsidRPr="00CA06FE" w:rsidRDefault="00C709F8" w:rsidP="00EB2EAE">
      <w:pPr>
        <w:keepNext/>
        <w:keepLines/>
        <w:rPr>
          <w:rFonts w:cs="Arial"/>
        </w:rPr>
      </w:pPr>
      <w:r w:rsidRPr="00CA06FE">
        <w:rPr>
          <w:rFonts w:cs="Arial"/>
        </w:rPr>
        <w:t>___ Adenosquamous carcinoma</w:t>
      </w:r>
    </w:p>
    <w:p w:rsidR="00C709F8" w:rsidRPr="00CA06FE" w:rsidRDefault="00C709F8" w:rsidP="00EB2EAE">
      <w:pPr>
        <w:keepNext/>
        <w:keepLines/>
        <w:rPr>
          <w:rFonts w:cs="Arial"/>
        </w:rPr>
      </w:pPr>
      <w:r w:rsidRPr="00CA06FE">
        <w:rPr>
          <w:rFonts w:cs="Arial"/>
        </w:rPr>
        <w:t>___ Basaloid squamous cell carcinoma</w:t>
      </w:r>
    </w:p>
    <w:p w:rsidR="00C709F8" w:rsidRPr="00CA06FE" w:rsidRDefault="00C709F8" w:rsidP="00EB2EAE">
      <w:pPr>
        <w:rPr>
          <w:rFonts w:cs="Arial"/>
        </w:rPr>
      </w:pPr>
      <w:r w:rsidRPr="00CA06FE">
        <w:rPr>
          <w:rFonts w:cs="Arial"/>
        </w:rPr>
        <w:t>___ Papillary squamous cell carcinoma</w:t>
      </w:r>
    </w:p>
    <w:p w:rsidR="00C709F8" w:rsidRPr="00CA06FE" w:rsidRDefault="00C709F8" w:rsidP="00EB2EAE">
      <w:pPr>
        <w:keepNext/>
        <w:keepLines/>
        <w:rPr>
          <w:rFonts w:cs="Arial"/>
        </w:rPr>
      </w:pPr>
      <w:r w:rsidRPr="00CA06FE">
        <w:rPr>
          <w:rFonts w:cs="Arial"/>
        </w:rPr>
        <w:t>___ Spindle cell squamous cell carcinoma</w:t>
      </w:r>
    </w:p>
    <w:p w:rsidR="00582E0B" w:rsidRPr="00CA06FE" w:rsidRDefault="00C709F8" w:rsidP="00234562">
      <w:pPr>
        <w:keepNext/>
        <w:keepLines/>
        <w:rPr>
          <w:rFonts w:cs="Arial"/>
        </w:rPr>
      </w:pPr>
      <w:r w:rsidRPr="00CA06FE">
        <w:rPr>
          <w:rFonts w:cs="Arial"/>
        </w:rPr>
        <w:t xml:space="preserve">___ Verrucous </w:t>
      </w:r>
      <w:r w:rsidR="00F4416F" w:rsidRPr="00CA06FE">
        <w:rPr>
          <w:rFonts w:cs="Arial"/>
        </w:rPr>
        <w:t xml:space="preserve">squamous cell </w:t>
      </w:r>
      <w:r w:rsidRPr="00CA06FE">
        <w:rPr>
          <w:rFonts w:cs="Arial"/>
        </w:rPr>
        <w:t>carcinoma</w:t>
      </w:r>
    </w:p>
    <w:p w:rsidR="00EF5FC8" w:rsidRPr="00CA06FE" w:rsidRDefault="00EF5FC8" w:rsidP="00EF5FC8">
      <w:pPr>
        <w:pStyle w:val="Text"/>
        <w:tabs>
          <w:tab w:val="clear" w:pos="360"/>
          <w:tab w:val="clear" w:pos="720"/>
          <w:tab w:val="clear" w:pos="1080"/>
          <w:tab w:val="clear" w:pos="1440"/>
          <w:tab w:val="clear" w:pos="1800"/>
          <w:tab w:val="clear" w:pos="2160"/>
          <w:tab w:val="clear" w:pos="2520"/>
          <w:tab w:val="clear" w:pos="2880"/>
        </w:tabs>
        <w:rPr>
          <w:rFonts w:cs="Arial"/>
        </w:rPr>
      </w:pPr>
      <w:r w:rsidRPr="00CA06FE">
        <w:rPr>
          <w:rFonts w:cs="Arial"/>
        </w:rPr>
        <w:t>___ Lymphoepithelial carcinoma (non-nasopharyngeal)</w:t>
      </w:r>
    </w:p>
    <w:p w:rsidR="00EF5FC8" w:rsidRPr="00CA06FE" w:rsidRDefault="00EF5FC8" w:rsidP="00EF5FC8">
      <w:pPr>
        <w:rPr>
          <w:rFonts w:cs="Arial"/>
        </w:rPr>
      </w:pPr>
    </w:p>
    <w:p w:rsidR="00EF5FC8" w:rsidRPr="000936E2" w:rsidRDefault="00EF5FC8" w:rsidP="00EF5FC8">
      <w:pPr>
        <w:pStyle w:val="Heading4"/>
        <w:rPr>
          <w:rFonts w:cs="Arial"/>
          <w:i w:val="0"/>
          <w:u w:val="single"/>
        </w:rPr>
      </w:pPr>
      <w:r w:rsidRPr="000936E2">
        <w:rPr>
          <w:rFonts w:cs="Arial"/>
          <w:i w:val="0"/>
          <w:u w:val="single"/>
        </w:rPr>
        <w:t>Carcinomas of the Nasopharynx</w:t>
      </w:r>
    </w:p>
    <w:p w:rsidR="00EF5FC8" w:rsidRPr="00CA06FE" w:rsidRDefault="00EF5FC8" w:rsidP="00EF5FC8">
      <w:pPr>
        <w:rPr>
          <w:rFonts w:cs="Arial"/>
        </w:rPr>
      </w:pPr>
      <w:r w:rsidRPr="00CA06FE">
        <w:rPr>
          <w:rFonts w:cs="Arial"/>
        </w:rPr>
        <w:t>___ Kerat</w:t>
      </w:r>
      <w:r w:rsidR="009D6A82" w:rsidRPr="00CA06FE">
        <w:rPr>
          <w:rFonts w:cs="Arial"/>
        </w:rPr>
        <w:t>inizing squamous cell carcinoma</w:t>
      </w:r>
    </w:p>
    <w:p w:rsidR="00EF5FC8" w:rsidRPr="00CA06FE" w:rsidRDefault="00EF5FC8" w:rsidP="00EF5FC8">
      <w:pPr>
        <w:rPr>
          <w:rFonts w:cs="Arial"/>
        </w:rPr>
      </w:pPr>
      <w:r w:rsidRPr="00CA06FE">
        <w:rPr>
          <w:rFonts w:cs="Arial"/>
        </w:rPr>
        <w:t xml:space="preserve">___ Nonkeratinizing </w:t>
      </w:r>
      <w:r w:rsidR="00633EB2" w:rsidRPr="00CA06FE">
        <w:rPr>
          <w:rFonts w:cs="Arial"/>
        </w:rPr>
        <w:t>squamous cell carcinoma</w:t>
      </w:r>
      <w:r w:rsidR="00633EB2" w:rsidRPr="00CA06FE" w:rsidDel="00633EB2">
        <w:rPr>
          <w:rFonts w:cs="Arial"/>
        </w:rPr>
        <w:t xml:space="preserve"> </w:t>
      </w:r>
    </w:p>
    <w:p w:rsidR="00EF5FC8" w:rsidRPr="00CA06FE" w:rsidRDefault="00234562" w:rsidP="00EF5FC8">
      <w:pPr>
        <w:rPr>
          <w:rFonts w:cs="Arial"/>
        </w:rPr>
      </w:pPr>
      <w:r w:rsidRPr="00CA06FE">
        <w:rPr>
          <w:rFonts w:cs="Arial"/>
        </w:rPr>
        <w:t>_</w:t>
      </w:r>
      <w:r w:rsidR="00EF5FC8" w:rsidRPr="00CA06FE">
        <w:rPr>
          <w:rFonts w:cs="Arial"/>
        </w:rPr>
        <w:t xml:space="preserve">__ Basaloid squamous cell carcinoma </w:t>
      </w:r>
    </w:p>
    <w:p w:rsidR="00EF5FC8" w:rsidRPr="00CA06FE" w:rsidRDefault="00EF5FC8" w:rsidP="00EF5FC8">
      <w:pPr>
        <w:rPr>
          <w:rFonts w:cs="Arial"/>
        </w:rPr>
      </w:pPr>
    </w:p>
    <w:p w:rsidR="0039316F" w:rsidRPr="000936E2" w:rsidRDefault="0039316F" w:rsidP="0039316F">
      <w:pPr>
        <w:pStyle w:val="Heading3"/>
        <w:keepLines/>
        <w:rPr>
          <w:rFonts w:cs="Arial"/>
        </w:rPr>
      </w:pPr>
      <w:r w:rsidRPr="000936E2">
        <w:rPr>
          <w:rFonts w:cs="Arial"/>
        </w:rPr>
        <w:t xml:space="preserve">Carcinomas of Minor Salivary Glands </w:t>
      </w:r>
    </w:p>
    <w:p w:rsidR="007E5B21" w:rsidRPr="00CA06FE" w:rsidRDefault="007E5B21" w:rsidP="007E5B21">
      <w:pPr>
        <w:rPr>
          <w:rFonts w:cs="Arial"/>
        </w:rPr>
      </w:pPr>
      <w:bookmarkStart w:id="0" w:name="_Hlk482743240"/>
      <w:bookmarkStart w:id="1" w:name="_Hlk482743944"/>
      <w:r w:rsidRPr="00CA06FE">
        <w:rPr>
          <w:rFonts w:cs="Arial"/>
        </w:rPr>
        <w:t>___ Mucoepidermoid carcinoma, low grade</w:t>
      </w:r>
    </w:p>
    <w:p w:rsidR="007E5B21" w:rsidRPr="00CA06FE" w:rsidRDefault="007E5B21" w:rsidP="007E5B21">
      <w:pPr>
        <w:rPr>
          <w:rFonts w:cs="Arial"/>
        </w:rPr>
      </w:pPr>
      <w:r w:rsidRPr="00CA06FE">
        <w:rPr>
          <w:rFonts w:cs="Arial"/>
        </w:rPr>
        <w:t>___ Mucoepidermoid carcinoma, intermediate grade</w:t>
      </w:r>
    </w:p>
    <w:p w:rsidR="007E5B21" w:rsidRPr="00CA06FE" w:rsidRDefault="007E5B21" w:rsidP="007E5B21">
      <w:pPr>
        <w:rPr>
          <w:rFonts w:cs="Arial"/>
        </w:rPr>
      </w:pPr>
      <w:r w:rsidRPr="00CA06FE">
        <w:rPr>
          <w:rFonts w:cs="Arial"/>
        </w:rPr>
        <w:t>___ Mucoepidermoid carcinoma, high grade</w:t>
      </w:r>
    </w:p>
    <w:p w:rsidR="007E5B21" w:rsidRPr="00CA06FE" w:rsidRDefault="007E5B21" w:rsidP="007E5B21">
      <w:pPr>
        <w:rPr>
          <w:rFonts w:cs="Arial"/>
          <w:vertAlign w:val="superscript"/>
        </w:rPr>
      </w:pPr>
      <w:r w:rsidRPr="00CA06FE">
        <w:rPr>
          <w:rFonts w:cs="Arial"/>
        </w:rPr>
        <w:t>___ Adenoid cystic carcinoma, tubular pattern</w:t>
      </w:r>
      <w:r w:rsidRPr="00CA06FE">
        <w:rPr>
          <w:rFonts w:cs="Arial"/>
          <w:vertAlign w:val="superscript"/>
        </w:rPr>
        <w:t>#</w:t>
      </w:r>
    </w:p>
    <w:p w:rsidR="007E5B21" w:rsidRPr="00CA06FE" w:rsidRDefault="007E5B21" w:rsidP="007E5B21">
      <w:pPr>
        <w:ind w:firstLine="720"/>
        <w:rPr>
          <w:rFonts w:cs="Arial"/>
        </w:rPr>
      </w:pPr>
      <w:r w:rsidRPr="00CA06FE">
        <w:rPr>
          <w:rFonts w:cs="Arial"/>
        </w:rPr>
        <w:t>+</w:t>
      </w:r>
      <w:r w:rsidR="000936E2">
        <w:rPr>
          <w:rFonts w:cs="Arial"/>
        </w:rPr>
        <w:t xml:space="preserve"> </w:t>
      </w:r>
      <w:r w:rsidRPr="00CA06FE">
        <w:rPr>
          <w:rFonts w:cs="Arial"/>
        </w:rPr>
        <w:t>Specify percentage of solid component</w:t>
      </w:r>
      <w:r w:rsidR="000936E2">
        <w:rPr>
          <w:rFonts w:cs="Arial"/>
        </w:rPr>
        <w:t>:</w:t>
      </w:r>
      <w:r w:rsidRPr="00CA06FE">
        <w:rPr>
          <w:rFonts w:cs="Arial"/>
        </w:rPr>
        <w:t xml:space="preserve"> ____</w:t>
      </w:r>
      <w:r w:rsidR="000936E2">
        <w:rPr>
          <w:rFonts w:cs="Arial"/>
        </w:rPr>
        <w:t>%</w:t>
      </w:r>
    </w:p>
    <w:p w:rsidR="007E5B21" w:rsidRPr="00CA06FE" w:rsidRDefault="007E5B21" w:rsidP="007E5B21">
      <w:pPr>
        <w:rPr>
          <w:rFonts w:cs="Arial"/>
          <w:vertAlign w:val="superscript"/>
        </w:rPr>
      </w:pPr>
      <w:r w:rsidRPr="00CA06FE">
        <w:rPr>
          <w:rFonts w:cs="Arial"/>
        </w:rPr>
        <w:t>___ Adenoid cystic carcinoma, cribriform pattern</w:t>
      </w:r>
      <w:r w:rsidRPr="00CA06FE">
        <w:rPr>
          <w:rFonts w:cs="Arial"/>
          <w:vertAlign w:val="superscript"/>
        </w:rPr>
        <w:t>#</w:t>
      </w:r>
    </w:p>
    <w:p w:rsidR="007E5B21" w:rsidRPr="00CA06FE" w:rsidRDefault="007E5B21" w:rsidP="007E5B21">
      <w:pPr>
        <w:ind w:firstLine="720"/>
        <w:rPr>
          <w:rFonts w:cs="Arial"/>
        </w:rPr>
      </w:pPr>
      <w:r w:rsidRPr="00CA06FE">
        <w:rPr>
          <w:rFonts w:cs="Arial"/>
        </w:rPr>
        <w:t>+</w:t>
      </w:r>
      <w:r w:rsidR="000936E2">
        <w:rPr>
          <w:rFonts w:cs="Arial"/>
        </w:rPr>
        <w:t xml:space="preserve"> </w:t>
      </w:r>
      <w:r w:rsidRPr="00CA06FE">
        <w:rPr>
          <w:rFonts w:cs="Arial"/>
        </w:rPr>
        <w:t>Specify percentage of solid component</w:t>
      </w:r>
      <w:r w:rsidR="000936E2">
        <w:rPr>
          <w:rFonts w:cs="Arial"/>
        </w:rPr>
        <w:t>:</w:t>
      </w:r>
      <w:r w:rsidRPr="00CA06FE">
        <w:rPr>
          <w:rFonts w:cs="Arial"/>
        </w:rPr>
        <w:t xml:space="preserve"> ____</w:t>
      </w:r>
      <w:r w:rsidR="000936E2">
        <w:rPr>
          <w:rFonts w:cs="Arial"/>
        </w:rPr>
        <w:t>%</w:t>
      </w:r>
    </w:p>
    <w:p w:rsidR="007E5B21" w:rsidRPr="00CA06FE" w:rsidRDefault="007E5B21" w:rsidP="007E5B21">
      <w:pPr>
        <w:rPr>
          <w:rFonts w:cs="Arial"/>
          <w:vertAlign w:val="superscript"/>
        </w:rPr>
      </w:pPr>
      <w:r w:rsidRPr="00CA06FE">
        <w:rPr>
          <w:rFonts w:cs="Arial"/>
        </w:rPr>
        <w:t>___ Adenoid cystic carcinoma, solid pattern</w:t>
      </w:r>
      <w:r w:rsidRPr="00CA06FE">
        <w:rPr>
          <w:rFonts w:cs="Arial"/>
          <w:vertAlign w:val="superscript"/>
        </w:rPr>
        <w:t>#</w:t>
      </w:r>
    </w:p>
    <w:p w:rsidR="007E5B21" w:rsidRPr="00CA06FE" w:rsidRDefault="007E5B21" w:rsidP="007E5B21">
      <w:pPr>
        <w:ind w:firstLine="720"/>
        <w:rPr>
          <w:rFonts w:cs="Arial"/>
        </w:rPr>
      </w:pPr>
      <w:r w:rsidRPr="00CA06FE">
        <w:rPr>
          <w:rFonts w:cs="Arial"/>
        </w:rPr>
        <w:t>+</w:t>
      </w:r>
      <w:r w:rsidR="000936E2">
        <w:rPr>
          <w:rFonts w:cs="Arial"/>
        </w:rPr>
        <w:t xml:space="preserve"> </w:t>
      </w:r>
      <w:r w:rsidRPr="00CA06FE">
        <w:rPr>
          <w:rFonts w:cs="Arial"/>
        </w:rPr>
        <w:t>Specify percentage of solid component</w:t>
      </w:r>
      <w:r w:rsidR="000936E2">
        <w:rPr>
          <w:rFonts w:cs="Arial"/>
        </w:rPr>
        <w:t>:</w:t>
      </w:r>
      <w:r w:rsidRPr="00CA06FE">
        <w:rPr>
          <w:rFonts w:cs="Arial"/>
        </w:rPr>
        <w:t xml:space="preserve"> ____</w:t>
      </w:r>
      <w:r w:rsidR="000936E2">
        <w:rPr>
          <w:rFonts w:cs="Arial"/>
        </w:rPr>
        <w:t>%</w:t>
      </w:r>
    </w:p>
    <w:bookmarkEnd w:id="0"/>
    <w:p w:rsidR="005B41AE" w:rsidRPr="00CA06FE" w:rsidRDefault="005B41AE" w:rsidP="005B41AE">
      <w:pPr>
        <w:tabs>
          <w:tab w:val="left" w:pos="1890"/>
        </w:tabs>
        <w:rPr>
          <w:rFonts w:cs="Arial"/>
        </w:rPr>
      </w:pPr>
      <w:r w:rsidRPr="00CA06FE">
        <w:rPr>
          <w:rFonts w:cs="Arial"/>
        </w:rPr>
        <w:t>___ Acinic cell carcinoma</w:t>
      </w:r>
    </w:p>
    <w:p w:rsidR="004D4850" w:rsidRPr="00CA06FE" w:rsidRDefault="004D4850" w:rsidP="004D4850">
      <w:pPr>
        <w:tabs>
          <w:tab w:val="left" w:pos="1890"/>
        </w:tabs>
        <w:rPr>
          <w:rFonts w:cs="Arial"/>
        </w:rPr>
      </w:pPr>
      <w:r w:rsidRPr="00CA06FE">
        <w:rPr>
          <w:rFonts w:cs="Arial"/>
        </w:rPr>
        <w:t>___ Polymorphous adenocarcinoma, classic, low grade</w:t>
      </w:r>
    </w:p>
    <w:p w:rsidR="004D4850" w:rsidRPr="00CA06FE" w:rsidRDefault="004D4850" w:rsidP="004D4850">
      <w:pPr>
        <w:tabs>
          <w:tab w:val="left" w:pos="1890"/>
        </w:tabs>
        <w:rPr>
          <w:rFonts w:cs="Arial"/>
        </w:rPr>
      </w:pPr>
      <w:r w:rsidRPr="00CA06FE">
        <w:rPr>
          <w:rFonts w:cs="Arial"/>
        </w:rPr>
        <w:t>___ Polymorphous adenocarcinoma, classic, intermediate grade</w:t>
      </w:r>
    </w:p>
    <w:p w:rsidR="004D4850" w:rsidRPr="00CA06FE" w:rsidRDefault="004D4850" w:rsidP="004D4850">
      <w:pPr>
        <w:tabs>
          <w:tab w:val="left" w:pos="1890"/>
        </w:tabs>
        <w:rPr>
          <w:rFonts w:cs="Arial"/>
        </w:rPr>
      </w:pPr>
      <w:r w:rsidRPr="00CA06FE">
        <w:rPr>
          <w:rFonts w:cs="Arial"/>
        </w:rPr>
        <w:t>___ Polymorphous adenocarcinoma, classic, high grade</w:t>
      </w:r>
    </w:p>
    <w:p w:rsidR="004D4850" w:rsidRPr="00CA06FE" w:rsidRDefault="004D4850" w:rsidP="004D4850">
      <w:pPr>
        <w:tabs>
          <w:tab w:val="left" w:pos="1890"/>
        </w:tabs>
        <w:rPr>
          <w:rFonts w:cs="Arial"/>
        </w:rPr>
      </w:pPr>
      <w:r w:rsidRPr="00CA06FE">
        <w:rPr>
          <w:rFonts w:cs="Arial"/>
        </w:rPr>
        <w:t>___ Polymorphous adenocarcinoma, cribriform (cribriform adenocarcinoma of salivary origin), low grade</w:t>
      </w:r>
    </w:p>
    <w:p w:rsidR="004D4850" w:rsidRPr="00CA06FE" w:rsidRDefault="004D4850" w:rsidP="004D4850">
      <w:pPr>
        <w:tabs>
          <w:tab w:val="left" w:pos="1890"/>
        </w:tabs>
        <w:rPr>
          <w:rFonts w:cs="Arial"/>
        </w:rPr>
      </w:pPr>
      <w:r w:rsidRPr="00CA06FE">
        <w:rPr>
          <w:rFonts w:cs="Arial"/>
        </w:rPr>
        <w:t>___ Polymorphous adenocarcinoma, cribriform (cribriform adenocarcinoma of salivary origin), intermediate grade</w:t>
      </w:r>
    </w:p>
    <w:p w:rsidR="004D4850" w:rsidRPr="00CA06FE" w:rsidRDefault="004D4850" w:rsidP="004D4850">
      <w:pPr>
        <w:tabs>
          <w:tab w:val="left" w:pos="1890"/>
        </w:tabs>
        <w:rPr>
          <w:rFonts w:cs="Arial"/>
        </w:rPr>
      </w:pPr>
      <w:r w:rsidRPr="00CA06FE">
        <w:rPr>
          <w:rFonts w:cs="Arial"/>
        </w:rPr>
        <w:t>___ Polymorphous adenocarcinoma, cribriform (cribriform adenocarcinoma of salivary origin), high grade</w:t>
      </w:r>
    </w:p>
    <w:p w:rsidR="005B41AE" w:rsidRPr="00CA06FE" w:rsidRDefault="005B41AE" w:rsidP="005B41AE">
      <w:pPr>
        <w:tabs>
          <w:tab w:val="left" w:pos="1890"/>
        </w:tabs>
        <w:rPr>
          <w:rFonts w:cs="Arial"/>
        </w:rPr>
      </w:pPr>
      <w:r w:rsidRPr="00CA06FE">
        <w:rPr>
          <w:rFonts w:cs="Arial"/>
        </w:rPr>
        <w:t xml:space="preserve">___ (Mammary analogue) </w:t>
      </w:r>
      <w:r w:rsidR="008258A9" w:rsidRPr="00CA06FE">
        <w:rPr>
          <w:rFonts w:cs="Arial"/>
        </w:rPr>
        <w:t>S</w:t>
      </w:r>
      <w:r w:rsidRPr="00CA06FE">
        <w:rPr>
          <w:rFonts w:cs="Arial"/>
        </w:rPr>
        <w:t>ecretory carcinoma</w:t>
      </w:r>
    </w:p>
    <w:p w:rsidR="005B41AE" w:rsidRPr="00CA06FE" w:rsidRDefault="005B41AE" w:rsidP="005B41AE">
      <w:pPr>
        <w:keepNext/>
        <w:tabs>
          <w:tab w:val="left" w:pos="720"/>
          <w:tab w:val="left" w:pos="1890"/>
        </w:tabs>
        <w:rPr>
          <w:rFonts w:cs="Arial"/>
        </w:rPr>
      </w:pPr>
      <w:r w:rsidRPr="00CA06FE">
        <w:rPr>
          <w:rFonts w:cs="Arial"/>
        </w:rPr>
        <w:t>___ Salivary duct carcinoma</w:t>
      </w:r>
    </w:p>
    <w:p w:rsidR="005B41AE" w:rsidRPr="00CA06FE" w:rsidRDefault="005B41AE" w:rsidP="005B41AE">
      <w:pPr>
        <w:tabs>
          <w:tab w:val="left" w:pos="1890"/>
        </w:tabs>
        <w:rPr>
          <w:rFonts w:cs="Arial"/>
        </w:rPr>
      </w:pPr>
      <w:r w:rsidRPr="00CA06FE">
        <w:rPr>
          <w:rFonts w:cs="Arial"/>
        </w:rPr>
        <w:t>___ Epithelial-myoepithelial carcinoma</w:t>
      </w:r>
    </w:p>
    <w:p w:rsidR="005B41AE" w:rsidRPr="00CA06FE" w:rsidRDefault="005B41AE" w:rsidP="005B41AE">
      <w:pPr>
        <w:tabs>
          <w:tab w:val="left" w:pos="1890"/>
        </w:tabs>
        <w:rPr>
          <w:rFonts w:cs="Arial"/>
        </w:rPr>
      </w:pPr>
      <w:r w:rsidRPr="00CA06FE">
        <w:rPr>
          <w:rFonts w:cs="Arial"/>
        </w:rPr>
        <w:t>___ (Hyalinizing) clear cell carcinoma</w:t>
      </w:r>
    </w:p>
    <w:p w:rsidR="0067769C" w:rsidRPr="00CA06FE" w:rsidRDefault="0067769C" w:rsidP="0067769C">
      <w:pPr>
        <w:rPr>
          <w:rFonts w:cs="Arial"/>
        </w:rPr>
      </w:pPr>
      <w:r w:rsidRPr="00CA06FE">
        <w:rPr>
          <w:rFonts w:cs="Arial"/>
        </w:rPr>
        <w:t>___ Adenocarcinoma, not otherwise specified, low grade</w:t>
      </w:r>
    </w:p>
    <w:p w:rsidR="0067769C" w:rsidRPr="00CA06FE" w:rsidRDefault="0067769C" w:rsidP="0067769C">
      <w:pPr>
        <w:rPr>
          <w:rFonts w:cs="Arial"/>
        </w:rPr>
      </w:pPr>
      <w:r w:rsidRPr="00CA06FE">
        <w:rPr>
          <w:rFonts w:cs="Arial"/>
        </w:rPr>
        <w:t>___ Adenocarcinoma, not otherwise specified, intermediate grade</w:t>
      </w:r>
    </w:p>
    <w:p w:rsidR="0067769C" w:rsidRPr="00CA06FE" w:rsidRDefault="0067769C" w:rsidP="0067769C">
      <w:pPr>
        <w:rPr>
          <w:rFonts w:cs="Arial"/>
        </w:rPr>
      </w:pPr>
      <w:r w:rsidRPr="00CA06FE">
        <w:rPr>
          <w:rFonts w:cs="Arial"/>
        </w:rPr>
        <w:t>___ Adenocarcinoma, not otherwise specified, high grade</w:t>
      </w:r>
    </w:p>
    <w:bookmarkEnd w:id="1"/>
    <w:p w:rsidR="00F4416F" w:rsidRPr="00CA06FE" w:rsidRDefault="00F4416F" w:rsidP="00F4416F">
      <w:pPr>
        <w:tabs>
          <w:tab w:val="left" w:pos="1890"/>
        </w:tabs>
        <w:rPr>
          <w:rFonts w:cs="Arial"/>
        </w:rPr>
      </w:pPr>
      <w:r w:rsidRPr="00CA06FE">
        <w:rPr>
          <w:rFonts w:cs="Arial"/>
        </w:rPr>
        <w:t>___ Basal cell adenocarcinoma</w:t>
      </w:r>
    </w:p>
    <w:p w:rsidR="00F4416F" w:rsidRPr="00CA06FE" w:rsidRDefault="00F4416F" w:rsidP="00F4416F">
      <w:pPr>
        <w:tabs>
          <w:tab w:val="left" w:pos="1890"/>
        </w:tabs>
        <w:rPr>
          <w:rFonts w:cs="Arial"/>
        </w:rPr>
      </w:pPr>
      <w:r w:rsidRPr="00CA06FE">
        <w:rPr>
          <w:rFonts w:cs="Arial"/>
        </w:rPr>
        <w:t>___ Carcinosarcoma (true malignant mixed tumor)</w:t>
      </w:r>
    </w:p>
    <w:p w:rsidR="00F4416F" w:rsidRPr="00CA06FE" w:rsidRDefault="00F4416F" w:rsidP="00F4416F">
      <w:pPr>
        <w:tabs>
          <w:tab w:val="left" w:pos="1890"/>
        </w:tabs>
        <w:rPr>
          <w:rFonts w:cs="Arial"/>
        </w:rPr>
      </w:pPr>
      <w:r w:rsidRPr="00CA06FE">
        <w:rPr>
          <w:rFonts w:cs="Arial"/>
        </w:rPr>
        <w:t>___ Intraductal carcinoma, low grade</w:t>
      </w:r>
    </w:p>
    <w:p w:rsidR="00F4416F" w:rsidRPr="00CA06FE" w:rsidRDefault="00F4416F" w:rsidP="00F4416F">
      <w:pPr>
        <w:tabs>
          <w:tab w:val="left" w:pos="1890"/>
        </w:tabs>
        <w:rPr>
          <w:rFonts w:cs="Arial"/>
        </w:rPr>
      </w:pPr>
      <w:r w:rsidRPr="00CA06FE">
        <w:rPr>
          <w:rFonts w:cs="Arial"/>
        </w:rPr>
        <w:t>___ Intraductal carcinoma, high grade</w:t>
      </w:r>
    </w:p>
    <w:p w:rsidR="00F4416F" w:rsidRPr="00CA06FE" w:rsidRDefault="00F4416F" w:rsidP="00F4416F">
      <w:pPr>
        <w:tabs>
          <w:tab w:val="left" w:pos="1890"/>
        </w:tabs>
        <w:rPr>
          <w:rFonts w:cs="Arial"/>
        </w:rPr>
      </w:pPr>
      <w:r w:rsidRPr="00CA06FE">
        <w:rPr>
          <w:rFonts w:cs="Arial"/>
        </w:rPr>
        <w:t>___ Lymphoepithelial carcinoma</w:t>
      </w:r>
    </w:p>
    <w:p w:rsidR="00F4416F" w:rsidRPr="00CA06FE" w:rsidRDefault="00F4416F" w:rsidP="00F4416F">
      <w:pPr>
        <w:tabs>
          <w:tab w:val="left" w:pos="1890"/>
        </w:tabs>
        <w:rPr>
          <w:rFonts w:cs="Arial"/>
        </w:rPr>
      </w:pPr>
      <w:r w:rsidRPr="00CA06FE">
        <w:rPr>
          <w:rFonts w:cs="Arial"/>
        </w:rPr>
        <w:t xml:space="preserve">___ Myoepithelial carcinoma </w:t>
      </w:r>
    </w:p>
    <w:p w:rsidR="00F4416F" w:rsidRPr="00CA06FE" w:rsidRDefault="00F4416F" w:rsidP="00F4416F">
      <w:pPr>
        <w:tabs>
          <w:tab w:val="left" w:pos="1890"/>
        </w:tabs>
        <w:rPr>
          <w:rFonts w:cs="Arial"/>
        </w:rPr>
      </w:pPr>
      <w:r w:rsidRPr="00CA06FE">
        <w:rPr>
          <w:rFonts w:cs="Arial"/>
        </w:rPr>
        <w:t>___ Oncocytic carcinoma</w:t>
      </w:r>
    </w:p>
    <w:p w:rsidR="009937B5" w:rsidRPr="00CA06FE" w:rsidRDefault="009937B5" w:rsidP="000936E2">
      <w:pPr>
        <w:keepNext/>
        <w:tabs>
          <w:tab w:val="left" w:pos="1890"/>
        </w:tabs>
        <w:rPr>
          <w:rFonts w:cs="Arial"/>
          <w:i/>
        </w:rPr>
      </w:pPr>
      <w:r w:rsidRPr="00CA06FE">
        <w:rPr>
          <w:rFonts w:cs="Arial"/>
          <w:i/>
        </w:rPr>
        <w:lastRenderedPageBreak/>
        <w:t>Preexisting pleomorphic adenoma component (required in addition to salivary carcinoma type, if applicable)</w:t>
      </w:r>
    </w:p>
    <w:p w:rsidR="009937B5" w:rsidRPr="00CA06FE" w:rsidRDefault="009937B5" w:rsidP="009937B5">
      <w:pPr>
        <w:ind w:left="450" w:hanging="450"/>
        <w:rPr>
          <w:rFonts w:cs="Arial"/>
        </w:rPr>
      </w:pPr>
      <w:r w:rsidRPr="00CA06FE">
        <w:rPr>
          <w:rFonts w:cs="Arial"/>
        </w:rPr>
        <w:t>___ Carcinoma ex pleomorphic adenoma, minimally invasive</w:t>
      </w:r>
    </w:p>
    <w:p w:rsidR="009937B5" w:rsidRPr="00CA06FE" w:rsidRDefault="009937B5" w:rsidP="009937B5">
      <w:pPr>
        <w:ind w:left="450" w:hanging="450"/>
        <w:rPr>
          <w:rFonts w:cs="Arial"/>
        </w:rPr>
      </w:pPr>
      <w:r w:rsidRPr="00CA06FE">
        <w:rPr>
          <w:rFonts w:cs="Arial"/>
        </w:rPr>
        <w:t>___ Carcinoma ex pleomorphic adenoma, invasive</w:t>
      </w:r>
    </w:p>
    <w:p w:rsidR="009937B5" w:rsidRPr="00CA06FE" w:rsidRDefault="009937B5" w:rsidP="009937B5">
      <w:pPr>
        <w:ind w:left="450" w:hanging="450"/>
        <w:rPr>
          <w:rFonts w:cs="Arial"/>
        </w:rPr>
      </w:pPr>
      <w:r w:rsidRPr="00CA06FE">
        <w:rPr>
          <w:rFonts w:cs="Arial"/>
        </w:rPr>
        <w:t>___ Carcinoma ex pleomorphic adenoma, intracapsular (noninvasive)</w:t>
      </w:r>
    </w:p>
    <w:p w:rsidR="007E5B21" w:rsidRPr="00CA06FE" w:rsidRDefault="007E5B21" w:rsidP="007E5B21">
      <w:pPr>
        <w:spacing w:before="120"/>
        <w:rPr>
          <w:rFonts w:cs="Arial"/>
          <w:i/>
          <w:sz w:val="18"/>
          <w:szCs w:val="18"/>
        </w:rPr>
      </w:pPr>
      <w:r w:rsidRPr="00CA06FE">
        <w:rPr>
          <w:rFonts w:cs="Arial"/>
          <w:i/>
          <w:sz w:val="18"/>
          <w:szCs w:val="18"/>
          <w:vertAlign w:val="superscript"/>
        </w:rPr>
        <w:t xml:space="preserve"># </w:t>
      </w:r>
      <w:r w:rsidRPr="00CA06FE">
        <w:rPr>
          <w:rFonts w:cs="Arial"/>
          <w:i/>
          <w:sz w:val="18"/>
          <w:szCs w:val="18"/>
        </w:rPr>
        <w:t>Note: If multiple patterns present, select predominant pattern unless solid pattern is greater than 30%, in which case should select solid pattern</w:t>
      </w:r>
    </w:p>
    <w:p w:rsidR="0039316F" w:rsidRPr="00CA06FE" w:rsidRDefault="0039316F" w:rsidP="0039316F">
      <w:pPr>
        <w:rPr>
          <w:rFonts w:cs="Arial"/>
          <w:lang w:eastAsia="x-none"/>
        </w:rPr>
      </w:pPr>
    </w:p>
    <w:p w:rsidR="00DB1F55" w:rsidRPr="000936E2" w:rsidRDefault="00DB1F55" w:rsidP="00DB1F55">
      <w:pPr>
        <w:pStyle w:val="Heading4"/>
        <w:rPr>
          <w:rFonts w:cs="Arial"/>
          <w:i w:val="0"/>
          <w:u w:val="single"/>
        </w:rPr>
      </w:pPr>
      <w:r w:rsidRPr="000936E2">
        <w:rPr>
          <w:rFonts w:cs="Arial"/>
          <w:i w:val="0"/>
          <w:u w:val="single"/>
        </w:rPr>
        <w:t>Adenocarcinomas (Non-Salivary Gland Type)</w:t>
      </w:r>
    </w:p>
    <w:p w:rsidR="00DB1F55" w:rsidRPr="00CA06FE" w:rsidRDefault="00DB1F55" w:rsidP="00DB1F55">
      <w:pPr>
        <w:rPr>
          <w:rFonts w:cs="Arial"/>
        </w:rPr>
      </w:pPr>
      <w:r w:rsidRPr="00CA06FE">
        <w:rPr>
          <w:rFonts w:cs="Arial"/>
        </w:rPr>
        <w:t>___ Nasopharyngeal papillary adenocarcinoma</w:t>
      </w:r>
    </w:p>
    <w:p w:rsidR="00DB1F55" w:rsidRPr="00CA06FE" w:rsidRDefault="00DB1F55" w:rsidP="00DB1F55">
      <w:pPr>
        <w:rPr>
          <w:rFonts w:cs="Arial"/>
          <w:lang w:eastAsia="x-none"/>
        </w:rPr>
      </w:pPr>
    </w:p>
    <w:p w:rsidR="00C709F8" w:rsidRPr="000936E2" w:rsidRDefault="00C709F8" w:rsidP="00C709F8">
      <w:pPr>
        <w:pStyle w:val="Heading4"/>
        <w:rPr>
          <w:rFonts w:cs="Arial"/>
          <w:i w:val="0"/>
          <w:u w:val="single"/>
        </w:rPr>
      </w:pPr>
      <w:r w:rsidRPr="000936E2">
        <w:rPr>
          <w:rFonts w:cs="Arial"/>
          <w:i w:val="0"/>
          <w:u w:val="single"/>
        </w:rPr>
        <w:t>Neuroendocrine Carcinoma</w:t>
      </w:r>
    </w:p>
    <w:p w:rsidR="001B48C0" w:rsidRPr="00CA06FE" w:rsidRDefault="001B48C0" w:rsidP="001B48C0">
      <w:pPr>
        <w:rPr>
          <w:rFonts w:cs="Arial"/>
        </w:rPr>
      </w:pPr>
      <w:r w:rsidRPr="00CA06FE">
        <w:rPr>
          <w:rFonts w:cs="Arial"/>
        </w:rPr>
        <w:t>___ Small cell neuroendocrine carcinoma, HPV negative</w:t>
      </w:r>
    </w:p>
    <w:p w:rsidR="001B48C0" w:rsidRPr="00CA06FE" w:rsidRDefault="001B48C0" w:rsidP="001B48C0">
      <w:pPr>
        <w:rPr>
          <w:rFonts w:cs="Arial"/>
        </w:rPr>
      </w:pPr>
      <w:r w:rsidRPr="00CA06FE">
        <w:rPr>
          <w:rFonts w:cs="Arial"/>
        </w:rPr>
        <w:t>___ Small cell neuroendocrine carcinoma, HPV positive</w:t>
      </w:r>
    </w:p>
    <w:p w:rsidR="001B48C0" w:rsidRPr="00CA06FE" w:rsidRDefault="001B48C0" w:rsidP="001B48C0">
      <w:pPr>
        <w:rPr>
          <w:rFonts w:cs="Arial"/>
        </w:rPr>
      </w:pPr>
      <w:r w:rsidRPr="00CA06FE">
        <w:rPr>
          <w:rFonts w:cs="Arial"/>
        </w:rPr>
        <w:t>___ Large cell neuroendocrine carcinoma, HPV negative</w:t>
      </w:r>
    </w:p>
    <w:p w:rsidR="001B48C0" w:rsidRPr="00CA06FE" w:rsidRDefault="001B48C0" w:rsidP="001B48C0">
      <w:pPr>
        <w:rPr>
          <w:rFonts w:cs="Arial"/>
        </w:rPr>
      </w:pPr>
      <w:r w:rsidRPr="00CA06FE">
        <w:rPr>
          <w:rFonts w:cs="Arial"/>
        </w:rPr>
        <w:t>___ Large cell neuroendocrine carcinoma, HPV positive</w:t>
      </w:r>
    </w:p>
    <w:p w:rsidR="001B48C0" w:rsidRPr="00CA06FE" w:rsidRDefault="001B48C0" w:rsidP="001B48C0">
      <w:pPr>
        <w:rPr>
          <w:rFonts w:cs="Arial"/>
        </w:rPr>
      </w:pPr>
    </w:p>
    <w:p w:rsidR="00EF5FC8" w:rsidRPr="00CA06FE" w:rsidRDefault="00EF5FC8" w:rsidP="00EF5FC8">
      <w:pPr>
        <w:rPr>
          <w:rFonts w:cs="Arial"/>
        </w:rPr>
      </w:pPr>
      <w:r w:rsidRPr="00CA06FE">
        <w:rPr>
          <w:rFonts w:cs="Arial"/>
        </w:rPr>
        <w:t>___ Mucosal</w:t>
      </w:r>
      <w:r w:rsidR="00A17BF6" w:rsidRPr="00CA06FE">
        <w:rPr>
          <w:rFonts w:cs="Arial"/>
        </w:rPr>
        <w:t xml:space="preserve"> </w:t>
      </w:r>
      <w:r w:rsidRPr="00CA06FE">
        <w:rPr>
          <w:rFonts w:cs="Arial"/>
        </w:rPr>
        <w:t>melanoma</w:t>
      </w:r>
    </w:p>
    <w:p w:rsidR="00115BEB" w:rsidRPr="00115BEB" w:rsidRDefault="00115BEB" w:rsidP="00115BEB">
      <w:pPr>
        <w:rPr>
          <w:rFonts w:cs="Arial"/>
        </w:rPr>
      </w:pPr>
    </w:p>
    <w:p w:rsidR="00BB3BC1" w:rsidRPr="00CA06FE" w:rsidRDefault="00BB3BC1" w:rsidP="00BB3BC1">
      <w:pPr>
        <w:rPr>
          <w:rFonts w:cs="Arial"/>
        </w:rPr>
      </w:pPr>
      <w:r w:rsidRPr="00CA06FE">
        <w:rPr>
          <w:rFonts w:cs="Arial"/>
        </w:rPr>
        <w:t>___ Carcinoma, type cannot be determined</w:t>
      </w:r>
    </w:p>
    <w:p w:rsidR="00582E0B" w:rsidRPr="00CA06FE" w:rsidRDefault="00582E0B" w:rsidP="00582E0B">
      <w:pPr>
        <w:rPr>
          <w:rFonts w:cs="Arial"/>
        </w:rPr>
      </w:pPr>
      <w:r w:rsidRPr="00CA06FE">
        <w:rPr>
          <w:rFonts w:cs="Arial"/>
        </w:rPr>
        <w:t xml:space="preserve">___ Other </w:t>
      </w:r>
      <w:r w:rsidR="00D04682" w:rsidRPr="00D04682">
        <w:rPr>
          <w:rFonts w:cs="Arial"/>
        </w:rPr>
        <w:t xml:space="preserve">histologic type not listed </w:t>
      </w:r>
      <w:r w:rsidRPr="00CA06FE">
        <w:rPr>
          <w:rFonts w:cs="Arial"/>
        </w:rPr>
        <w:t>(specify): ___________________________</w:t>
      </w:r>
    </w:p>
    <w:p w:rsidR="00EF5FC8" w:rsidRPr="00CA06FE" w:rsidRDefault="00EF5FC8" w:rsidP="00EF5FC8">
      <w:pPr>
        <w:rPr>
          <w:rFonts w:cs="Arial"/>
        </w:rPr>
      </w:pPr>
    </w:p>
    <w:p w:rsidR="00EF5FC8" w:rsidRPr="00CA06FE" w:rsidRDefault="00EF5FC8" w:rsidP="00EF5FC8">
      <w:pPr>
        <w:pStyle w:val="Heading2"/>
        <w:rPr>
          <w:rFonts w:cs="Arial"/>
          <w:lang w:val="en-US"/>
        </w:rPr>
      </w:pPr>
      <w:r w:rsidRPr="00CA06FE">
        <w:rPr>
          <w:rFonts w:cs="Arial"/>
          <w:lang w:val="en-US"/>
        </w:rPr>
        <w:t>Histologic Grade (Note C)</w:t>
      </w:r>
      <w:r w:rsidR="00B73C6E" w:rsidRPr="00CA06FE">
        <w:rPr>
          <w:rFonts w:cs="Arial"/>
          <w:lang w:val="en-US"/>
        </w:rPr>
        <w:t xml:space="preserve"> (required </w:t>
      </w:r>
      <w:r w:rsidR="00D17772" w:rsidRPr="00FD0D46">
        <w:rPr>
          <w:rFonts w:cs="Arial"/>
          <w:lang w:val="en-US"/>
        </w:rPr>
        <w:t xml:space="preserve">for squamous cell carcinomas </w:t>
      </w:r>
      <w:r w:rsidR="000936E2">
        <w:rPr>
          <w:rFonts w:cs="Arial"/>
          <w:lang w:val="en-US"/>
        </w:rPr>
        <w:t>[</w:t>
      </w:r>
      <w:r w:rsidR="00D17772" w:rsidRPr="00FD0D46">
        <w:rPr>
          <w:rFonts w:cs="Arial"/>
          <w:lang w:val="en-US"/>
        </w:rPr>
        <w:t>HPV-unrelated/negative)</w:t>
      </w:r>
      <w:r w:rsidR="00D17772" w:rsidRPr="00CA06FE">
        <w:rPr>
          <w:rFonts w:cs="Arial"/>
          <w:lang w:val="en-US"/>
        </w:rPr>
        <w:t xml:space="preserve"> only</w:t>
      </w:r>
      <w:r w:rsidR="000936E2">
        <w:rPr>
          <w:rFonts w:cs="Arial"/>
          <w:lang w:val="en-US"/>
        </w:rPr>
        <w:t>]</w:t>
      </w:r>
      <w:r w:rsidR="009377FB">
        <w:rPr>
          <w:rFonts w:cs="Arial"/>
          <w:lang w:val="en-US"/>
        </w:rPr>
        <w:t>)</w:t>
      </w:r>
    </w:p>
    <w:p w:rsidR="00EF5FC8" w:rsidRPr="00CA06FE" w:rsidRDefault="00EF5FC8" w:rsidP="00EF5FC8">
      <w:pPr>
        <w:tabs>
          <w:tab w:val="left" w:pos="1080"/>
        </w:tabs>
        <w:rPr>
          <w:rFonts w:cs="Arial"/>
        </w:rPr>
      </w:pPr>
      <w:r w:rsidRPr="00CA06FE">
        <w:rPr>
          <w:rFonts w:cs="Arial"/>
        </w:rPr>
        <w:t>___ G1: Well differentiated</w:t>
      </w:r>
    </w:p>
    <w:p w:rsidR="00EF5FC8" w:rsidRPr="00CA06FE" w:rsidRDefault="00EF5FC8" w:rsidP="00EF5FC8">
      <w:pPr>
        <w:tabs>
          <w:tab w:val="left" w:pos="1080"/>
        </w:tabs>
        <w:rPr>
          <w:rFonts w:cs="Arial"/>
        </w:rPr>
      </w:pPr>
      <w:r w:rsidRPr="00CA06FE">
        <w:rPr>
          <w:rFonts w:cs="Arial"/>
        </w:rPr>
        <w:t>___ G2: Moderately differentiated</w:t>
      </w:r>
    </w:p>
    <w:p w:rsidR="00EF5FC8" w:rsidRPr="00CA06FE" w:rsidRDefault="00EF5FC8" w:rsidP="00EF5FC8">
      <w:pPr>
        <w:pStyle w:val="Text"/>
        <w:tabs>
          <w:tab w:val="clear" w:pos="360"/>
          <w:tab w:val="clear" w:pos="720"/>
          <w:tab w:val="clear" w:pos="1440"/>
          <w:tab w:val="clear" w:pos="1800"/>
          <w:tab w:val="clear" w:pos="2160"/>
          <w:tab w:val="clear" w:pos="2520"/>
          <w:tab w:val="clear" w:pos="2880"/>
        </w:tabs>
        <w:rPr>
          <w:rFonts w:cs="Arial"/>
        </w:rPr>
      </w:pPr>
      <w:r w:rsidRPr="00CA06FE">
        <w:rPr>
          <w:rFonts w:cs="Arial"/>
        </w:rPr>
        <w:t>___ G3: Poorly differentiated</w:t>
      </w:r>
    </w:p>
    <w:p w:rsidR="00EF5FC8" w:rsidRPr="00CA06FE" w:rsidRDefault="00EF5FC8" w:rsidP="00EF5FC8">
      <w:pPr>
        <w:tabs>
          <w:tab w:val="left" w:pos="1080"/>
        </w:tabs>
        <w:rPr>
          <w:rFonts w:cs="Arial"/>
        </w:rPr>
      </w:pPr>
      <w:r w:rsidRPr="00CA06FE">
        <w:rPr>
          <w:rFonts w:cs="Arial"/>
        </w:rPr>
        <w:t>___ Other (specify): ____________________________</w:t>
      </w:r>
    </w:p>
    <w:p w:rsidR="003D636E" w:rsidRPr="00CA06FE" w:rsidRDefault="003D636E" w:rsidP="00EF5FC8">
      <w:pPr>
        <w:tabs>
          <w:tab w:val="left" w:pos="1080"/>
        </w:tabs>
        <w:rPr>
          <w:rFonts w:cs="Arial"/>
        </w:rPr>
      </w:pPr>
      <w:r w:rsidRPr="00CA06FE">
        <w:rPr>
          <w:rFonts w:cs="Arial"/>
        </w:rPr>
        <w:t>___ GX: Cannot be assessed</w:t>
      </w:r>
    </w:p>
    <w:p w:rsidR="00D4296B" w:rsidRDefault="00D4296B" w:rsidP="007E3628">
      <w:pPr>
        <w:pStyle w:val="Heading2"/>
        <w:keepNext w:val="0"/>
        <w:rPr>
          <w:rFonts w:cs="Arial"/>
          <w:lang w:val="en-US" w:eastAsia="en-US"/>
        </w:rPr>
      </w:pPr>
    </w:p>
    <w:p w:rsidR="007E3628" w:rsidRDefault="007E3628" w:rsidP="007E3628">
      <w:pPr>
        <w:pStyle w:val="Heading2"/>
        <w:rPr>
          <w:color w:val="000000"/>
        </w:rPr>
      </w:pPr>
      <w:r>
        <w:rPr>
          <w:color w:val="000000"/>
        </w:rPr>
        <w:t>+ Tumor Extension</w:t>
      </w:r>
    </w:p>
    <w:p w:rsidR="007E3628" w:rsidRPr="007E3628" w:rsidRDefault="007E3628" w:rsidP="007E3628">
      <w:pPr>
        <w:rPr>
          <w:rFonts w:eastAsia="Calibri"/>
          <w:color w:val="000000"/>
        </w:rPr>
      </w:pPr>
      <w:r>
        <w:rPr>
          <w:color w:val="000000"/>
        </w:rPr>
        <w:t>+ Specify: ____________________________</w:t>
      </w:r>
    </w:p>
    <w:p w:rsidR="007E3628" w:rsidRPr="007E3628" w:rsidRDefault="007E3628" w:rsidP="007E3628"/>
    <w:p w:rsidR="00EF5FC8" w:rsidRPr="00CA06FE" w:rsidRDefault="00EF5FC8" w:rsidP="00EF5FC8">
      <w:pPr>
        <w:pStyle w:val="Heading2"/>
        <w:rPr>
          <w:rFonts w:cs="Arial"/>
          <w:lang w:val="en-US"/>
        </w:rPr>
      </w:pPr>
      <w:r w:rsidRPr="00CA06FE">
        <w:rPr>
          <w:rFonts w:cs="Arial"/>
          <w:lang w:val="en-US"/>
        </w:rPr>
        <w:t>Margins (select all that apply) (Notes D and E)</w:t>
      </w:r>
    </w:p>
    <w:p w:rsidR="00EF5FC8" w:rsidRPr="00CA06FE" w:rsidRDefault="00EF5FC8" w:rsidP="00EF5FC8">
      <w:pPr>
        <w:rPr>
          <w:rFonts w:cs="Arial"/>
        </w:rPr>
      </w:pPr>
      <w:r w:rsidRPr="00CA06FE">
        <w:rPr>
          <w:rFonts w:cs="Arial"/>
        </w:rPr>
        <w:t>___ Cannot be assessed</w:t>
      </w:r>
    </w:p>
    <w:p w:rsidR="00EF5FC8" w:rsidRPr="00CA06FE" w:rsidRDefault="00EF5FC8" w:rsidP="00EF5FC8">
      <w:pPr>
        <w:rPr>
          <w:rFonts w:cs="Arial"/>
        </w:rPr>
      </w:pPr>
      <w:r w:rsidRPr="00CA06FE">
        <w:rPr>
          <w:rFonts w:cs="Arial"/>
        </w:rPr>
        <w:t xml:space="preserve">___ </w:t>
      </w:r>
      <w:r w:rsidR="003D636E" w:rsidRPr="00CA06FE">
        <w:rPr>
          <w:rFonts w:cs="Arial"/>
        </w:rPr>
        <w:t>U</w:t>
      </w:r>
      <w:r w:rsidRPr="00CA06FE">
        <w:rPr>
          <w:rFonts w:cs="Arial"/>
        </w:rPr>
        <w:t xml:space="preserve">ninvolved by invasive </w:t>
      </w:r>
      <w:r w:rsidR="006708BF" w:rsidRPr="00CA06FE">
        <w:rPr>
          <w:rFonts w:cs="Arial"/>
        </w:rPr>
        <w:t>tumor</w:t>
      </w:r>
    </w:p>
    <w:p w:rsidR="0011290D" w:rsidRPr="0011290D" w:rsidRDefault="00EF5FC8" w:rsidP="0011290D">
      <w:pPr>
        <w:rPr>
          <w:rFonts w:cs="Arial"/>
        </w:rPr>
      </w:pPr>
      <w:r w:rsidRPr="00CA06FE">
        <w:rPr>
          <w:rFonts w:cs="Arial"/>
        </w:rPr>
        <w:tab/>
      </w:r>
      <w:r w:rsidR="0011290D" w:rsidRPr="0011290D">
        <w:rPr>
          <w:rFonts w:cs="Arial"/>
        </w:rPr>
        <w:t>Distance from closest margin (millimeters): ____ mm</w:t>
      </w:r>
    </w:p>
    <w:p w:rsidR="00B01826" w:rsidRPr="00CA06FE" w:rsidRDefault="00B01826" w:rsidP="00FD0D46">
      <w:pPr>
        <w:ind w:left="720"/>
        <w:rPr>
          <w:rFonts w:cs="Arial"/>
        </w:rPr>
      </w:pPr>
      <w:r w:rsidRPr="00CA06FE">
        <w:rPr>
          <w:rFonts w:cs="Arial"/>
        </w:rPr>
        <w:t xml:space="preserve">Specify location of closest margin, per orientation, if possible: </w:t>
      </w:r>
      <w:r w:rsidR="0048796A" w:rsidRPr="00CA06FE">
        <w:rPr>
          <w:rFonts w:cs="Arial"/>
        </w:rPr>
        <w:t>____________________________</w:t>
      </w:r>
    </w:p>
    <w:p w:rsidR="00EF5FC8" w:rsidRPr="00CA06FE" w:rsidRDefault="00B01826" w:rsidP="00040FE1">
      <w:pPr>
        <w:ind w:left="720"/>
        <w:rPr>
          <w:rFonts w:cs="Arial"/>
        </w:rPr>
      </w:pPr>
      <w:r w:rsidRPr="00CA06FE">
        <w:rPr>
          <w:rFonts w:cs="Arial"/>
        </w:rPr>
        <w:t xml:space="preserve">+ Location and distance of other close margins: </w:t>
      </w:r>
      <w:r w:rsidR="0048796A" w:rsidRPr="00CA06FE">
        <w:rPr>
          <w:rFonts w:cs="Arial"/>
        </w:rPr>
        <w:t>____________________________</w:t>
      </w:r>
    </w:p>
    <w:p w:rsidR="00EF5FC8" w:rsidRPr="00CA06FE" w:rsidRDefault="00EF5FC8" w:rsidP="00EF5FC8">
      <w:pPr>
        <w:rPr>
          <w:rFonts w:cs="Arial"/>
        </w:rPr>
      </w:pPr>
      <w:r w:rsidRPr="00CA06FE">
        <w:rPr>
          <w:rFonts w:cs="Arial"/>
        </w:rPr>
        <w:t xml:space="preserve">___ </w:t>
      </w:r>
      <w:r w:rsidR="003D636E" w:rsidRPr="00CA06FE">
        <w:rPr>
          <w:rFonts w:cs="Arial"/>
        </w:rPr>
        <w:t>I</w:t>
      </w:r>
      <w:r w:rsidRPr="00CA06FE">
        <w:rPr>
          <w:rFonts w:cs="Arial"/>
        </w:rPr>
        <w:t xml:space="preserve">nvolved by invasive </w:t>
      </w:r>
      <w:r w:rsidR="006708BF" w:rsidRPr="00CA06FE">
        <w:rPr>
          <w:rFonts w:cs="Arial"/>
        </w:rPr>
        <w:t>tumor</w:t>
      </w:r>
    </w:p>
    <w:p w:rsidR="00EF5FC8" w:rsidRPr="00CA06FE" w:rsidRDefault="00EF5FC8" w:rsidP="00EF5FC8">
      <w:pPr>
        <w:rPr>
          <w:rFonts w:cs="Arial"/>
        </w:rPr>
      </w:pPr>
      <w:r w:rsidRPr="00CA06FE">
        <w:rPr>
          <w:rFonts w:cs="Arial"/>
        </w:rPr>
        <w:tab/>
        <w:t xml:space="preserve">Specify margin(s), per orientation, if possible: </w:t>
      </w:r>
      <w:r w:rsidR="0048796A" w:rsidRPr="00CA06FE">
        <w:rPr>
          <w:rFonts w:cs="Arial"/>
        </w:rPr>
        <w:t>____________________________</w:t>
      </w:r>
    </w:p>
    <w:p w:rsidR="00EF5FC8" w:rsidRPr="00CA06FE" w:rsidRDefault="00EF5FC8" w:rsidP="00EF5FC8">
      <w:pPr>
        <w:ind w:left="450" w:hanging="450"/>
        <w:rPr>
          <w:rFonts w:cs="Arial"/>
        </w:rPr>
      </w:pPr>
      <w:r w:rsidRPr="00CA06FE">
        <w:rPr>
          <w:rFonts w:cs="Arial"/>
        </w:rPr>
        <w:t xml:space="preserve">___ </w:t>
      </w:r>
      <w:r w:rsidR="003D636E" w:rsidRPr="00CA06FE">
        <w:rPr>
          <w:rFonts w:cs="Arial"/>
        </w:rPr>
        <w:t>U</w:t>
      </w:r>
      <w:r w:rsidRPr="00CA06FE">
        <w:rPr>
          <w:rFonts w:cs="Arial"/>
        </w:rPr>
        <w:t xml:space="preserve">ninvolved by </w:t>
      </w:r>
      <w:r w:rsidR="00963DAA" w:rsidRPr="00CA06FE">
        <w:rPr>
          <w:rFonts w:cs="Arial"/>
          <w:color w:val="000000"/>
        </w:rPr>
        <w:t>high</w:t>
      </w:r>
      <w:r w:rsidR="000936E2">
        <w:rPr>
          <w:rFonts w:cs="Arial"/>
          <w:color w:val="000000"/>
        </w:rPr>
        <w:t>-</w:t>
      </w:r>
      <w:r w:rsidR="00963DAA" w:rsidRPr="00CA06FE">
        <w:rPr>
          <w:rFonts w:cs="Arial"/>
          <w:color w:val="000000"/>
        </w:rPr>
        <w:t>grade dysplasia/in situ disease</w:t>
      </w:r>
      <w:r w:rsidR="00963DAA" w:rsidRPr="00CA06FE" w:rsidDel="00963DAA">
        <w:rPr>
          <w:rFonts w:cs="Arial"/>
        </w:rPr>
        <w:t xml:space="preserve"> </w:t>
      </w:r>
      <w:r w:rsidR="006708BF" w:rsidRPr="00CA06FE">
        <w:rPr>
          <w:rFonts w:cs="Arial"/>
          <w:vertAlign w:val="superscript"/>
        </w:rPr>
        <w:t>#</w:t>
      </w:r>
    </w:p>
    <w:p w:rsidR="0011290D" w:rsidRPr="0011290D" w:rsidRDefault="00EF5FC8" w:rsidP="0011290D">
      <w:pPr>
        <w:rPr>
          <w:rFonts w:cs="Arial"/>
        </w:rPr>
      </w:pPr>
      <w:r w:rsidRPr="00CA06FE">
        <w:rPr>
          <w:rFonts w:cs="Arial"/>
        </w:rPr>
        <w:tab/>
      </w:r>
      <w:r w:rsidR="0011290D" w:rsidRPr="0011290D">
        <w:rPr>
          <w:rFonts w:cs="Arial"/>
        </w:rPr>
        <w:t>Distance from closest margin (millimeters): ____ mm</w:t>
      </w:r>
    </w:p>
    <w:p w:rsidR="00EF5FC8" w:rsidRPr="00CA06FE" w:rsidRDefault="00DE6097" w:rsidP="00FD0D46">
      <w:pPr>
        <w:ind w:left="720"/>
        <w:rPr>
          <w:rFonts w:cs="Arial"/>
        </w:rPr>
      </w:pPr>
      <w:r w:rsidRPr="00CA06FE">
        <w:rPr>
          <w:rFonts w:cs="Arial"/>
        </w:rPr>
        <w:t xml:space="preserve">Specify location of closest margin, per orientation, if possible: </w:t>
      </w:r>
      <w:r w:rsidR="0048796A" w:rsidRPr="00CA06FE">
        <w:rPr>
          <w:rFonts w:cs="Arial"/>
        </w:rPr>
        <w:t>____________________________</w:t>
      </w:r>
    </w:p>
    <w:p w:rsidR="00EF5FC8" w:rsidRPr="00CA06FE" w:rsidRDefault="00EF5FC8" w:rsidP="00EF5FC8">
      <w:pPr>
        <w:ind w:left="450" w:hanging="450"/>
        <w:rPr>
          <w:rFonts w:cs="Arial"/>
        </w:rPr>
      </w:pPr>
      <w:r w:rsidRPr="00CA06FE">
        <w:rPr>
          <w:rFonts w:cs="Arial"/>
        </w:rPr>
        <w:t xml:space="preserve">___ </w:t>
      </w:r>
      <w:r w:rsidR="003D636E" w:rsidRPr="00CA06FE">
        <w:rPr>
          <w:rFonts w:cs="Arial"/>
        </w:rPr>
        <w:t>I</w:t>
      </w:r>
      <w:r w:rsidRPr="00CA06FE">
        <w:rPr>
          <w:rFonts w:cs="Arial"/>
        </w:rPr>
        <w:t>nvolved by</w:t>
      </w:r>
      <w:r w:rsidR="00963DAA" w:rsidRPr="00CA06FE">
        <w:rPr>
          <w:rFonts w:cs="Arial"/>
          <w:color w:val="000000"/>
        </w:rPr>
        <w:t xml:space="preserve"> high</w:t>
      </w:r>
      <w:r w:rsidR="000936E2">
        <w:rPr>
          <w:rFonts w:cs="Arial"/>
          <w:color w:val="000000"/>
        </w:rPr>
        <w:t>-</w:t>
      </w:r>
      <w:r w:rsidR="00963DAA" w:rsidRPr="00CA06FE">
        <w:rPr>
          <w:rFonts w:cs="Arial"/>
          <w:color w:val="000000"/>
        </w:rPr>
        <w:t>grade dysplasia/in situ disease</w:t>
      </w:r>
      <w:r w:rsidR="00963DAA" w:rsidRPr="00CA06FE" w:rsidDel="00963DAA">
        <w:rPr>
          <w:rFonts w:cs="Arial"/>
        </w:rPr>
        <w:t xml:space="preserve"> </w:t>
      </w:r>
      <w:r w:rsidR="00A85330" w:rsidRPr="00CA06FE">
        <w:rPr>
          <w:rFonts w:cs="Arial"/>
          <w:vertAlign w:val="superscript"/>
        </w:rPr>
        <w:t>#</w:t>
      </w:r>
    </w:p>
    <w:p w:rsidR="00EF5FC8" w:rsidRPr="00CA06FE" w:rsidRDefault="00EF5FC8" w:rsidP="00EF5FC8">
      <w:pPr>
        <w:rPr>
          <w:rFonts w:cs="Arial"/>
        </w:rPr>
      </w:pPr>
      <w:r w:rsidRPr="00CA06FE">
        <w:rPr>
          <w:rFonts w:cs="Arial"/>
        </w:rPr>
        <w:tab/>
        <w:t xml:space="preserve">Specify margin(s), per orientation, if possible: </w:t>
      </w:r>
      <w:r w:rsidR="0048796A" w:rsidRPr="00CA06FE">
        <w:rPr>
          <w:rFonts w:cs="Arial"/>
        </w:rPr>
        <w:t>____________________________</w:t>
      </w:r>
    </w:p>
    <w:p w:rsidR="00EF5FC8" w:rsidRPr="00CA06FE" w:rsidRDefault="00EF5FC8" w:rsidP="00410A67">
      <w:pPr>
        <w:pStyle w:val="Heading2"/>
        <w:spacing w:before="120"/>
        <w:rPr>
          <w:rFonts w:cs="Arial"/>
          <w:b w:val="0"/>
          <w:i/>
          <w:sz w:val="18"/>
          <w:szCs w:val="18"/>
          <w:lang w:val="en-US"/>
        </w:rPr>
      </w:pPr>
      <w:r w:rsidRPr="00CA06FE">
        <w:rPr>
          <w:rFonts w:cs="Arial"/>
          <w:b w:val="0"/>
          <w:i/>
          <w:sz w:val="18"/>
          <w:szCs w:val="18"/>
          <w:vertAlign w:val="superscript"/>
          <w:lang w:val="en-US"/>
        </w:rPr>
        <w:t>#</w:t>
      </w:r>
      <w:r w:rsidR="002D1AAB" w:rsidRPr="00CA06FE">
        <w:rPr>
          <w:rFonts w:cs="Arial"/>
          <w:b w:val="0"/>
          <w:i/>
          <w:sz w:val="18"/>
          <w:szCs w:val="18"/>
          <w:vertAlign w:val="superscript"/>
          <w:lang w:val="en-US"/>
        </w:rPr>
        <w:t xml:space="preserve"> </w:t>
      </w:r>
      <w:r w:rsidR="006708BF" w:rsidRPr="00CA06FE">
        <w:rPr>
          <w:rFonts w:cs="Arial"/>
          <w:b w:val="0"/>
          <w:i/>
          <w:sz w:val="18"/>
          <w:szCs w:val="18"/>
          <w:lang w:val="en-US"/>
        </w:rPr>
        <w:t>Note:</w:t>
      </w:r>
      <w:r w:rsidR="00DB5DA4" w:rsidRPr="00CA06FE">
        <w:rPr>
          <w:rFonts w:cs="Arial"/>
          <w:b w:val="0"/>
          <w:i/>
          <w:sz w:val="18"/>
          <w:szCs w:val="18"/>
          <w:lang w:val="en-US"/>
        </w:rPr>
        <w:t xml:space="preserve"> </w:t>
      </w:r>
      <w:r w:rsidRPr="00CA06FE">
        <w:rPr>
          <w:rFonts w:cs="Arial"/>
          <w:b w:val="0"/>
          <w:i/>
          <w:sz w:val="18"/>
          <w:szCs w:val="18"/>
          <w:lang w:val="en-US"/>
        </w:rPr>
        <w:t xml:space="preserve">Applicable only to </w:t>
      </w:r>
      <w:r w:rsidR="001B48C0" w:rsidRPr="00CA06FE">
        <w:rPr>
          <w:rFonts w:cs="Arial"/>
          <w:b w:val="0"/>
          <w:i/>
          <w:sz w:val="18"/>
          <w:szCs w:val="18"/>
          <w:lang w:val="en-US"/>
        </w:rPr>
        <w:t>nonoropharyngeal</w:t>
      </w:r>
      <w:r w:rsidR="000936E2">
        <w:rPr>
          <w:rFonts w:cs="Arial"/>
          <w:b w:val="0"/>
          <w:i/>
          <w:sz w:val="18"/>
          <w:szCs w:val="18"/>
          <w:lang w:val="en-US"/>
        </w:rPr>
        <w:t xml:space="preserve"> and HPV-</w:t>
      </w:r>
      <w:r w:rsidR="001B48C0" w:rsidRPr="00CA06FE">
        <w:rPr>
          <w:rFonts w:cs="Arial"/>
          <w:b w:val="0"/>
          <w:i/>
          <w:sz w:val="18"/>
          <w:szCs w:val="18"/>
          <w:lang w:val="en-US"/>
        </w:rPr>
        <w:t xml:space="preserve">negative oropharyngeal </w:t>
      </w:r>
      <w:r w:rsidRPr="00CA06FE">
        <w:rPr>
          <w:rFonts w:cs="Arial"/>
          <w:b w:val="0"/>
          <w:i/>
          <w:sz w:val="18"/>
          <w:szCs w:val="18"/>
          <w:lang w:val="en-US"/>
        </w:rPr>
        <w:t xml:space="preserve">squamous cell carcinoma and histologic </w:t>
      </w:r>
      <w:r w:rsidR="009F43CD" w:rsidRPr="00CA06FE">
        <w:rPr>
          <w:rFonts w:cs="Arial"/>
          <w:b w:val="0"/>
          <w:i/>
          <w:sz w:val="18"/>
          <w:szCs w:val="18"/>
          <w:lang w:val="en-US"/>
        </w:rPr>
        <w:t>variants</w:t>
      </w:r>
      <w:r w:rsidR="009F43CD">
        <w:rPr>
          <w:rFonts w:cs="Arial"/>
          <w:b w:val="0"/>
          <w:i/>
          <w:sz w:val="18"/>
          <w:szCs w:val="18"/>
          <w:lang w:val="en-US"/>
        </w:rPr>
        <w:t>,</w:t>
      </w:r>
      <w:r w:rsidR="009F43CD" w:rsidRPr="00CA06FE">
        <w:rPr>
          <w:rFonts w:cs="Arial"/>
          <w:b w:val="0"/>
          <w:i/>
          <w:sz w:val="18"/>
          <w:szCs w:val="18"/>
          <w:lang w:val="en-US"/>
        </w:rPr>
        <w:t xml:space="preserve"> and</w:t>
      </w:r>
      <w:r w:rsidR="005822DC" w:rsidRPr="00CA06FE">
        <w:rPr>
          <w:rFonts w:cs="Arial"/>
          <w:b w:val="0"/>
          <w:i/>
          <w:sz w:val="18"/>
          <w:szCs w:val="18"/>
          <w:lang w:val="en-US"/>
        </w:rPr>
        <w:t xml:space="preserve"> required only if margins uninvolved by invasive carcinoma.</w:t>
      </w:r>
    </w:p>
    <w:p w:rsidR="00EF5FC8" w:rsidRPr="00CA06FE" w:rsidRDefault="00EF5FC8" w:rsidP="00EF5FC8">
      <w:pPr>
        <w:rPr>
          <w:rFonts w:cs="Arial"/>
        </w:rPr>
      </w:pPr>
    </w:p>
    <w:p w:rsidR="00EF5FC8" w:rsidRPr="00CA06FE" w:rsidRDefault="00EF5FC8" w:rsidP="00EF5FC8">
      <w:pPr>
        <w:pStyle w:val="Heading2"/>
        <w:rPr>
          <w:rFonts w:cs="Arial"/>
          <w:lang w:val="en-US"/>
        </w:rPr>
      </w:pPr>
      <w:r w:rsidRPr="00CA06FE">
        <w:rPr>
          <w:rFonts w:cs="Arial"/>
          <w:lang w:val="en-US"/>
        </w:rPr>
        <w:t>Lymph</w:t>
      </w:r>
      <w:r w:rsidR="005F29C8" w:rsidRPr="00CA06FE">
        <w:rPr>
          <w:rFonts w:cs="Arial"/>
          <w:lang w:val="en-US"/>
        </w:rPr>
        <w:t>ov</w:t>
      </w:r>
      <w:r w:rsidRPr="00CA06FE">
        <w:rPr>
          <w:rFonts w:cs="Arial"/>
          <w:lang w:val="en-US"/>
        </w:rPr>
        <w:t>ascular Invasion</w:t>
      </w:r>
    </w:p>
    <w:p w:rsidR="00EF5FC8" w:rsidRPr="00CA06FE" w:rsidRDefault="00EF5FC8" w:rsidP="00EF5FC8">
      <w:pPr>
        <w:pStyle w:val="Text"/>
        <w:keepNext/>
        <w:tabs>
          <w:tab w:val="clear" w:pos="360"/>
          <w:tab w:val="clear" w:pos="720"/>
          <w:tab w:val="clear" w:pos="1080"/>
          <w:tab w:val="clear" w:pos="1440"/>
          <w:tab w:val="clear" w:pos="1800"/>
          <w:tab w:val="clear" w:pos="2160"/>
          <w:tab w:val="clear" w:pos="2520"/>
          <w:tab w:val="clear" w:pos="2880"/>
        </w:tabs>
        <w:rPr>
          <w:rFonts w:cs="Arial"/>
        </w:rPr>
      </w:pPr>
      <w:r w:rsidRPr="00CA06FE">
        <w:rPr>
          <w:rFonts w:cs="Arial"/>
        </w:rPr>
        <w:t>___ Not identified</w:t>
      </w:r>
    </w:p>
    <w:p w:rsidR="00EF5FC8" w:rsidRPr="00CA06FE" w:rsidRDefault="00EF5FC8" w:rsidP="00EF5FC8">
      <w:pPr>
        <w:rPr>
          <w:rFonts w:cs="Arial"/>
        </w:rPr>
      </w:pPr>
      <w:r w:rsidRPr="00CA06FE">
        <w:rPr>
          <w:rFonts w:cs="Arial"/>
        </w:rPr>
        <w:t>___ Present</w:t>
      </w:r>
    </w:p>
    <w:p w:rsidR="00EF5FC8" w:rsidRPr="00CA06FE" w:rsidRDefault="00EF5FC8" w:rsidP="00EF5FC8">
      <w:pPr>
        <w:rPr>
          <w:rFonts w:cs="Arial"/>
        </w:rPr>
      </w:pPr>
      <w:r w:rsidRPr="00CA06FE">
        <w:rPr>
          <w:rFonts w:cs="Arial"/>
        </w:rPr>
        <w:t xml:space="preserve">___ </w:t>
      </w:r>
      <w:r w:rsidR="005C72DD" w:rsidRPr="00CA06FE">
        <w:rPr>
          <w:rFonts w:cs="Arial"/>
        </w:rPr>
        <w:t>Cannot be determined</w:t>
      </w:r>
    </w:p>
    <w:p w:rsidR="00EF5FC8" w:rsidRPr="00CA06FE" w:rsidRDefault="00EF5FC8" w:rsidP="00EF5FC8">
      <w:pPr>
        <w:rPr>
          <w:rFonts w:cs="Arial"/>
        </w:rPr>
      </w:pPr>
    </w:p>
    <w:p w:rsidR="00EF5FC8" w:rsidRPr="00CA06FE" w:rsidRDefault="00EF5FC8" w:rsidP="000936E2">
      <w:pPr>
        <w:pStyle w:val="Heading2"/>
        <w:rPr>
          <w:rFonts w:cs="Arial"/>
          <w:lang w:val="en-US"/>
        </w:rPr>
      </w:pPr>
      <w:r w:rsidRPr="00CA06FE">
        <w:rPr>
          <w:rFonts w:cs="Arial"/>
          <w:lang w:val="en-US"/>
        </w:rPr>
        <w:lastRenderedPageBreak/>
        <w:t xml:space="preserve">Perineural Invasion </w:t>
      </w:r>
      <w:r w:rsidRPr="00CA06FE">
        <w:rPr>
          <w:rFonts w:cs="Arial"/>
          <w:szCs w:val="22"/>
          <w:lang w:val="en-US"/>
        </w:rPr>
        <w:t>(Note F)</w:t>
      </w:r>
    </w:p>
    <w:p w:rsidR="00EF5FC8" w:rsidRPr="00CA06FE" w:rsidRDefault="00EF5FC8" w:rsidP="000936E2">
      <w:pPr>
        <w:keepNext/>
        <w:rPr>
          <w:rFonts w:cs="Arial"/>
        </w:rPr>
      </w:pPr>
      <w:r w:rsidRPr="00CA06FE">
        <w:rPr>
          <w:rFonts w:cs="Arial"/>
        </w:rPr>
        <w:t>___ Not identified</w:t>
      </w:r>
    </w:p>
    <w:p w:rsidR="00EF5FC8" w:rsidRPr="00CA06FE" w:rsidRDefault="00EF5FC8" w:rsidP="000936E2">
      <w:pPr>
        <w:keepNext/>
        <w:rPr>
          <w:rFonts w:cs="Arial"/>
        </w:rPr>
      </w:pPr>
      <w:r w:rsidRPr="00CA06FE">
        <w:rPr>
          <w:rFonts w:cs="Arial"/>
        </w:rPr>
        <w:t>___ Present</w:t>
      </w:r>
    </w:p>
    <w:p w:rsidR="00EF5FC8" w:rsidRPr="00CA06FE" w:rsidRDefault="00EF5FC8" w:rsidP="00EF5FC8">
      <w:pPr>
        <w:rPr>
          <w:rFonts w:cs="Arial"/>
        </w:rPr>
      </w:pPr>
      <w:r w:rsidRPr="00CA06FE">
        <w:rPr>
          <w:rFonts w:cs="Arial"/>
        </w:rPr>
        <w:t xml:space="preserve">___ </w:t>
      </w:r>
      <w:r w:rsidR="005C72DD" w:rsidRPr="00CA06FE">
        <w:rPr>
          <w:rFonts w:cs="Arial"/>
        </w:rPr>
        <w:t>Cannot be determined</w:t>
      </w:r>
      <w:r w:rsidRPr="00CA06FE">
        <w:rPr>
          <w:rFonts w:cs="Arial"/>
        </w:rPr>
        <w:t xml:space="preserve"> </w:t>
      </w:r>
    </w:p>
    <w:p w:rsidR="00EF5FC8" w:rsidRPr="00CA06FE" w:rsidRDefault="00EF5FC8" w:rsidP="00EF5FC8">
      <w:pPr>
        <w:rPr>
          <w:rFonts w:cs="Arial"/>
        </w:rPr>
      </w:pPr>
    </w:p>
    <w:p w:rsidR="00E37E74" w:rsidRPr="00CA06FE" w:rsidRDefault="00E37E74" w:rsidP="00E37E74">
      <w:pPr>
        <w:rPr>
          <w:rFonts w:cs="Arial"/>
          <w:b/>
        </w:rPr>
      </w:pPr>
      <w:r w:rsidRPr="00CA06FE">
        <w:rPr>
          <w:rFonts w:cs="Arial"/>
          <w:b/>
        </w:rPr>
        <w:t xml:space="preserve">Regional Lymph Nodes </w:t>
      </w:r>
      <w:r w:rsidR="00301BC5" w:rsidRPr="00CA06FE">
        <w:rPr>
          <w:rFonts w:cs="Arial"/>
          <w:b/>
        </w:rPr>
        <w:t xml:space="preserve">(Note </w:t>
      </w:r>
      <w:r w:rsidR="00A544D8" w:rsidRPr="00CA06FE">
        <w:rPr>
          <w:rFonts w:cs="Arial"/>
          <w:b/>
        </w:rPr>
        <w:t>G</w:t>
      </w:r>
      <w:r w:rsidR="00301BC5" w:rsidRPr="00CA06FE">
        <w:rPr>
          <w:rFonts w:cs="Arial"/>
          <w:b/>
        </w:rPr>
        <w:t>)</w:t>
      </w:r>
    </w:p>
    <w:p w:rsidR="00BC79F2" w:rsidRPr="00CA06FE" w:rsidRDefault="00BC79F2" w:rsidP="00BC79F2">
      <w:pPr>
        <w:rPr>
          <w:rFonts w:cs="Arial"/>
        </w:rPr>
      </w:pPr>
      <w:r w:rsidRPr="00CA06FE">
        <w:rPr>
          <w:rFonts w:cs="Arial"/>
        </w:rPr>
        <w:t>___ No lymph nodes submitted or found</w:t>
      </w:r>
    </w:p>
    <w:p w:rsidR="00BC79F2" w:rsidRPr="00CA06FE" w:rsidRDefault="00BC79F2" w:rsidP="00BC79F2">
      <w:pPr>
        <w:rPr>
          <w:rFonts w:cs="Arial"/>
        </w:rPr>
      </w:pPr>
    </w:p>
    <w:p w:rsidR="00BC79F2" w:rsidRPr="00CA06FE" w:rsidRDefault="00BC79F2" w:rsidP="00BC79F2">
      <w:pPr>
        <w:rPr>
          <w:rFonts w:cs="Arial"/>
          <w:i/>
          <w:u w:val="single"/>
        </w:rPr>
      </w:pPr>
      <w:r w:rsidRPr="00CA06FE">
        <w:rPr>
          <w:rFonts w:cs="Arial"/>
          <w:i/>
          <w:u w:val="single"/>
        </w:rPr>
        <w:t>Lymph Node Examination (required only if lymph nodes present in specimen)</w:t>
      </w:r>
    </w:p>
    <w:p w:rsidR="00BC79F2" w:rsidRPr="00CA06FE" w:rsidRDefault="00BC79F2" w:rsidP="00BC79F2">
      <w:pPr>
        <w:rPr>
          <w:rFonts w:cs="Arial"/>
        </w:rPr>
      </w:pPr>
    </w:p>
    <w:p w:rsidR="00BC79F2" w:rsidRPr="009F43CD" w:rsidRDefault="00BC79F2" w:rsidP="00BC79F2">
      <w:pPr>
        <w:rPr>
          <w:rFonts w:cs="Arial"/>
          <w:b/>
        </w:rPr>
      </w:pPr>
      <w:r w:rsidRPr="009F43CD">
        <w:rPr>
          <w:rFonts w:cs="Arial"/>
          <w:b/>
        </w:rPr>
        <w:t>Number of Lymph Nodes Involved: ________</w:t>
      </w:r>
    </w:p>
    <w:p w:rsidR="00BC79F2" w:rsidRPr="00CA06FE" w:rsidRDefault="00BC79F2" w:rsidP="00BC79F2">
      <w:pPr>
        <w:rPr>
          <w:rFonts w:cs="Arial"/>
        </w:rPr>
      </w:pPr>
    </w:p>
    <w:p w:rsidR="00BC79F2" w:rsidRPr="009F43CD" w:rsidRDefault="00BC79F2" w:rsidP="00BC79F2">
      <w:pPr>
        <w:rPr>
          <w:rFonts w:cs="Arial"/>
          <w:b/>
          <w:i/>
        </w:rPr>
      </w:pPr>
      <w:r w:rsidRPr="009F43CD">
        <w:rPr>
          <w:rFonts w:cs="Arial"/>
          <w:b/>
        </w:rPr>
        <w:t>Number of Lymph Nodes Examined:</w:t>
      </w:r>
      <w:r w:rsidRPr="009F43CD">
        <w:rPr>
          <w:rFonts w:cs="Arial"/>
          <w:b/>
          <w:i/>
        </w:rPr>
        <w:t xml:space="preserve"> _______</w:t>
      </w:r>
    </w:p>
    <w:p w:rsidR="00526651" w:rsidRPr="00CA06FE" w:rsidRDefault="00526651" w:rsidP="00BC79F2">
      <w:pPr>
        <w:rPr>
          <w:rFonts w:cs="Arial"/>
          <w:u w:val="single"/>
        </w:rPr>
      </w:pPr>
    </w:p>
    <w:p w:rsidR="00876933" w:rsidRPr="00CA06FE" w:rsidRDefault="001B48C0" w:rsidP="00BC79F2">
      <w:pPr>
        <w:rPr>
          <w:rFonts w:cs="Arial"/>
          <w:i/>
          <w:u w:val="single"/>
        </w:rPr>
      </w:pPr>
      <w:r w:rsidRPr="00CA06FE">
        <w:rPr>
          <w:rFonts w:cs="Arial"/>
          <w:i/>
          <w:u w:val="single"/>
        </w:rPr>
        <w:t>Lymph Node Metastasis Specific Characteristics</w:t>
      </w:r>
      <w:r w:rsidR="000E3CD4" w:rsidRPr="00CA06FE">
        <w:rPr>
          <w:rFonts w:cs="Arial"/>
          <w:i/>
          <w:u w:val="single"/>
        </w:rPr>
        <w:t xml:space="preserve"> (required for all histologies except mucosal melanoma, and only if lymph nodes involved)</w:t>
      </w:r>
    </w:p>
    <w:p w:rsidR="00456DC3" w:rsidRPr="00CA06FE" w:rsidRDefault="00456DC3" w:rsidP="00BC79F2">
      <w:pPr>
        <w:rPr>
          <w:rFonts w:cs="Arial"/>
          <w:b/>
        </w:rPr>
      </w:pPr>
    </w:p>
    <w:p w:rsidR="00456DC3" w:rsidRPr="009F43CD" w:rsidRDefault="00456DC3" w:rsidP="00456DC3">
      <w:pPr>
        <w:rPr>
          <w:rFonts w:cs="Arial"/>
          <w:b/>
        </w:rPr>
      </w:pPr>
      <w:r w:rsidRPr="009F43CD">
        <w:rPr>
          <w:rFonts w:cs="Arial"/>
          <w:b/>
        </w:rPr>
        <w:t>Laterality of Lymph Nodes Involved</w:t>
      </w:r>
    </w:p>
    <w:p w:rsidR="00456DC3" w:rsidRPr="00CA06FE" w:rsidRDefault="00456DC3" w:rsidP="00456DC3">
      <w:pPr>
        <w:rPr>
          <w:rFonts w:cs="Arial"/>
        </w:rPr>
      </w:pPr>
      <w:r w:rsidRPr="00CA06FE">
        <w:rPr>
          <w:rFonts w:cs="Arial"/>
        </w:rPr>
        <w:t>___ Ipsilateral (including midline)</w:t>
      </w:r>
    </w:p>
    <w:p w:rsidR="00456DC3" w:rsidRPr="00CA06FE" w:rsidRDefault="00456DC3" w:rsidP="00456DC3">
      <w:pPr>
        <w:rPr>
          <w:rFonts w:cs="Arial"/>
        </w:rPr>
      </w:pPr>
      <w:r w:rsidRPr="00CA06FE">
        <w:rPr>
          <w:rFonts w:cs="Arial"/>
        </w:rPr>
        <w:t>___ Contralateral</w:t>
      </w:r>
    </w:p>
    <w:p w:rsidR="00456DC3" w:rsidRPr="00CA06FE" w:rsidRDefault="00456DC3" w:rsidP="00456DC3">
      <w:pPr>
        <w:rPr>
          <w:rFonts w:cs="Arial"/>
        </w:rPr>
      </w:pPr>
      <w:r w:rsidRPr="00CA06FE">
        <w:rPr>
          <w:rFonts w:cs="Arial"/>
        </w:rPr>
        <w:t>___ Bilateral</w:t>
      </w:r>
    </w:p>
    <w:p w:rsidR="001C7662" w:rsidRPr="00CA06FE" w:rsidRDefault="001C7662" w:rsidP="00456DC3">
      <w:pPr>
        <w:rPr>
          <w:rFonts w:cs="Arial"/>
        </w:rPr>
      </w:pPr>
      <w:r w:rsidRPr="00CA06FE">
        <w:rPr>
          <w:rFonts w:cs="Arial"/>
        </w:rPr>
        <w:t>___ Cannot be determined</w:t>
      </w:r>
    </w:p>
    <w:p w:rsidR="00BC79F2" w:rsidRPr="00CA06FE" w:rsidRDefault="00BC79F2" w:rsidP="00BC79F2">
      <w:pPr>
        <w:rPr>
          <w:rFonts w:cs="Arial"/>
          <w:b/>
        </w:rPr>
      </w:pPr>
    </w:p>
    <w:p w:rsidR="00774DA8" w:rsidRPr="009F43CD" w:rsidRDefault="00774DA8" w:rsidP="00774DA8">
      <w:pPr>
        <w:rPr>
          <w:rFonts w:cs="Arial"/>
          <w:b/>
        </w:rPr>
      </w:pPr>
      <w:r w:rsidRPr="009F43CD">
        <w:rPr>
          <w:rFonts w:cs="Arial"/>
          <w:b/>
        </w:rPr>
        <w:t xml:space="preserve">Size of Largest Metastatic Deposit (centimeters): ____ cm </w:t>
      </w:r>
    </w:p>
    <w:p w:rsidR="00774DA8" w:rsidRPr="00CA06FE" w:rsidRDefault="00774DA8" w:rsidP="00BC79F2">
      <w:pPr>
        <w:rPr>
          <w:rFonts w:cs="Arial"/>
          <w:b/>
        </w:rPr>
      </w:pPr>
    </w:p>
    <w:p w:rsidR="00582E0B" w:rsidRPr="00CA06FE" w:rsidRDefault="00582E0B" w:rsidP="00582E0B">
      <w:pPr>
        <w:rPr>
          <w:rFonts w:cs="Arial"/>
        </w:rPr>
      </w:pPr>
      <w:r w:rsidRPr="009F43CD">
        <w:rPr>
          <w:rFonts w:cs="Arial"/>
        </w:rPr>
        <w:t>Extranodal Extension (ENE)</w:t>
      </w:r>
      <w:r w:rsidRPr="00CA06FE">
        <w:rPr>
          <w:rFonts w:cs="Arial"/>
        </w:rPr>
        <w:t xml:space="preserve"> </w:t>
      </w:r>
      <w:r w:rsidR="00774DA8" w:rsidRPr="00CA06FE">
        <w:rPr>
          <w:rFonts w:cs="Arial"/>
        </w:rPr>
        <w:t>(required only for HPV-unrelated/negative oropharyngeal and hypopharyngeal carcinomas)</w:t>
      </w:r>
      <w:r w:rsidRPr="00CA06FE">
        <w:rPr>
          <w:rFonts w:cs="Arial"/>
        </w:rPr>
        <w:t xml:space="preserve"> </w:t>
      </w:r>
    </w:p>
    <w:p w:rsidR="00582E0B" w:rsidRPr="00CA06FE" w:rsidRDefault="00582E0B" w:rsidP="00582E0B">
      <w:pPr>
        <w:rPr>
          <w:rFonts w:cs="Arial"/>
        </w:rPr>
      </w:pPr>
      <w:r w:rsidRPr="00CA06FE">
        <w:rPr>
          <w:rFonts w:cs="Arial"/>
        </w:rPr>
        <w:t xml:space="preserve">___ Not identified </w:t>
      </w:r>
    </w:p>
    <w:p w:rsidR="00582E0B" w:rsidRPr="00CA06FE" w:rsidRDefault="00582E0B" w:rsidP="00582E0B">
      <w:pPr>
        <w:rPr>
          <w:rFonts w:cs="Arial"/>
        </w:rPr>
      </w:pPr>
      <w:r w:rsidRPr="00CA06FE">
        <w:rPr>
          <w:rFonts w:cs="Arial"/>
        </w:rPr>
        <w:t>___ Present</w:t>
      </w:r>
    </w:p>
    <w:p w:rsidR="00582E0B" w:rsidRPr="00CA06FE" w:rsidRDefault="00582E0B" w:rsidP="00582E0B">
      <w:pPr>
        <w:rPr>
          <w:rFonts w:cs="Arial"/>
        </w:rPr>
      </w:pPr>
      <w:r w:rsidRPr="00CA06FE">
        <w:rPr>
          <w:rFonts w:cs="Arial"/>
        </w:rPr>
        <w:tab/>
        <w:t>+ Distance from lymph node capsule</w:t>
      </w:r>
      <w:r w:rsidR="000936E2">
        <w:rPr>
          <w:rFonts w:cs="Arial"/>
        </w:rPr>
        <w:t xml:space="preserve"> (millimeters)</w:t>
      </w:r>
      <w:r w:rsidRPr="00CA06FE">
        <w:rPr>
          <w:rFonts w:cs="Arial"/>
        </w:rPr>
        <w:t>: _____ mm</w:t>
      </w:r>
    </w:p>
    <w:p w:rsidR="00582E0B" w:rsidRPr="00CA06FE" w:rsidRDefault="00582E0B" w:rsidP="00582E0B">
      <w:pPr>
        <w:rPr>
          <w:rFonts w:cs="Arial"/>
        </w:rPr>
      </w:pPr>
      <w:r w:rsidRPr="00CA06FE">
        <w:rPr>
          <w:rFonts w:cs="Arial"/>
        </w:rPr>
        <w:tab/>
        <w:t>+</w:t>
      </w:r>
      <w:r w:rsidR="00C2329E" w:rsidRPr="00CA06FE">
        <w:rPr>
          <w:rFonts w:cs="Arial"/>
        </w:rPr>
        <w:t xml:space="preserve"> </w:t>
      </w:r>
      <w:r w:rsidRPr="00CA06FE">
        <w:rPr>
          <w:rFonts w:cs="Arial"/>
        </w:rPr>
        <w:t xml:space="preserve">___ </w:t>
      </w:r>
      <w:proofErr w:type="spellStart"/>
      <w:r w:rsidRPr="00CA06FE">
        <w:rPr>
          <w:rFonts w:cs="Arial"/>
        </w:rPr>
        <w:t>ENE</w:t>
      </w:r>
      <w:r w:rsidRPr="00CA06FE">
        <w:rPr>
          <w:rFonts w:cs="Arial"/>
          <w:vertAlign w:val="subscript"/>
        </w:rPr>
        <w:t>ma</w:t>
      </w:r>
      <w:proofErr w:type="spellEnd"/>
      <w:r w:rsidR="005A7A93" w:rsidRPr="00CA06FE">
        <w:rPr>
          <w:rFonts w:cs="Arial"/>
        </w:rPr>
        <w:t xml:space="preserve"> (</w:t>
      </w:r>
      <w:r w:rsidR="00CA62AE">
        <w:rPr>
          <w:rFonts w:cs="Arial"/>
        </w:rPr>
        <w:t xml:space="preserve">greater than </w:t>
      </w:r>
      <w:r w:rsidRPr="00CA06FE">
        <w:rPr>
          <w:rFonts w:cs="Arial"/>
        </w:rPr>
        <w:t>2 mm)</w:t>
      </w:r>
    </w:p>
    <w:p w:rsidR="00582E0B" w:rsidRPr="00CA06FE" w:rsidRDefault="00582E0B" w:rsidP="00582E0B">
      <w:pPr>
        <w:rPr>
          <w:rFonts w:cs="Arial"/>
        </w:rPr>
      </w:pPr>
      <w:r w:rsidRPr="00CA06FE">
        <w:rPr>
          <w:rFonts w:cs="Arial"/>
        </w:rPr>
        <w:tab/>
        <w:t>+</w:t>
      </w:r>
      <w:r w:rsidR="00C2329E" w:rsidRPr="00CA06FE">
        <w:rPr>
          <w:rFonts w:cs="Arial"/>
        </w:rPr>
        <w:t xml:space="preserve"> </w:t>
      </w:r>
      <w:r w:rsidRPr="00CA06FE">
        <w:rPr>
          <w:rFonts w:cs="Arial"/>
        </w:rPr>
        <w:t xml:space="preserve">___ </w:t>
      </w:r>
      <w:proofErr w:type="spellStart"/>
      <w:r w:rsidRPr="00CA06FE">
        <w:rPr>
          <w:rFonts w:cs="Arial"/>
        </w:rPr>
        <w:t>ENE</w:t>
      </w:r>
      <w:r w:rsidRPr="00CA06FE">
        <w:rPr>
          <w:rFonts w:cs="Arial"/>
          <w:vertAlign w:val="subscript"/>
        </w:rPr>
        <w:t>mi</w:t>
      </w:r>
      <w:proofErr w:type="spellEnd"/>
      <w:r w:rsidRPr="00CA06FE">
        <w:rPr>
          <w:rFonts w:cs="Arial"/>
          <w:vertAlign w:val="subscript"/>
        </w:rPr>
        <w:t xml:space="preserve"> </w:t>
      </w:r>
      <w:r w:rsidR="005A7A93" w:rsidRPr="00CA06FE">
        <w:rPr>
          <w:rFonts w:cs="Arial"/>
        </w:rPr>
        <w:t xml:space="preserve"> (</w:t>
      </w:r>
      <w:r w:rsidR="00CA62AE">
        <w:rPr>
          <w:rFonts w:cs="Arial"/>
        </w:rPr>
        <w:t xml:space="preserve">less than or equal to </w:t>
      </w:r>
      <w:r w:rsidRPr="00CA06FE">
        <w:rPr>
          <w:rFonts w:cs="Arial"/>
        </w:rPr>
        <w:t>2 mm)</w:t>
      </w:r>
    </w:p>
    <w:p w:rsidR="00582E0B" w:rsidRPr="00CA06FE" w:rsidRDefault="00582E0B" w:rsidP="00582E0B">
      <w:pPr>
        <w:rPr>
          <w:rFonts w:cs="Arial"/>
        </w:rPr>
      </w:pPr>
      <w:r w:rsidRPr="00CA06FE">
        <w:rPr>
          <w:rFonts w:cs="Arial"/>
        </w:rPr>
        <w:t>___ Cannot be determined</w:t>
      </w:r>
    </w:p>
    <w:p w:rsidR="00EF5FC8" w:rsidRPr="00CA06FE" w:rsidRDefault="00EF5FC8" w:rsidP="00582E0B">
      <w:pPr>
        <w:rPr>
          <w:rFonts w:cs="Arial"/>
        </w:rPr>
      </w:pPr>
    </w:p>
    <w:p w:rsidR="00EF5FC8" w:rsidRPr="00CA06FE" w:rsidRDefault="00EF5FC8" w:rsidP="00EF5FC8">
      <w:pPr>
        <w:pStyle w:val="Heading2"/>
        <w:rPr>
          <w:rFonts w:cs="Arial"/>
          <w:lang w:val="en-US"/>
        </w:rPr>
      </w:pPr>
      <w:r w:rsidRPr="00CA06FE">
        <w:rPr>
          <w:rFonts w:cs="Arial"/>
          <w:lang w:val="en-US"/>
        </w:rPr>
        <w:t>Pathologic Stag</w:t>
      </w:r>
      <w:r w:rsidR="00BC79F2" w:rsidRPr="00CA06FE">
        <w:rPr>
          <w:rFonts w:cs="Arial"/>
          <w:lang w:val="en-US"/>
        </w:rPr>
        <w:t>e Classification</w:t>
      </w:r>
      <w:r w:rsidRPr="00CA06FE">
        <w:rPr>
          <w:rFonts w:cs="Arial"/>
          <w:lang w:val="en-US"/>
        </w:rPr>
        <w:t xml:space="preserve"> (pTNM</w:t>
      </w:r>
      <w:r w:rsidR="00BC79F2" w:rsidRPr="00CA06FE">
        <w:rPr>
          <w:rFonts w:cs="Arial"/>
          <w:lang w:val="en-US"/>
        </w:rPr>
        <w:t>, AJCC 8</w:t>
      </w:r>
      <w:r w:rsidR="00BC79F2" w:rsidRPr="00CA06FE">
        <w:rPr>
          <w:rFonts w:cs="Arial"/>
          <w:vertAlign w:val="superscript"/>
          <w:lang w:val="en-US"/>
        </w:rPr>
        <w:t>th</w:t>
      </w:r>
      <w:r w:rsidR="00BC79F2" w:rsidRPr="00CA06FE">
        <w:rPr>
          <w:rFonts w:cs="Arial"/>
          <w:lang w:val="en-US"/>
        </w:rPr>
        <w:t xml:space="preserve"> Edition</w:t>
      </w:r>
      <w:r w:rsidRPr="00CA06FE">
        <w:rPr>
          <w:rFonts w:cs="Arial"/>
          <w:lang w:val="en-US"/>
        </w:rPr>
        <w:t>) (Note H)</w:t>
      </w:r>
    </w:p>
    <w:p w:rsidR="005D2FD1" w:rsidRPr="00CA06FE" w:rsidRDefault="005D2FD1" w:rsidP="00410A67">
      <w:pPr>
        <w:spacing w:before="60"/>
        <w:rPr>
          <w:rFonts w:eastAsia="Calibri" w:cs="Arial"/>
          <w:color w:val="000000"/>
          <w:sz w:val="22"/>
          <w:szCs w:val="22"/>
        </w:rPr>
      </w:pPr>
      <w:r w:rsidRPr="00CA06FE">
        <w:rPr>
          <w:rFonts w:eastAsia="Calibri" w:cs="Arial"/>
          <w:i/>
          <w:iCs/>
          <w:color w:val="000000"/>
          <w:sz w:val="18"/>
          <w:szCs w:val="18"/>
        </w:rPr>
        <w:t>Note: Reporting of pT, pN, and (when applicable) pM categories is based on information available to the pathologist at the time the report is issued. Only the applicable T, N, or M category is required for reporting; their definitions need not be included in the report. The categories (with modifiers when applicable) can be listed on 1 line or more than 1 line.</w:t>
      </w:r>
    </w:p>
    <w:p w:rsidR="00C025FD" w:rsidRPr="00CA06FE" w:rsidRDefault="00C025FD" w:rsidP="00C025FD">
      <w:pPr>
        <w:rPr>
          <w:rFonts w:cs="Arial"/>
        </w:rPr>
      </w:pPr>
    </w:p>
    <w:p w:rsidR="00EF5FC8" w:rsidRPr="009F43CD" w:rsidRDefault="00EF5FC8" w:rsidP="00EF5FC8">
      <w:pPr>
        <w:pStyle w:val="Heading3"/>
        <w:rPr>
          <w:rFonts w:cs="Arial"/>
          <w:kern w:val="20"/>
          <w:u w:val="none"/>
        </w:rPr>
      </w:pPr>
      <w:r w:rsidRPr="009F43CD">
        <w:rPr>
          <w:rFonts w:cs="Arial"/>
          <w:kern w:val="20"/>
          <w:u w:val="none"/>
        </w:rPr>
        <w:t>TNM Descriptors (required only if applicable) (select all that apply)</w:t>
      </w:r>
    </w:p>
    <w:p w:rsidR="00EF5FC8" w:rsidRPr="00CA06FE" w:rsidRDefault="00EF5FC8" w:rsidP="00EF5FC8">
      <w:pPr>
        <w:rPr>
          <w:rFonts w:cs="Arial"/>
          <w:kern w:val="20"/>
        </w:rPr>
      </w:pPr>
      <w:r w:rsidRPr="00CA06FE">
        <w:rPr>
          <w:rFonts w:cs="Arial"/>
          <w:kern w:val="20"/>
        </w:rPr>
        <w:t>___ m (multiple primary tumors)</w:t>
      </w:r>
    </w:p>
    <w:p w:rsidR="00EF5FC8" w:rsidRPr="00CA06FE" w:rsidRDefault="00EF5FC8" w:rsidP="00EF5FC8">
      <w:pPr>
        <w:rPr>
          <w:rFonts w:cs="Arial"/>
          <w:kern w:val="20"/>
        </w:rPr>
      </w:pPr>
      <w:r w:rsidRPr="00CA06FE">
        <w:rPr>
          <w:rFonts w:cs="Arial"/>
          <w:kern w:val="20"/>
        </w:rPr>
        <w:t>___ r (recurrent)</w:t>
      </w:r>
    </w:p>
    <w:p w:rsidR="00EF5FC8" w:rsidRPr="00CA06FE" w:rsidRDefault="009A1560" w:rsidP="00EF5FC8">
      <w:pPr>
        <w:rPr>
          <w:rFonts w:cs="Arial"/>
          <w:kern w:val="20"/>
        </w:rPr>
      </w:pPr>
      <w:r w:rsidRPr="00CA06FE">
        <w:rPr>
          <w:rFonts w:cs="Arial"/>
          <w:kern w:val="20"/>
        </w:rPr>
        <w:t>___ y (post</w:t>
      </w:r>
      <w:r w:rsidR="00EF5FC8" w:rsidRPr="00CA06FE">
        <w:rPr>
          <w:rFonts w:cs="Arial"/>
          <w:kern w:val="20"/>
        </w:rPr>
        <w:t>treatment)</w:t>
      </w:r>
    </w:p>
    <w:p w:rsidR="00EF5FC8" w:rsidRPr="00CA06FE" w:rsidRDefault="00EF5FC8" w:rsidP="00EF5FC8">
      <w:pPr>
        <w:ind w:left="1080" w:hanging="1080"/>
        <w:rPr>
          <w:rFonts w:cs="Arial"/>
        </w:rPr>
      </w:pPr>
    </w:p>
    <w:p w:rsidR="00EF5FC8" w:rsidRPr="009F43CD" w:rsidRDefault="00EF5FC8" w:rsidP="00EF5FC8">
      <w:pPr>
        <w:rPr>
          <w:rFonts w:cs="Arial"/>
          <w:i/>
          <w:szCs w:val="22"/>
          <w:u w:val="single"/>
        </w:rPr>
      </w:pPr>
      <w:r w:rsidRPr="009F43CD">
        <w:rPr>
          <w:rFonts w:cs="Arial"/>
          <w:b/>
          <w:i/>
          <w:szCs w:val="22"/>
          <w:u w:val="single"/>
        </w:rPr>
        <w:t>For All Carcinomas</w:t>
      </w:r>
      <w:r w:rsidR="005D2FD1" w:rsidRPr="009F43CD">
        <w:rPr>
          <w:rFonts w:cs="Arial"/>
          <w:b/>
          <w:i/>
          <w:szCs w:val="22"/>
          <w:u w:val="single"/>
        </w:rPr>
        <w:t xml:space="preserve"> </w:t>
      </w:r>
    </w:p>
    <w:p w:rsidR="004E66A4" w:rsidRPr="00CA06FE" w:rsidRDefault="004E66A4" w:rsidP="00EF5FC8">
      <w:pPr>
        <w:rPr>
          <w:rFonts w:cs="Arial"/>
          <w:u w:val="single"/>
        </w:rPr>
      </w:pPr>
    </w:p>
    <w:p w:rsidR="00CA41E3" w:rsidRPr="009F43CD" w:rsidRDefault="00EF5FC8" w:rsidP="00EF5FC8">
      <w:pPr>
        <w:rPr>
          <w:rFonts w:cs="Arial"/>
          <w:b/>
        </w:rPr>
      </w:pPr>
      <w:r w:rsidRPr="009F43CD">
        <w:rPr>
          <w:rFonts w:cs="Arial"/>
          <w:b/>
        </w:rPr>
        <w:t xml:space="preserve">Primary Tumor (pT) </w:t>
      </w:r>
    </w:p>
    <w:p w:rsidR="00CA41E3" w:rsidRPr="00CA06FE" w:rsidRDefault="00CA41E3" w:rsidP="00EF5FC8">
      <w:pPr>
        <w:rPr>
          <w:rFonts w:cs="Arial"/>
          <w:u w:val="single"/>
        </w:rPr>
      </w:pPr>
    </w:p>
    <w:p w:rsidR="00EF5FC8" w:rsidRPr="00CA06FE" w:rsidRDefault="00CC5BB0" w:rsidP="00EF5FC8">
      <w:pPr>
        <w:rPr>
          <w:rFonts w:cs="Arial"/>
          <w:i/>
        </w:rPr>
      </w:pPr>
      <w:r w:rsidRPr="00CA06FE">
        <w:rPr>
          <w:rFonts w:cs="Arial"/>
          <w:i/>
        </w:rPr>
        <w:t xml:space="preserve">For </w:t>
      </w:r>
      <w:r w:rsidR="00582E0B" w:rsidRPr="00CA06FE">
        <w:rPr>
          <w:rFonts w:cs="Arial"/>
          <w:i/>
        </w:rPr>
        <w:t>HPV</w:t>
      </w:r>
      <w:r w:rsidR="00C2329E" w:rsidRPr="00CA06FE">
        <w:rPr>
          <w:rFonts w:cs="Arial"/>
          <w:i/>
        </w:rPr>
        <w:t>-M</w:t>
      </w:r>
      <w:r w:rsidR="00582E0B" w:rsidRPr="00CA06FE">
        <w:rPr>
          <w:rFonts w:cs="Arial"/>
          <w:i/>
        </w:rPr>
        <w:t>ediate</w:t>
      </w:r>
      <w:r w:rsidR="00C2329E" w:rsidRPr="00CA06FE">
        <w:rPr>
          <w:rFonts w:cs="Arial"/>
          <w:i/>
        </w:rPr>
        <w:t>d (P</w:t>
      </w:r>
      <w:r w:rsidR="00582E0B" w:rsidRPr="00CA06FE">
        <w:rPr>
          <w:rFonts w:cs="Arial"/>
          <w:i/>
        </w:rPr>
        <w:t xml:space="preserve">ositive) </w:t>
      </w:r>
      <w:r w:rsidR="00EF5FC8" w:rsidRPr="00CA06FE">
        <w:rPr>
          <w:rFonts w:cs="Arial"/>
          <w:i/>
        </w:rPr>
        <w:t>Oropharynx</w:t>
      </w:r>
    </w:p>
    <w:p w:rsidR="00B07062" w:rsidRPr="00CA06FE" w:rsidRDefault="00B07062" w:rsidP="00B07062">
      <w:pPr>
        <w:ind w:left="1080" w:hanging="1080"/>
        <w:rPr>
          <w:rFonts w:cs="Arial"/>
        </w:rPr>
      </w:pPr>
      <w:r w:rsidRPr="00CA06FE">
        <w:rPr>
          <w:rFonts w:cs="Arial"/>
        </w:rPr>
        <w:t>___ pT0:</w:t>
      </w:r>
      <w:r w:rsidRPr="00CA06FE">
        <w:rPr>
          <w:rFonts w:cs="Arial"/>
        </w:rPr>
        <w:tab/>
      </w:r>
      <w:r w:rsidR="00206C8E" w:rsidRPr="00CA06FE">
        <w:rPr>
          <w:rFonts w:cs="Arial"/>
          <w:szCs w:val="16"/>
        </w:rPr>
        <w:t>No primary identified</w:t>
      </w:r>
      <w:r w:rsidR="00206C8E" w:rsidRPr="00CA06FE">
        <w:rPr>
          <w:rFonts w:cs="Arial"/>
        </w:rPr>
        <w:t xml:space="preserve"> </w:t>
      </w:r>
    </w:p>
    <w:p w:rsidR="00EF5FC8" w:rsidRPr="00CA06FE" w:rsidRDefault="00EF5FC8" w:rsidP="00EF5FC8">
      <w:pPr>
        <w:ind w:left="1080" w:hanging="1080"/>
        <w:rPr>
          <w:rFonts w:cs="Arial"/>
        </w:rPr>
      </w:pPr>
      <w:r w:rsidRPr="00CA06FE">
        <w:rPr>
          <w:rFonts w:cs="Arial"/>
        </w:rPr>
        <w:t>___ pT1:</w:t>
      </w:r>
      <w:r w:rsidRPr="00CA06FE">
        <w:rPr>
          <w:rFonts w:cs="Arial"/>
        </w:rPr>
        <w:tab/>
        <w:t xml:space="preserve">Tumor 2 cm or </w:t>
      </w:r>
      <w:r w:rsidR="006B6C5C" w:rsidRPr="00CA06FE">
        <w:rPr>
          <w:rFonts w:cs="Arial"/>
        </w:rPr>
        <w:t>smaller</w:t>
      </w:r>
      <w:r w:rsidRPr="00CA06FE">
        <w:rPr>
          <w:rFonts w:cs="Arial"/>
        </w:rPr>
        <w:t xml:space="preserve"> in greatest dimension</w:t>
      </w:r>
    </w:p>
    <w:p w:rsidR="0070443E" w:rsidRPr="00CA06FE" w:rsidRDefault="0070443E" w:rsidP="0070443E">
      <w:pPr>
        <w:ind w:left="1080" w:hanging="1080"/>
        <w:rPr>
          <w:rFonts w:cs="Arial"/>
        </w:rPr>
      </w:pPr>
      <w:r w:rsidRPr="00CA06FE">
        <w:rPr>
          <w:rFonts w:cs="Arial"/>
        </w:rPr>
        <w:t>___ pT2:</w:t>
      </w:r>
      <w:r w:rsidRPr="00CA06FE">
        <w:rPr>
          <w:rFonts w:cs="Arial"/>
        </w:rPr>
        <w:tab/>
        <w:t xml:space="preserve">Tumor </w:t>
      </w:r>
      <w:r w:rsidR="006B6C5C" w:rsidRPr="00CA06FE">
        <w:rPr>
          <w:rFonts w:cs="Arial"/>
        </w:rPr>
        <w:t>larger</w:t>
      </w:r>
      <w:r w:rsidRPr="00CA06FE">
        <w:rPr>
          <w:rFonts w:cs="Arial"/>
        </w:rPr>
        <w:t xml:space="preserve"> than 2 cm but not </w:t>
      </w:r>
      <w:r w:rsidR="006B6C5C" w:rsidRPr="00CA06FE">
        <w:rPr>
          <w:rFonts w:cs="Arial"/>
        </w:rPr>
        <w:t>larger</w:t>
      </w:r>
      <w:r w:rsidRPr="00CA06FE">
        <w:rPr>
          <w:rFonts w:cs="Arial"/>
        </w:rPr>
        <w:t xml:space="preserve"> than 4 cm in greatest dimension </w:t>
      </w:r>
      <w:r w:rsidRPr="00CA06FE">
        <w:rPr>
          <w:rFonts w:cs="Arial"/>
          <w:i/>
        </w:rPr>
        <w:t xml:space="preserve"> </w:t>
      </w:r>
    </w:p>
    <w:p w:rsidR="00EF5FC8" w:rsidRPr="00CA06FE" w:rsidRDefault="0070443E" w:rsidP="00EF5FC8">
      <w:pPr>
        <w:ind w:left="1080" w:hanging="1080"/>
        <w:rPr>
          <w:rFonts w:cs="Arial"/>
        </w:rPr>
      </w:pPr>
      <w:r w:rsidRPr="00CA06FE">
        <w:rPr>
          <w:rFonts w:cs="Arial"/>
        </w:rPr>
        <w:t>___ pT3:</w:t>
      </w:r>
      <w:r w:rsidRPr="00CA06FE">
        <w:rPr>
          <w:rFonts w:cs="Arial"/>
        </w:rPr>
        <w:tab/>
        <w:t>Tumor more than 4 cm in greatest dimension or extension to lingual surface of epiglottis</w:t>
      </w:r>
    </w:p>
    <w:p w:rsidR="00EF5FC8" w:rsidRPr="00CA06FE" w:rsidRDefault="00EF5FC8" w:rsidP="00EF5FC8">
      <w:pPr>
        <w:ind w:left="1080" w:hanging="1080"/>
        <w:rPr>
          <w:rFonts w:cs="Arial"/>
        </w:rPr>
      </w:pPr>
      <w:r w:rsidRPr="00CA06FE">
        <w:rPr>
          <w:rFonts w:cs="Arial"/>
        </w:rPr>
        <w:t>___ pT4:</w:t>
      </w:r>
      <w:r w:rsidRPr="00CA06FE">
        <w:rPr>
          <w:rFonts w:cs="Arial"/>
        </w:rPr>
        <w:tab/>
      </w:r>
      <w:r w:rsidRPr="00CA06FE">
        <w:rPr>
          <w:rFonts w:cs="Arial"/>
          <w:szCs w:val="22"/>
        </w:rPr>
        <w:t>Moderately advanced local disease.</w:t>
      </w:r>
      <w:r w:rsidRPr="00CA06FE">
        <w:rPr>
          <w:rFonts w:cs="Arial"/>
        </w:rPr>
        <w:t xml:space="preserve"> Tumor invades larynx, extrinsic muscle of tongue, medial pterygoid muscles, hard palate, or mandible</w:t>
      </w:r>
      <w:r w:rsidR="00582E0B" w:rsidRPr="00CA06FE">
        <w:rPr>
          <w:rFonts w:cs="Arial"/>
        </w:rPr>
        <w:t xml:space="preserve"> or beyond </w:t>
      </w:r>
      <w:r w:rsidRPr="00CA06FE">
        <w:rPr>
          <w:rFonts w:cs="Arial"/>
          <w:i/>
          <w:vertAlign w:val="superscript"/>
        </w:rPr>
        <w:t>#</w:t>
      </w:r>
    </w:p>
    <w:p w:rsidR="00EF5FC8" w:rsidRPr="00CA06FE" w:rsidRDefault="00EF5FC8" w:rsidP="00410A67">
      <w:pPr>
        <w:spacing w:before="120"/>
        <w:rPr>
          <w:rFonts w:cs="Arial"/>
          <w:i/>
          <w:sz w:val="18"/>
          <w:szCs w:val="18"/>
        </w:rPr>
      </w:pPr>
      <w:r w:rsidRPr="00CA06FE">
        <w:rPr>
          <w:rFonts w:cs="Arial"/>
          <w:i/>
          <w:sz w:val="18"/>
          <w:szCs w:val="18"/>
          <w:vertAlign w:val="superscript"/>
        </w:rPr>
        <w:lastRenderedPageBreak/>
        <w:t>#</w:t>
      </w:r>
      <w:r w:rsidRPr="00CA06FE">
        <w:rPr>
          <w:rFonts w:cs="Arial"/>
          <w:i/>
          <w:sz w:val="18"/>
          <w:szCs w:val="18"/>
        </w:rPr>
        <w:t xml:space="preserve"> </w:t>
      </w:r>
      <w:r w:rsidRPr="00CA06FE">
        <w:rPr>
          <w:rFonts w:cs="Arial"/>
          <w:i/>
          <w:iCs/>
          <w:sz w:val="18"/>
          <w:szCs w:val="18"/>
        </w:rPr>
        <w:t xml:space="preserve">Note: </w:t>
      </w:r>
      <w:r w:rsidRPr="00CA06FE">
        <w:rPr>
          <w:rFonts w:cs="Arial"/>
          <w:i/>
          <w:sz w:val="18"/>
          <w:szCs w:val="18"/>
        </w:rPr>
        <w:t xml:space="preserve"> Mucosal extension to lingual surface of epiglottis from primary tumors of the base of the tongue and vallecula does not constitute invasion of larynx.</w:t>
      </w:r>
    </w:p>
    <w:p w:rsidR="0008491C" w:rsidRPr="00CA06FE" w:rsidRDefault="0008491C" w:rsidP="00C2329E">
      <w:pPr>
        <w:spacing w:before="60"/>
        <w:rPr>
          <w:rFonts w:cs="Arial"/>
          <w:i/>
          <w:sz w:val="18"/>
          <w:szCs w:val="18"/>
        </w:rPr>
      </w:pPr>
    </w:p>
    <w:p w:rsidR="0008491C" w:rsidRPr="00CA06FE" w:rsidRDefault="0008491C" w:rsidP="0008491C">
      <w:pPr>
        <w:rPr>
          <w:rFonts w:cs="Arial"/>
          <w:i/>
        </w:rPr>
      </w:pPr>
      <w:r w:rsidRPr="00CA06FE">
        <w:rPr>
          <w:rFonts w:cs="Arial"/>
          <w:i/>
        </w:rPr>
        <w:t>For HPV-Unrelated (Negative) Oropharynx</w:t>
      </w:r>
    </w:p>
    <w:p w:rsidR="0008491C" w:rsidRPr="00CA06FE" w:rsidRDefault="0008491C" w:rsidP="0008491C">
      <w:pPr>
        <w:keepNext/>
        <w:keepLines/>
        <w:ind w:left="1080" w:hanging="1080"/>
        <w:rPr>
          <w:rFonts w:cs="Arial"/>
        </w:rPr>
      </w:pPr>
      <w:r w:rsidRPr="00CA06FE">
        <w:rPr>
          <w:rFonts w:cs="Arial"/>
        </w:rPr>
        <w:t xml:space="preserve">___ pTX: </w:t>
      </w:r>
      <w:r w:rsidRPr="00CA06FE">
        <w:rPr>
          <w:rFonts w:cs="Arial"/>
        </w:rPr>
        <w:tab/>
        <w:t>Primary tumor cannot be assessed</w:t>
      </w:r>
    </w:p>
    <w:p w:rsidR="0008491C" w:rsidRPr="00CA06FE" w:rsidRDefault="0008491C" w:rsidP="0008491C">
      <w:pPr>
        <w:keepNext/>
        <w:keepLines/>
        <w:ind w:left="1080" w:hanging="1080"/>
        <w:rPr>
          <w:rFonts w:cs="Arial"/>
        </w:rPr>
      </w:pPr>
      <w:r w:rsidRPr="00CA06FE">
        <w:rPr>
          <w:rFonts w:cs="Arial"/>
        </w:rPr>
        <w:t xml:space="preserve">___ pTis: </w:t>
      </w:r>
      <w:r w:rsidRPr="00CA06FE">
        <w:rPr>
          <w:rFonts w:cs="Arial"/>
        </w:rPr>
        <w:tab/>
        <w:t xml:space="preserve">Carcinoma </w:t>
      </w:r>
      <w:r w:rsidRPr="00CA06FE">
        <w:rPr>
          <w:rFonts w:cs="Arial"/>
          <w:i/>
        </w:rPr>
        <w:t>in situ</w:t>
      </w:r>
    </w:p>
    <w:p w:rsidR="0008491C" w:rsidRPr="00CA06FE" w:rsidRDefault="0008491C" w:rsidP="0008491C">
      <w:pPr>
        <w:keepNext/>
        <w:keepLines/>
        <w:ind w:left="1080" w:hanging="1080"/>
        <w:rPr>
          <w:rFonts w:cs="Arial"/>
        </w:rPr>
      </w:pPr>
      <w:r w:rsidRPr="00CA06FE">
        <w:rPr>
          <w:rFonts w:cs="Arial"/>
        </w:rPr>
        <w:t>___ pT1:</w:t>
      </w:r>
      <w:r w:rsidRPr="00CA06FE">
        <w:rPr>
          <w:rFonts w:cs="Arial"/>
        </w:rPr>
        <w:tab/>
        <w:t>Tumor 2 cm or smaller in greatest dimension</w:t>
      </w:r>
    </w:p>
    <w:p w:rsidR="0008491C" w:rsidRPr="00CA06FE" w:rsidRDefault="0008491C" w:rsidP="0008491C">
      <w:pPr>
        <w:keepNext/>
        <w:keepLines/>
        <w:ind w:left="1080" w:hanging="1080"/>
        <w:rPr>
          <w:rFonts w:cs="Arial"/>
        </w:rPr>
      </w:pPr>
      <w:r w:rsidRPr="00CA06FE">
        <w:rPr>
          <w:rFonts w:cs="Arial"/>
        </w:rPr>
        <w:t>___ pT2:</w:t>
      </w:r>
      <w:r w:rsidRPr="00CA06FE">
        <w:rPr>
          <w:rFonts w:cs="Arial"/>
        </w:rPr>
        <w:tab/>
        <w:t>Tumor larger than 2 cm but not larger than 4 cm in greatest dimension</w:t>
      </w:r>
    </w:p>
    <w:p w:rsidR="0008491C" w:rsidRPr="00CA06FE" w:rsidRDefault="0008491C" w:rsidP="0008491C">
      <w:pPr>
        <w:keepNext/>
        <w:keepLines/>
        <w:ind w:left="1080" w:hanging="1080"/>
        <w:rPr>
          <w:rFonts w:cs="Arial"/>
        </w:rPr>
      </w:pPr>
      <w:r w:rsidRPr="00CA06FE">
        <w:rPr>
          <w:rFonts w:cs="Arial"/>
        </w:rPr>
        <w:t>___ pT3:</w:t>
      </w:r>
      <w:r w:rsidRPr="00CA06FE">
        <w:rPr>
          <w:rFonts w:cs="Arial"/>
        </w:rPr>
        <w:tab/>
        <w:t>Tumor larger than 4 cm in greatest dimension or extension to lingual surface of epiglottis</w:t>
      </w:r>
    </w:p>
    <w:p w:rsidR="0008491C" w:rsidRPr="00CA06FE" w:rsidRDefault="0008491C" w:rsidP="0008491C">
      <w:pPr>
        <w:keepNext/>
        <w:keepLines/>
        <w:ind w:left="1080" w:hanging="1080"/>
        <w:rPr>
          <w:rFonts w:cs="Arial"/>
        </w:rPr>
      </w:pPr>
      <w:r w:rsidRPr="00CA06FE">
        <w:rPr>
          <w:rFonts w:cs="Arial"/>
        </w:rPr>
        <w:t>___ pT4:</w:t>
      </w:r>
      <w:r w:rsidRPr="00CA06FE">
        <w:rPr>
          <w:rFonts w:cs="Arial"/>
        </w:rPr>
        <w:tab/>
        <w:t>Moderately advanced or very advanced local disease</w:t>
      </w:r>
    </w:p>
    <w:p w:rsidR="0008491C" w:rsidRPr="00CA06FE" w:rsidRDefault="0008491C" w:rsidP="0008491C">
      <w:pPr>
        <w:keepNext/>
        <w:keepLines/>
        <w:ind w:left="1080" w:hanging="1080"/>
        <w:rPr>
          <w:rFonts w:cs="Arial"/>
        </w:rPr>
      </w:pPr>
      <w:r w:rsidRPr="00CA06FE">
        <w:rPr>
          <w:rFonts w:cs="Arial"/>
        </w:rPr>
        <w:t>___ pT4a:</w:t>
      </w:r>
      <w:r w:rsidRPr="00CA06FE">
        <w:rPr>
          <w:rFonts w:cs="Arial"/>
        </w:rPr>
        <w:tab/>
        <w:t>Moderately advanced local disease. Tumor invades the larynx, extrinsic muscle of tongue, medial pterygoid, hard palate, or</w:t>
      </w:r>
      <w:r w:rsidRPr="00CA06FE">
        <w:rPr>
          <w:rFonts w:cs="Arial"/>
          <w:szCs w:val="16"/>
        </w:rPr>
        <w:t xml:space="preserve"> mandible</w:t>
      </w:r>
      <w:r w:rsidRPr="00CA06FE">
        <w:rPr>
          <w:rFonts w:cs="Arial"/>
          <w:i/>
          <w:sz w:val="18"/>
          <w:szCs w:val="18"/>
          <w:vertAlign w:val="superscript"/>
        </w:rPr>
        <w:t>#</w:t>
      </w:r>
    </w:p>
    <w:p w:rsidR="0008491C" w:rsidRPr="00CA06FE" w:rsidRDefault="0008491C" w:rsidP="0008491C">
      <w:pPr>
        <w:keepNext/>
        <w:keepLines/>
        <w:ind w:left="1080" w:hanging="1080"/>
        <w:rPr>
          <w:rFonts w:cs="Arial"/>
          <w:szCs w:val="16"/>
        </w:rPr>
      </w:pPr>
      <w:r w:rsidRPr="00CA06FE">
        <w:rPr>
          <w:rFonts w:cs="Arial"/>
        </w:rPr>
        <w:t xml:space="preserve">___ pT4b: </w:t>
      </w:r>
      <w:r w:rsidRPr="00CA06FE">
        <w:rPr>
          <w:rFonts w:cs="Arial"/>
        </w:rPr>
        <w:tab/>
      </w:r>
      <w:r w:rsidRPr="00CA06FE">
        <w:rPr>
          <w:rFonts w:cs="Arial"/>
          <w:szCs w:val="16"/>
        </w:rPr>
        <w:t xml:space="preserve">Very advanced local disease. </w:t>
      </w:r>
      <w:r w:rsidRPr="00CA06FE">
        <w:rPr>
          <w:rFonts w:cs="Arial"/>
        </w:rPr>
        <w:t>Tumor invades lateral pterygoid muscle, pterygoid plates, lateral nasopharynx, or skull base or encases carotid artery</w:t>
      </w:r>
    </w:p>
    <w:p w:rsidR="0008491C" w:rsidRPr="00CA06FE" w:rsidRDefault="0008491C" w:rsidP="00EF5FC8">
      <w:pPr>
        <w:ind w:left="1080" w:hanging="1080"/>
        <w:rPr>
          <w:rFonts w:cs="Arial"/>
        </w:rPr>
      </w:pPr>
    </w:p>
    <w:p w:rsidR="00EF5FC8" w:rsidRPr="00CA06FE" w:rsidRDefault="00CC5BB0" w:rsidP="00B058A7">
      <w:pPr>
        <w:rPr>
          <w:rFonts w:cs="Arial"/>
          <w:u w:val="single"/>
        </w:rPr>
      </w:pPr>
      <w:r w:rsidRPr="006A7FED">
        <w:rPr>
          <w:rFonts w:cs="Arial"/>
          <w:i/>
        </w:rPr>
        <w:t xml:space="preserve">For </w:t>
      </w:r>
      <w:r w:rsidR="00EF5FC8" w:rsidRPr="006A7FED">
        <w:rPr>
          <w:rFonts w:cs="Arial"/>
          <w:i/>
        </w:rPr>
        <w:t>Nasopharynx</w:t>
      </w:r>
    </w:p>
    <w:p w:rsidR="0046247C" w:rsidRPr="00CA06FE" w:rsidRDefault="0046247C" w:rsidP="0046247C">
      <w:pPr>
        <w:ind w:left="1080" w:hanging="1080"/>
        <w:rPr>
          <w:rFonts w:cs="Arial"/>
        </w:rPr>
      </w:pPr>
      <w:r w:rsidRPr="00CA06FE">
        <w:rPr>
          <w:rFonts w:cs="Arial"/>
        </w:rPr>
        <w:t>___ pTX:</w:t>
      </w:r>
      <w:r w:rsidRPr="00CA06FE">
        <w:rPr>
          <w:rFonts w:cs="Arial"/>
        </w:rPr>
        <w:tab/>
        <w:t>Primary tumor cannot be assessed</w:t>
      </w:r>
    </w:p>
    <w:p w:rsidR="00AF0F54" w:rsidRPr="00CA06FE" w:rsidRDefault="0046247C" w:rsidP="005D2FD1">
      <w:pPr>
        <w:ind w:left="1080" w:hanging="1080"/>
        <w:rPr>
          <w:rFonts w:cs="Arial"/>
        </w:rPr>
      </w:pPr>
      <w:r w:rsidRPr="00CA06FE">
        <w:rPr>
          <w:rFonts w:cs="Arial"/>
        </w:rPr>
        <w:t>___ pT0:</w:t>
      </w:r>
      <w:r w:rsidRPr="00CA06FE">
        <w:rPr>
          <w:rFonts w:cs="Arial"/>
        </w:rPr>
        <w:tab/>
      </w:r>
      <w:r w:rsidR="00A61E83" w:rsidRPr="00CA06FE">
        <w:rPr>
          <w:rFonts w:cs="Arial"/>
        </w:rPr>
        <w:t xml:space="preserve">No tumor identified, but EBV-positive cervical node(s) involvement </w:t>
      </w:r>
    </w:p>
    <w:p w:rsidR="00EF5FC8" w:rsidRPr="00CA06FE" w:rsidRDefault="00EF5FC8" w:rsidP="005D2FD1">
      <w:pPr>
        <w:ind w:left="1080" w:hanging="1080"/>
        <w:rPr>
          <w:rFonts w:cs="Arial"/>
        </w:rPr>
      </w:pPr>
      <w:r w:rsidRPr="00CA06FE">
        <w:rPr>
          <w:rFonts w:cs="Arial"/>
        </w:rPr>
        <w:t>___ pT1:</w:t>
      </w:r>
      <w:r w:rsidRPr="00CA06FE">
        <w:rPr>
          <w:rFonts w:cs="Arial"/>
        </w:rPr>
        <w:tab/>
      </w:r>
      <w:r w:rsidR="00F83309" w:rsidRPr="00CA06FE">
        <w:rPr>
          <w:rFonts w:cs="Arial"/>
        </w:rPr>
        <w:t>Tumor confined to nasopharynx, or extension to oropharynx and/or nasal cavity without parapharyngeal involvement</w:t>
      </w:r>
    </w:p>
    <w:p w:rsidR="00EF5FC8" w:rsidRPr="00CA06FE" w:rsidRDefault="00EF5FC8" w:rsidP="005D2FD1">
      <w:pPr>
        <w:ind w:left="1080" w:hanging="1080"/>
        <w:rPr>
          <w:rFonts w:cs="Arial"/>
        </w:rPr>
      </w:pPr>
      <w:r w:rsidRPr="00CA06FE">
        <w:rPr>
          <w:rFonts w:cs="Arial"/>
        </w:rPr>
        <w:t>___ pT2:</w:t>
      </w:r>
      <w:r w:rsidRPr="00CA06FE">
        <w:rPr>
          <w:rFonts w:cs="Arial"/>
        </w:rPr>
        <w:tab/>
      </w:r>
      <w:r w:rsidR="00F83309" w:rsidRPr="00CA06FE">
        <w:rPr>
          <w:rFonts w:cs="Arial"/>
        </w:rPr>
        <w:t>Tumor with extension to parapharyngeal space, and/or adjacent soft tissue involvement (medial pterygoid, lateral pterygoid, prevertebral muscles)</w:t>
      </w:r>
    </w:p>
    <w:p w:rsidR="00E63353" w:rsidRPr="00CA06FE" w:rsidRDefault="00EF5FC8" w:rsidP="005D2FD1">
      <w:pPr>
        <w:ind w:left="1080" w:hanging="1080"/>
        <w:rPr>
          <w:rFonts w:cs="Arial"/>
        </w:rPr>
      </w:pPr>
      <w:r w:rsidRPr="00CA06FE">
        <w:rPr>
          <w:rFonts w:cs="Arial"/>
        </w:rPr>
        <w:t>___ pT3:</w:t>
      </w:r>
      <w:r w:rsidRPr="00CA06FE">
        <w:rPr>
          <w:rFonts w:cs="Arial"/>
        </w:rPr>
        <w:tab/>
      </w:r>
      <w:r w:rsidR="00E63353" w:rsidRPr="00CA06FE">
        <w:rPr>
          <w:rFonts w:cs="Arial"/>
        </w:rPr>
        <w:t>Tumor with infiltration of bony structures at skull base, cervical vertebra, pterygoid structures, and/or paranasal sinuses</w:t>
      </w:r>
      <w:r w:rsidR="00E63353" w:rsidRPr="00CA06FE" w:rsidDel="00E63353">
        <w:rPr>
          <w:rFonts w:cs="Arial"/>
        </w:rPr>
        <w:t xml:space="preserve"> </w:t>
      </w:r>
    </w:p>
    <w:p w:rsidR="00EF5FC8" w:rsidRPr="00CA06FE" w:rsidRDefault="00EF5FC8" w:rsidP="005D2FD1">
      <w:pPr>
        <w:ind w:left="1080" w:hanging="1080"/>
        <w:rPr>
          <w:rFonts w:cs="Arial"/>
        </w:rPr>
      </w:pPr>
      <w:r w:rsidRPr="00CA06FE">
        <w:rPr>
          <w:rFonts w:cs="Arial"/>
        </w:rPr>
        <w:t xml:space="preserve">___ pT4: </w:t>
      </w:r>
      <w:r w:rsidRPr="00CA06FE">
        <w:rPr>
          <w:rFonts w:cs="Arial"/>
        </w:rPr>
        <w:tab/>
      </w:r>
      <w:r w:rsidR="00E63353" w:rsidRPr="00CA06FE">
        <w:rPr>
          <w:rFonts w:cs="Arial"/>
        </w:rPr>
        <w:t>Tumor with intracranial extension, involvement of cranial nerves, hypopharynx, orbit, parotid gland, and/or extensive soft tissue infiltration beyond the lateral surface of the lateral pterygoid muscle</w:t>
      </w:r>
    </w:p>
    <w:p w:rsidR="003B670E" w:rsidRPr="00CA06FE" w:rsidRDefault="003B670E" w:rsidP="003B670E">
      <w:pPr>
        <w:jc w:val="both"/>
        <w:rPr>
          <w:rFonts w:cs="Arial"/>
          <w:i/>
          <w:sz w:val="18"/>
          <w:szCs w:val="18"/>
        </w:rPr>
      </w:pPr>
    </w:p>
    <w:p w:rsidR="003B670E" w:rsidRPr="00CA06FE" w:rsidRDefault="003B670E" w:rsidP="003B670E">
      <w:pPr>
        <w:jc w:val="both"/>
        <w:rPr>
          <w:rFonts w:cs="Arial"/>
          <w:i/>
          <w:sz w:val="18"/>
          <w:szCs w:val="18"/>
        </w:rPr>
      </w:pPr>
      <w:r w:rsidRPr="00CA06FE">
        <w:rPr>
          <w:rFonts w:cs="Arial"/>
          <w:i/>
        </w:rPr>
        <w:t>For Hypopharynx</w:t>
      </w:r>
      <w:r w:rsidRPr="00CA06FE">
        <w:rPr>
          <w:rFonts w:cs="Arial"/>
          <w:i/>
          <w:sz w:val="18"/>
          <w:szCs w:val="18"/>
        </w:rPr>
        <w:t xml:space="preserve"> </w:t>
      </w:r>
    </w:p>
    <w:p w:rsidR="00A61E83" w:rsidRPr="00CA06FE" w:rsidRDefault="00A61E83" w:rsidP="008242EC">
      <w:pPr>
        <w:keepNext/>
        <w:tabs>
          <w:tab w:val="left" w:pos="1080"/>
        </w:tabs>
        <w:rPr>
          <w:rFonts w:cs="Arial"/>
        </w:rPr>
      </w:pPr>
      <w:r w:rsidRPr="00CA06FE">
        <w:rPr>
          <w:rFonts w:cs="Arial"/>
        </w:rPr>
        <w:t>___ pTX:</w:t>
      </w:r>
      <w:r w:rsidR="008242EC" w:rsidRPr="00CA06FE">
        <w:rPr>
          <w:rFonts w:cs="Arial"/>
        </w:rPr>
        <w:tab/>
      </w:r>
      <w:r w:rsidRPr="00CA06FE">
        <w:rPr>
          <w:rFonts w:cs="Arial"/>
        </w:rPr>
        <w:t>Primary tumor cannot be assessed</w:t>
      </w:r>
    </w:p>
    <w:p w:rsidR="00A61E83" w:rsidRPr="00CA06FE" w:rsidRDefault="00A61E83" w:rsidP="008242EC">
      <w:pPr>
        <w:keepNext/>
        <w:tabs>
          <w:tab w:val="left" w:pos="1080"/>
        </w:tabs>
        <w:rPr>
          <w:rFonts w:cs="Arial"/>
        </w:rPr>
      </w:pPr>
      <w:r w:rsidRPr="00CA06FE">
        <w:rPr>
          <w:rFonts w:cs="Arial"/>
        </w:rPr>
        <w:t>___ pTis:</w:t>
      </w:r>
      <w:r w:rsidR="008242EC" w:rsidRPr="00CA06FE">
        <w:rPr>
          <w:rFonts w:cs="Arial"/>
        </w:rPr>
        <w:tab/>
      </w:r>
      <w:r w:rsidRPr="00CA06FE">
        <w:rPr>
          <w:rFonts w:cs="Arial"/>
        </w:rPr>
        <w:t xml:space="preserve">Carcinoma </w:t>
      </w:r>
      <w:r w:rsidRPr="00CA06FE">
        <w:rPr>
          <w:rFonts w:cs="Arial"/>
          <w:i/>
        </w:rPr>
        <w:t>in situ</w:t>
      </w:r>
    </w:p>
    <w:p w:rsidR="00EF5FC8" w:rsidRPr="00CA06FE" w:rsidRDefault="00EF5FC8" w:rsidP="008242EC">
      <w:pPr>
        <w:keepNext/>
        <w:tabs>
          <w:tab w:val="left" w:pos="1080"/>
        </w:tabs>
        <w:rPr>
          <w:rFonts w:cs="Arial"/>
        </w:rPr>
      </w:pPr>
      <w:r w:rsidRPr="00CA06FE">
        <w:rPr>
          <w:rFonts w:cs="Arial"/>
        </w:rPr>
        <w:t>___ pT1:</w:t>
      </w:r>
      <w:r w:rsidR="008242EC" w:rsidRPr="00CA06FE">
        <w:rPr>
          <w:rFonts w:cs="Arial"/>
        </w:rPr>
        <w:tab/>
      </w:r>
      <w:r w:rsidRPr="00CA06FE">
        <w:rPr>
          <w:rFonts w:cs="Arial"/>
        </w:rPr>
        <w:t xml:space="preserve">Tumor limited to one subsite of hypopharynx and/or 2 cm or </w:t>
      </w:r>
      <w:r w:rsidR="003B670E" w:rsidRPr="00CA06FE">
        <w:rPr>
          <w:rFonts w:cs="Arial"/>
        </w:rPr>
        <w:t>smaller</w:t>
      </w:r>
      <w:r w:rsidRPr="00CA06FE">
        <w:rPr>
          <w:rFonts w:cs="Arial"/>
        </w:rPr>
        <w:t xml:space="preserve"> in greatest dimension</w:t>
      </w:r>
    </w:p>
    <w:p w:rsidR="00EF5FC8" w:rsidRPr="00CA06FE" w:rsidRDefault="00EF5FC8" w:rsidP="00EF5FC8">
      <w:pPr>
        <w:ind w:left="1080" w:hanging="1080"/>
        <w:rPr>
          <w:rFonts w:cs="Arial"/>
        </w:rPr>
      </w:pPr>
      <w:r w:rsidRPr="00CA06FE">
        <w:rPr>
          <w:rFonts w:cs="Arial"/>
        </w:rPr>
        <w:t>___ pT2:</w:t>
      </w:r>
      <w:r w:rsidRPr="00CA06FE">
        <w:rPr>
          <w:rFonts w:cs="Arial"/>
        </w:rPr>
        <w:tab/>
        <w:t xml:space="preserve">Tumor invades more than one subsite of hypopharynx or an adjacent site, or measures </w:t>
      </w:r>
      <w:r w:rsidR="003B670E" w:rsidRPr="00CA06FE">
        <w:rPr>
          <w:rFonts w:cs="Arial"/>
        </w:rPr>
        <w:t>larger</w:t>
      </w:r>
      <w:r w:rsidRPr="00CA06FE">
        <w:rPr>
          <w:rFonts w:cs="Arial"/>
        </w:rPr>
        <w:t xml:space="preserve"> than 2 cm but not </w:t>
      </w:r>
      <w:r w:rsidR="003B670E" w:rsidRPr="00CA06FE">
        <w:rPr>
          <w:rFonts w:cs="Arial"/>
        </w:rPr>
        <w:t>larger</w:t>
      </w:r>
      <w:r w:rsidRPr="00CA06FE">
        <w:rPr>
          <w:rFonts w:cs="Arial"/>
        </w:rPr>
        <w:t xml:space="preserve"> than 4 cm in greatest dimension without fixation of hemilarynx</w:t>
      </w:r>
    </w:p>
    <w:p w:rsidR="00EF5FC8" w:rsidRPr="00CA06FE" w:rsidRDefault="00EF5FC8" w:rsidP="00EF5FC8">
      <w:pPr>
        <w:ind w:left="1080" w:hanging="1080"/>
        <w:rPr>
          <w:rFonts w:cs="Arial"/>
        </w:rPr>
      </w:pPr>
      <w:r w:rsidRPr="00CA06FE">
        <w:rPr>
          <w:rFonts w:cs="Arial"/>
        </w:rPr>
        <w:t>___ pT3:</w:t>
      </w:r>
      <w:r w:rsidRPr="00CA06FE">
        <w:rPr>
          <w:rFonts w:cs="Arial"/>
        </w:rPr>
        <w:tab/>
        <w:t xml:space="preserve">Tumor measures </w:t>
      </w:r>
      <w:r w:rsidR="003B670E" w:rsidRPr="00CA06FE">
        <w:rPr>
          <w:rFonts w:cs="Arial"/>
        </w:rPr>
        <w:t>larger</w:t>
      </w:r>
      <w:r w:rsidRPr="00CA06FE">
        <w:rPr>
          <w:rFonts w:cs="Arial"/>
        </w:rPr>
        <w:t xml:space="preserve"> than 4 cm in greatest dimension </w:t>
      </w:r>
      <w:r w:rsidRPr="00CA06FE">
        <w:rPr>
          <w:rFonts w:cs="Arial"/>
          <w:i/>
        </w:rPr>
        <w:t xml:space="preserve">or </w:t>
      </w:r>
      <w:r w:rsidRPr="00CA06FE">
        <w:rPr>
          <w:rFonts w:cs="Arial"/>
        </w:rPr>
        <w:t xml:space="preserve">with fixation of hemilarynx or extension to </w:t>
      </w:r>
      <w:r w:rsidR="00451734">
        <w:rPr>
          <w:rFonts w:cs="Arial"/>
        </w:rPr>
        <w:t>esophageal mucosa.</w:t>
      </w:r>
    </w:p>
    <w:p w:rsidR="003B670E" w:rsidRPr="00CA06FE" w:rsidRDefault="003B670E" w:rsidP="003B670E">
      <w:pPr>
        <w:ind w:left="1080" w:hanging="1080"/>
        <w:rPr>
          <w:rFonts w:cs="Arial"/>
        </w:rPr>
      </w:pPr>
      <w:r w:rsidRPr="00CA06FE">
        <w:rPr>
          <w:rFonts w:cs="Arial"/>
        </w:rPr>
        <w:t>___ pT4:</w:t>
      </w:r>
      <w:r w:rsidRPr="00CA06FE">
        <w:rPr>
          <w:rFonts w:cs="Arial"/>
        </w:rPr>
        <w:tab/>
      </w:r>
      <w:r w:rsidRPr="00CA06FE">
        <w:rPr>
          <w:rFonts w:cs="Arial"/>
          <w:lang w:eastAsia="en-CA"/>
        </w:rPr>
        <w:t>Moderately advanced and very advanced local disease</w:t>
      </w:r>
    </w:p>
    <w:p w:rsidR="00582E0B" w:rsidRPr="00CA06FE" w:rsidRDefault="00EF5FC8" w:rsidP="00EF5FC8">
      <w:pPr>
        <w:ind w:left="1080" w:hanging="1080"/>
        <w:rPr>
          <w:rFonts w:cs="Arial"/>
          <w:szCs w:val="16"/>
        </w:rPr>
      </w:pPr>
      <w:r w:rsidRPr="00CA06FE">
        <w:rPr>
          <w:rFonts w:cs="Arial"/>
        </w:rPr>
        <w:t>___ pT4a:</w:t>
      </w:r>
      <w:r w:rsidRPr="00CA06FE">
        <w:rPr>
          <w:rFonts w:cs="Arial"/>
        </w:rPr>
        <w:tab/>
        <w:t xml:space="preserve">Moderately advanced local disease. </w:t>
      </w:r>
      <w:r w:rsidR="00582E0B" w:rsidRPr="00CA06FE">
        <w:rPr>
          <w:rFonts w:cs="Arial"/>
          <w:szCs w:val="16"/>
        </w:rPr>
        <w:t xml:space="preserve">Tumor invades </w:t>
      </w:r>
      <w:r w:rsidR="00451734">
        <w:rPr>
          <w:rFonts w:cs="Arial"/>
          <w:szCs w:val="16"/>
        </w:rPr>
        <w:t>thyroid/cricoid cartilage, hyoid bone, thyroid gland, esophageal muscle or central compartment soft tissue.</w:t>
      </w:r>
    </w:p>
    <w:p w:rsidR="00582E0B" w:rsidRPr="00CA06FE" w:rsidRDefault="00EF5FC8" w:rsidP="00582E0B">
      <w:pPr>
        <w:ind w:left="1080" w:hanging="1080"/>
        <w:rPr>
          <w:rFonts w:cs="Arial"/>
        </w:rPr>
      </w:pPr>
      <w:r w:rsidRPr="00CA06FE">
        <w:rPr>
          <w:rFonts w:cs="Arial"/>
        </w:rPr>
        <w:t>___ pT4b:</w:t>
      </w:r>
      <w:r w:rsidRPr="00CA06FE">
        <w:rPr>
          <w:rFonts w:cs="Arial"/>
        </w:rPr>
        <w:tab/>
        <w:t xml:space="preserve">Very advanced local disease. </w:t>
      </w:r>
      <w:r w:rsidR="00582E0B" w:rsidRPr="00CA06FE">
        <w:rPr>
          <w:rFonts w:cs="Arial"/>
          <w:szCs w:val="16"/>
        </w:rPr>
        <w:t xml:space="preserve">Tumor invades </w:t>
      </w:r>
      <w:r w:rsidR="00451734">
        <w:rPr>
          <w:rFonts w:cs="Arial"/>
          <w:szCs w:val="16"/>
        </w:rPr>
        <w:t xml:space="preserve">prevertebral fascia, encases carotid artery, or involves mediastinal structures. </w:t>
      </w:r>
      <w:r w:rsidR="00582E0B" w:rsidRPr="00CA06FE">
        <w:rPr>
          <w:rFonts w:cs="Arial"/>
        </w:rPr>
        <w:t xml:space="preserve"> </w:t>
      </w:r>
    </w:p>
    <w:p w:rsidR="00EF5FC8" w:rsidRPr="00CA06FE" w:rsidRDefault="00EF5FC8" w:rsidP="00EF5FC8">
      <w:pPr>
        <w:rPr>
          <w:rFonts w:cs="Arial"/>
        </w:rPr>
      </w:pPr>
    </w:p>
    <w:p w:rsidR="00EF5FC8" w:rsidRPr="009F43CD" w:rsidRDefault="00EF5FC8" w:rsidP="00EF5FC8">
      <w:pPr>
        <w:pStyle w:val="Heading3"/>
        <w:ind w:left="0" w:firstLine="0"/>
        <w:rPr>
          <w:rFonts w:cs="Arial"/>
          <w:b/>
          <w:u w:val="none"/>
        </w:rPr>
      </w:pPr>
      <w:r w:rsidRPr="009F43CD">
        <w:rPr>
          <w:rFonts w:cs="Arial"/>
          <w:b/>
          <w:u w:val="none"/>
        </w:rPr>
        <w:t xml:space="preserve">Regional Lymph Nodes (pN) </w:t>
      </w:r>
      <w:r w:rsidR="00740D39" w:rsidRPr="009F43CD">
        <w:rPr>
          <w:rFonts w:cs="Arial"/>
          <w:b/>
          <w:u w:val="none"/>
        </w:rPr>
        <w:t>(Note</w:t>
      </w:r>
      <w:r w:rsidR="00386409" w:rsidRPr="009F43CD">
        <w:rPr>
          <w:rFonts w:cs="Arial"/>
          <w:b/>
          <w:u w:val="none"/>
        </w:rPr>
        <w:t xml:space="preserve"> G</w:t>
      </w:r>
      <w:r w:rsidRPr="009F43CD">
        <w:rPr>
          <w:rFonts w:cs="Arial"/>
          <w:b/>
          <w:u w:val="none"/>
        </w:rPr>
        <w:t>)</w:t>
      </w:r>
    </w:p>
    <w:p w:rsidR="00EF5FC8" w:rsidRPr="00CA06FE" w:rsidRDefault="00EF5FC8" w:rsidP="00EF5FC8">
      <w:pPr>
        <w:keepNext/>
        <w:keepLines/>
        <w:ind w:left="1080" w:hanging="1080"/>
        <w:rPr>
          <w:rFonts w:cs="Arial"/>
        </w:rPr>
      </w:pPr>
    </w:p>
    <w:p w:rsidR="00BF4F68" w:rsidRPr="00CA06FE" w:rsidRDefault="00CC5BB0" w:rsidP="00BF4F68">
      <w:pPr>
        <w:keepNext/>
        <w:tabs>
          <w:tab w:val="left" w:pos="1080"/>
        </w:tabs>
        <w:rPr>
          <w:rFonts w:cs="Arial"/>
          <w:szCs w:val="22"/>
        </w:rPr>
      </w:pPr>
      <w:r w:rsidRPr="00CA06FE">
        <w:rPr>
          <w:rFonts w:cs="Arial"/>
          <w:i/>
        </w:rPr>
        <w:t xml:space="preserve">For </w:t>
      </w:r>
      <w:r w:rsidR="00C2329E" w:rsidRPr="00CA06FE">
        <w:rPr>
          <w:rFonts w:cs="Arial"/>
          <w:i/>
        </w:rPr>
        <w:t>HPV-M</w:t>
      </w:r>
      <w:r w:rsidR="00BF4F68" w:rsidRPr="00CA06FE">
        <w:rPr>
          <w:rFonts w:cs="Arial"/>
          <w:i/>
        </w:rPr>
        <w:t>ediated (</w:t>
      </w:r>
      <w:r w:rsidR="00C2329E" w:rsidRPr="00CA06FE">
        <w:rPr>
          <w:rFonts w:cs="Arial"/>
          <w:i/>
        </w:rPr>
        <w:t>P</w:t>
      </w:r>
      <w:r w:rsidR="00BF4F68" w:rsidRPr="00CA06FE">
        <w:rPr>
          <w:rFonts w:cs="Arial"/>
          <w:i/>
        </w:rPr>
        <w:t>ositive) Oropharynx</w:t>
      </w:r>
      <w:r w:rsidR="00BF4F68" w:rsidRPr="00CA06FE">
        <w:rPr>
          <w:rFonts w:cs="Arial"/>
          <w:szCs w:val="22"/>
        </w:rPr>
        <w:t xml:space="preserve">  </w:t>
      </w:r>
    </w:p>
    <w:p w:rsidR="00EF5526" w:rsidRPr="00CA06FE" w:rsidRDefault="00EF5526" w:rsidP="00EF5526">
      <w:pPr>
        <w:keepNext/>
        <w:keepLines/>
        <w:ind w:left="1080" w:hanging="1080"/>
        <w:rPr>
          <w:rFonts w:cs="Arial"/>
        </w:rPr>
      </w:pPr>
      <w:r w:rsidRPr="00CA06FE">
        <w:rPr>
          <w:rFonts w:cs="Arial"/>
        </w:rPr>
        <w:t xml:space="preserve">___ pNX: </w:t>
      </w:r>
      <w:r w:rsidRPr="00CA06FE">
        <w:rPr>
          <w:rFonts w:cs="Arial"/>
        </w:rPr>
        <w:tab/>
        <w:t>Regional lymph nodes cannot be assessed</w:t>
      </w:r>
    </w:p>
    <w:p w:rsidR="00EF5526" w:rsidRPr="00CA06FE" w:rsidRDefault="00EF5526" w:rsidP="00EF5526">
      <w:pPr>
        <w:ind w:left="1080" w:hanging="1080"/>
        <w:rPr>
          <w:rFonts w:cs="Arial"/>
        </w:rPr>
      </w:pPr>
      <w:r w:rsidRPr="00CA06FE">
        <w:rPr>
          <w:rFonts w:cs="Arial"/>
        </w:rPr>
        <w:t xml:space="preserve">___ pN0: </w:t>
      </w:r>
      <w:r w:rsidRPr="00CA06FE">
        <w:rPr>
          <w:rFonts w:cs="Arial"/>
        </w:rPr>
        <w:tab/>
        <w:t>No regional lymph node metastasis</w:t>
      </w:r>
    </w:p>
    <w:p w:rsidR="00395680" w:rsidRPr="00CA06FE" w:rsidRDefault="00395680" w:rsidP="00395680">
      <w:pPr>
        <w:keepNext/>
        <w:ind w:left="1080" w:hanging="1080"/>
        <w:rPr>
          <w:rFonts w:cs="Arial"/>
        </w:rPr>
      </w:pPr>
      <w:r w:rsidRPr="00CA06FE">
        <w:rPr>
          <w:rFonts w:cs="Arial"/>
        </w:rPr>
        <w:lastRenderedPageBreak/>
        <w:t xml:space="preserve">___ pN1: </w:t>
      </w:r>
      <w:r w:rsidRPr="00CA06FE">
        <w:rPr>
          <w:rFonts w:cs="Arial"/>
        </w:rPr>
        <w:tab/>
        <w:t>Metastasis in 4 or fewer lymph nodes</w:t>
      </w:r>
    </w:p>
    <w:p w:rsidR="00395680" w:rsidRPr="00CA06FE" w:rsidRDefault="00395680" w:rsidP="00395680">
      <w:pPr>
        <w:keepNext/>
        <w:ind w:left="1080" w:hanging="1080"/>
        <w:rPr>
          <w:rFonts w:cs="Arial"/>
        </w:rPr>
      </w:pPr>
      <w:r w:rsidRPr="00CA06FE">
        <w:rPr>
          <w:rFonts w:cs="Arial"/>
        </w:rPr>
        <w:t xml:space="preserve">___ pN2: </w:t>
      </w:r>
      <w:r w:rsidR="004B22A8" w:rsidRPr="00CA06FE">
        <w:rPr>
          <w:rFonts w:cs="Arial"/>
        </w:rPr>
        <w:t xml:space="preserve"> </w:t>
      </w:r>
      <w:r w:rsidR="004B22A8" w:rsidRPr="00CA06FE">
        <w:rPr>
          <w:rFonts w:cs="Arial"/>
        </w:rPr>
        <w:tab/>
      </w:r>
      <w:r w:rsidRPr="00CA06FE">
        <w:rPr>
          <w:rFonts w:cs="Arial"/>
        </w:rPr>
        <w:t>Metastasis in more than 4 lymph nodes</w:t>
      </w:r>
    </w:p>
    <w:p w:rsidR="00EF5526" w:rsidRPr="00CA06FE" w:rsidRDefault="00EF5526" w:rsidP="00EF5526">
      <w:pPr>
        <w:keepNext/>
        <w:tabs>
          <w:tab w:val="left" w:pos="1080"/>
        </w:tabs>
        <w:rPr>
          <w:rFonts w:cs="Arial"/>
        </w:rPr>
      </w:pPr>
    </w:p>
    <w:p w:rsidR="00EF5FC8" w:rsidRPr="00CA06FE" w:rsidRDefault="00CC5BB0" w:rsidP="00EF5526">
      <w:pPr>
        <w:keepNext/>
        <w:tabs>
          <w:tab w:val="left" w:pos="1080"/>
        </w:tabs>
        <w:rPr>
          <w:rFonts w:cs="Arial"/>
          <w:i/>
        </w:rPr>
      </w:pPr>
      <w:r w:rsidRPr="00CA06FE">
        <w:rPr>
          <w:rFonts w:cs="Arial"/>
          <w:i/>
        </w:rPr>
        <w:t xml:space="preserve">For </w:t>
      </w:r>
      <w:r w:rsidR="00C2329E" w:rsidRPr="00CA06FE">
        <w:rPr>
          <w:rFonts w:cs="Arial"/>
          <w:i/>
        </w:rPr>
        <w:t>HPV-Unrelated (N</w:t>
      </w:r>
      <w:r w:rsidR="00E616E9" w:rsidRPr="00CA06FE">
        <w:rPr>
          <w:rFonts w:cs="Arial"/>
          <w:i/>
        </w:rPr>
        <w:t>egative) Oropharynx and Hypopharynx</w:t>
      </w:r>
      <w:r w:rsidR="00EF5FC8" w:rsidRPr="00CA06FE">
        <w:rPr>
          <w:rFonts w:cs="Arial"/>
          <w:i/>
          <w:vertAlign w:val="superscript"/>
        </w:rPr>
        <w:t>#</w:t>
      </w:r>
    </w:p>
    <w:p w:rsidR="00447988" w:rsidRPr="00CA06FE" w:rsidRDefault="00447988" w:rsidP="00447988">
      <w:pPr>
        <w:keepNext/>
        <w:keepLines/>
        <w:ind w:left="1080" w:hanging="1080"/>
        <w:rPr>
          <w:rFonts w:cs="Arial"/>
        </w:rPr>
      </w:pPr>
      <w:r w:rsidRPr="00CA06FE">
        <w:rPr>
          <w:rFonts w:cs="Arial"/>
        </w:rPr>
        <w:t>___ pNX:</w:t>
      </w:r>
      <w:r w:rsidRPr="00CA06FE">
        <w:rPr>
          <w:rFonts w:cs="Arial"/>
        </w:rPr>
        <w:tab/>
        <w:t>Regional lymph nodes cannot be assessed</w:t>
      </w:r>
    </w:p>
    <w:p w:rsidR="00447988" w:rsidRPr="00CA06FE" w:rsidRDefault="00447988" w:rsidP="00447988">
      <w:pPr>
        <w:keepNext/>
        <w:keepLines/>
        <w:ind w:left="1080" w:hanging="1080"/>
        <w:rPr>
          <w:rFonts w:cs="Arial"/>
        </w:rPr>
      </w:pPr>
      <w:r w:rsidRPr="00CA06FE">
        <w:rPr>
          <w:rFonts w:cs="Arial"/>
        </w:rPr>
        <w:t>___ pN0:</w:t>
      </w:r>
      <w:r w:rsidRPr="00CA06FE">
        <w:rPr>
          <w:rFonts w:cs="Arial"/>
        </w:rPr>
        <w:tab/>
        <w:t>No regional lymph node metastasis</w:t>
      </w:r>
    </w:p>
    <w:p w:rsidR="00447988" w:rsidRPr="00CA06FE" w:rsidRDefault="00447988" w:rsidP="00447988">
      <w:pPr>
        <w:keepNext/>
        <w:keepLines/>
        <w:ind w:left="1080" w:hanging="1080"/>
        <w:rPr>
          <w:rFonts w:cs="Arial"/>
        </w:rPr>
      </w:pPr>
      <w:r w:rsidRPr="00CA06FE">
        <w:rPr>
          <w:rFonts w:cs="Arial"/>
        </w:rPr>
        <w:t xml:space="preserve">___ pN1: </w:t>
      </w:r>
      <w:r w:rsidRPr="00CA06FE">
        <w:rPr>
          <w:rFonts w:cs="Arial"/>
        </w:rPr>
        <w:tab/>
        <w:t>Metastasis in a single ipsilateral lymph node, 3 cm or smaller in greatest dimension and ENE(−)</w:t>
      </w:r>
    </w:p>
    <w:p w:rsidR="00447988" w:rsidRPr="00CA06FE" w:rsidRDefault="00447988" w:rsidP="00447988">
      <w:pPr>
        <w:keepNext/>
        <w:keepLines/>
        <w:ind w:left="1080" w:hanging="1080"/>
        <w:rPr>
          <w:rFonts w:cs="Arial"/>
        </w:rPr>
      </w:pPr>
      <w:r w:rsidRPr="00CA06FE">
        <w:rPr>
          <w:rFonts w:cs="Arial"/>
        </w:rPr>
        <w:t xml:space="preserve">___ pN2: </w:t>
      </w:r>
      <w:r w:rsidRPr="00CA06FE">
        <w:rPr>
          <w:rFonts w:cs="Arial"/>
        </w:rPr>
        <w:tab/>
        <w:t xml:space="preserve">Metastasis in a single ipsilateral lymph node, 3 cm or smaller in greatest dimension and ENE(+); </w:t>
      </w:r>
    </w:p>
    <w:p w:rsidR="00447988" w:rsidRPr="00CA06FE" w:rsidRDefault="00447988" w:rsidP="00447988">
      <w:pPr>
        <w:keepNext/>
        <w:keepLines/>
        <w:ind w:left="2160" w:hanging="1080"/>
        <w:rPr>
          <w:rFonts w:cs="Arial"/>
        </w:rPr>
      </w:pPr>
      <w:r w:rsidRPr="00CA06FE">
        <w:rPr>
          <w:rFonts w:cs="Arial"/>
          <w:i/>
        </w:rPr>
        <w:t>or</w:t>
      </w:r>
      <w:r w:rsidRPr="00CA06FE">
        <w:rPr>
          <w:rFonts w:cs="Arial"/>
        </w:rPr>
        <w:t xml:space="preserve"> larger than 3 cm but not larger than 6 cm in greatest dimension and ENE(−); </w:t>
      </w:r>
    </w:p>
    <w:p w:rsidR="00447988" w:rsidRPr="00CA06FE" w:rsidRDefault="00447988" w:rsidP="00447988">
      <w:pPr>
        <w:keepNext/>
        <w:keepLines/>
        <w:ind w:left="1080"/>
        <w:rPr>
          <w:rFonts w:cs="Arial"/>
        </w:rPr>
      </w:pPr>
      <w:r w:rsidRPr="00CA06FE">
        <w:rPr>
          <w:rFonts w:cs="Arial"/>
          <w:i/>
        </w:rPr>
        <w:t>or</w:t>
      </w:r>
      <w:r w:rsidRPr="00CA06FE">
        <w:rPr>
          <w:rFonts w:cs="Arial"/>
        </w:rPr>
        <w:t xml:space="preserve"> metastases in multiple ipsilateral lymph nodes, none larger than 6 cm in greatest dimension and ENE(−); </w:t>
      </w:r>
    </w:p>
    <w:p w:rsidR="00447988" w:rsidRPr="00CA06FE" w:rsidRDefault="00447988" w:rsidP="00447988">
      <w:pPr>
        <w:keepNext/>
        <w:keepLines/>
        <w:ind w:left="2160" w:hanging="1080"/>
        <w:rPr>
          <w:rFonts w:cs="Arial"/>
        </w:rPr>
      </w:pPr>
      <w:r w:rsidRPr="00CA06FE">
        <w:rPr>
          <w:rFonts w:cs="Arial"/>
          <w:i/>
        </w:rPr>
        <w:t>or</w:t>
      </w:r>
      <w:r w:rsidRPr="00CA06FE">
        <w:rPr>
          <w:rFonts w:cs="Arial"/>
        </w:rPr>
        <w:t xml:space="preserve"> in bilateral or contralateral lymph node(s), none larger than 6 cm in greatest dimension and ENE(−)</w:t>
      </w:r>
    </w:p>
    <w:p w:rsidR="00447988" w:rsidRPr="00CA06FE" w:rsidRDefault="00447988" w:rsidP="00447988">
      <w:pPr>
        <w:keepNext/>
        <w:tabs>
          <w:tab w:val="left" w:pos="1080"/>
        </w:tabs>
        <w:ind w:left="1080" w:hanging="1080"/>
        <w:rPr>
          <w:rFonts w:cs="Arial"/>
        </w:rPr>
      </w:pPr>
      <w:r w:rsidRPr="00CA06FE">
        <w:rPr>
          <w:rFonts w:cs="Arial"/>
        </w:rPr>
        <w:t xml:space="preserve">___ pN2a: </w:t>
      </w:r>
      <w:r w:rsidRPr="00CA06FE">
        <w:rPr>
          <w:rFonts w:cs="Arial"/>
        </w:rPr>
        <w:tab/>
        <w:t xml:space="preserve">Metastasis in single ipsilateral node 3 cm or smaller in greatest dimension and ENE(+); </w:t>
      </w:r>
    </w:p>
    <w:p w:rsidR="00447988" w:rsidRPr="00CA06FE" w:rsidRDefault="00447988" w:rsidP="00447988">
      <w:pPr>
        <w:keepNext/>
        <w:tabs>
          <w:tab w:val="left" w:pos="1080"/>
        </w:tabs>
        <w:ind w:left="1080" w:hanging="1080"/>
        <w:rPr>
          <w:rFonts w:cs="Arial"/>
        </w:rPr>
      </w:pPr>
      <w:r w:rsidRPr="00CA06FE">
        <w:rPr>
          <w:rFonts w:cs="Arial"/>
        </w:rPr>
        <w:tab/>
      </w:r>
      <w:r w:rsidRPr="00CA06FE">
        <w:rPr>
          <w:rFonts w:cs="Arial"/>
          <w:i/>
        </w:rPr>
        <w:t>or</w:t>
      </w:r>
      <w:r w:rsidRPr="00CA06FE">
        <w:rPr>
          <w:rFonts w:cs="Arial"/>
        </w:rPr>
        <w:t xml:space="preserve"> a single ipsilateral node larger than 3 cm but not larger than 6 cm in greatest dimension and ENE(−)</w:t>
      </w:r>
    </w:p>
    <w:p w:rsidR="00447988" w:rsidRPr="00CA06FE" w:rsidRDefault="00447988" w:rsidP="00447988">
      <w:pPr>
        <w:keepNext/>
        <w:ind w:left="1080" w:hanging="1080"/>
        <w:rPr>
          <w:rFonts w:cs="Arial"/>
        </w:rPr>
      </w:pPr>
      <w:r w:rsidRPr="00CA06FE">
        <w:rPr>
          <w:rFonts w:cs="Arial"/>
        </w:rPr>
        <w:t>___ pN2b:   Metastas</w:t>
      </w:r>
      <w:r w:rsidR="002F6750">
        <w:rPr>
          <w:rFonts w:cs="Arial"/>
        </w:rPr>
        <w:t>e</w:t>
      </w:r>
      <w:r w:rsidRPr="00CA06FE">
        <w:rPr>
          <w:rFonts w:cs="Arial"/>
        </w:rPr>
        <w:t>s in multiple ipsilateral nodes, none larger than 6 cm in greatest dimension and ENE(−)</w:t>
      </w:r>
    </w:p>
    <w:p w:rsidR="00447988" w:rsidRPr="00CA06FE" w:rsidRDefault="00447988" w:rsidP="00447988">
      <w:pPr>
        <w:keepNext/>
        <w:keepLines/>
        <w:ind w:left="1080" w:hanging="1080"/>
        <w:rPr>
          <w:rFonts w:cs="Arial"/>
        </w:rPr>
      </w:pPr>
      <w:r w:rsidRPr="00CA06FE">
        <w:rPr>
          <w:rFonts w:cs="Arial"/>
        </w:rPr>
        <w:t xml:space="preserve">___ pN2c: </w:t>
      </w:r>
      <w:r w:rsidRPr="00CA06FE">
        <w:rPr>
          <w:rFonts w:cs="Arial"/>
        </w:rPr>
        <w:tab/>
        <w:t>Metastas</w:t>
      </w:r>
      <w:r w:rsidR="002F6750">
        <w:rPr>
          <w:rFonts w:cs="Arial"/>
        </w:rPr>
        <w:t>e</w:t>
      </w:r>
      <w:r w:rsidRPr="00CA06FE">
        <w:rPr>
          <w:rFonts w:cs="Arial"/>
        </w:rPr>
        <w:t>s in bilateral or contralateral lymph node(s), none larger than 6 cm in greatest dimension</w:t>
      </w:r>
      <w:r w:rsidRPr="00CA06FE">
        <w:rPr>
          <w:rFonts w:cs="Arial"/>
          <w:szCs w:val="24"/>
        </w:rPr>
        <w:t xml:space="preserve"> </w:t>
      </w:r>
      <w:r w:rsidRPr="00CA06FE">
        <w:rPr>
          <w:rFonts w:cs="Arial"/>
        </w:rPr>
        <w:t>and ENE(−)</w:t>
      </w:r>
    </w:p>
    <w:p w:rsidR="00447988" w:rsidRPr="00CA06FE" w:rsidRDefault="00447988" w:rsidP="00447988">
      <w:pPr>
        <w:keepNext/>
        <w:keepLines/>
        <w:ind w:left="1080" w:hanging="1080"/>
        <w:rPr>
          <w:rFonts w:cs="Arial"/>
        </w:rPr>
      </w:pPr>
      <w:r w:rsidRPr="00CA06FE">
        <w:rPr>
          <w:rFonts w:cs="Arial"/>
        </w:rPr>
        <w:t>___ pN3:</w:t>
      </w:r>
      <w:r w:rsidRPr="00CA06FE">
        <w:rPr>
          <w:rFonts w:cs="Arial"/>
        </w:rPr>
        <w:tab/>
        <w:t xml:space="preserve">Metastasis in a lymph node larger than 6 cm in greatest dimension and ENE(−); </w:t>
      </w:r>
    </w:p>
    <w:p w:rsidR="00447988" w:rsidRPr="00CA06FE" w:rsidRDefault="00447988" w:rsidP="00447988">
      <w:pPr>
        <w:keepNext/>
        <w:keepLines/>
        <w:ind w:left="2160" w:hanging="1080"/>
        <w:rPr>
          <w:rFonts w:cs="Arial"/>
        </w:rPr>
      </w:pPr>
      <w:r w:rsidRPr="00CA06FE">
        <w:rPr>
          <w:rFonts w:cs="Arial"/>
          <w:i/>
        </w:rPr>
        <w:t>or</w:t>
      </w:r>
      <w:r w:rsidRPr="00CA06FE">
        <w:rPr>
          <w:rFonts w:cs="Arial"/>
        </w:rPr>
        <w:t xml:space="preserve"> in a single ipsilateral node larger than 3 cm in greatest dimension and ENE(+);</w:t>
      </w:r>
    </w:p>
    <w:p w:rsidR="00447988" w:rsidRPr="00CA06FE" w:rsidRDefault="00447988" w:rsidP="00447988">
      <w:pPr>
        <w:keepNext/>
        <w:keepLines/>
        <w:ind w:left="2160" w:hanging="1080"/>
        <w:rPr>
          <w:rFonts w:cs="Arial"/>
        </w:rPr>
      </w:pPr>
      <w:r w:rsidRPr="00CA06FE">
        <w:rPr>
          <w:rFonts w:cs="Arial"/>
          <w:i/>
        </w:rPr>
        <w:t>or</w:t>
      </w:r>
      <w:r w:rsidRPr="00CA06FE">
        <w:rPr>
          <w:rFonts w:cs="Arial"/>
        </w:rPr>
        <w:t xml:space="preserve"> multiple ipsilateral, contralateral or bilateral nodes, any with ENE(+);</w:t>
      </w:r>
    </w:p>
    <w:p w:rsidR="00447988" w:rsidRPr="00CA06FE" w:rsidRDefault="00447988" w:rsidP="00447988">
      <w:pPr>
        <w:keepNext/>
        <w:keepLines/>
        <w:ind w:left="2160" w:hanging="1080"/>
        <w:rPr>
          <w:rFonts w:cs="Arial"/>
        </w:rPr>
      </w:pPr>
      <w:r w:rsidRPr="00CA06FE">
        <w:rPr>
          <w:rFonts w:cs="Arial"/>
          <w:i/>
        </w:rPr>
        <w:t>or</w:t>
      </w:r>
      <w:r w:rsidRPr="00CA06FE">
        <w:rPr>
          <w:rFonts w:cs="Arial"/>
        </w:rPr>
        <w:t xml:space="preserve"> a single contralateral node </w:t>
      </w:r>
      <w:r w:rsidR="0095323B">
        <w:rPr>
          <w:rFonts w:cs="Arial"/>
        </w:rPr>
        <w:t>of any size</w:t>
      </w:r>
      <w:r w:rsidRPr="00CA06FE">
        <w:rPr>
          <w:rFonts w:cs="Arial"/>
        </w:rPr>
        <w:t xml:space="preserve"> and ENE(+)</w:t>
      </w:r>
    </w:p>
    <w:p w:rsidR="00447988" w:rsidRPr="00CA06FE" w:rsidRDefault="00447988" w:rsidP="00447988">
      <w:pPr>
        <w:keepNext/>
        <w:keepLines/>
        <w:ind w:left="1080" w:hanging="1080"/>
        <w:rPr>
          <w:rFonts w:cs="Arial"/>
        </w:rPr>
      </w:pPr>
      <w:r w:rsidRPr="00CA06FE">
        <w:rPr>
          <w:rFonts w:cs="Arial"/>
        </w:rPr>
        <w:t xml:space="preserve">___ pN3a: </w:t>
      </w:r>
      <w:r w:rsidRPr="00CA06FE">
        <w:rPr>
          <w:rFonts w:cs="Arial"/>
        </w:rPr>
        <w:tab/>
        <w:t>Metastasis in a lymph node larger than 6 cm in greatest dimension and ENE(−)</w:t>
      </w:r>
    </w:p>
    <w:p w:rsidR="00447988" w:rsidRPr="00CA06FE" w:rsidRDefault="00447988" w:rsidP="00447988">
      <w:pPr>
        <w:tabs>
          <w:tab w:val="left" w:pos="1080"/>
        </w:tabs>
        <w:ind w:left="1080" w:hanging="1080"/>
        <w:rPr>
          <w:rFonts w:cs="Arial"/>
        </w:rPr>
      </w:pPr>
      <w:r w:rsidRPr="00CA06FE">
        <w:rPr>
          <w:rFonts w:cs="Arial"/>
        </w:rPr>
        <w:t xml:space="preserve">___ pN3b:  </w:t>
      </w:r>
      <w:r w:rsidRPr="00CA06FE">
        <w:rPr>
          <w:rFonts w:cs="Arial"/>
        </w:rPr>
        <w:tab/>
        <w:t xml:space="preserve">Metastasis in a single ipsilateral node larger than 3 cm in greatest dimension and ENE(+); </w:t>
      </w:r>
    </w:p>
    <w:p w:rsidR="00447988" w:rsidRPr="00CA06FE" w:rsidRDefault="00447988" w:rsidP="00447988">
      <w:pPr>
        <w:tabs>
          <w:tab w:val="left" w:pos="1080"/>
        </w:tabs>
        <w:ind w:left="1080" w:hanging="1080"/>
        <w:rPr>
          <w:rFonts w:cs="Arial"/>
        </w:rPr>
      </w:pPr>
      <w:r w:rsidRPr="00CA06FE">
        <w:rPr>
          <w:rFonts w:cs="Arial"/>
        </w:rPr>
        <w:tab/>
      </w:r>
      <w:r w:rsidRPr="00CA06FE">
        <w:rPr>
          <w:rFonts w:cs="Arial"/>
          <w:i/>
        </w:rPr>
        <w:t>or</w:t>
      </w:r>
      <w:r w:rsidRPr="00CA06FE">
        <w:rPr>
          <w:rFonts w:cs="Arial"/>
        </w:rPr>
        <w:t xml:space="preserve"> multiple ipsilateral, contralateral or bilateral nodes any with ENE(+);</w:t>
      </w:r>
    </w:p>
    <w:p w:rsidR="00447988" w:rsidRPr="00CA06FE" w:rsidRDefault="00447988" w:rsidP="00447988">
      <w:pPr>
        <w:keepNext/>
        <w:keepLines/>
        <w:ind w:left="2160" w:hanging="1080"/>
        <w:rPr>
          <w:rFonts w:cs="Arial"/>
        </w:rPr>
      </w:pPr>
      <w:r w:rsidRPr="00CA06FE">
        <w:rPr>
          <w:rFonts w:cs="Arial"/>
          <w:i/>
        </w:rPr>
        <w:t>or</w:t>
      </w:r>
      <w:r w:rsidRPr="00CA06FE">
        <w:rPr>
          <w:rFonts w:cs="Arial"/>
        </w:rPr>
        <w:t xml:space="preserve"> a single contralateral node </w:t>
      </w:r>
      <w:r w:rsidR="0095323B">
        <w:rPr>
          <w:rFonts w:cs="Arial"/>
        </w:rPr>
        <w:t>of any size</w:t>
      </w:r>
      <w:r w:rsidRPr="00CA06FE">
        <w:rPr>
          <w:rFonts w:cs="Arial"/>
        </w:rPr>
        <w:t xml:space="preserve"> and ENE(+)</w:t>
      </w:r>
    </w:p>
    <w:p w:rsidR="006D4CB1" w:rsidRPr="00CA06FE" w:rsidRDefault="006D4CB1" w:rsidP="00BA506D">
      <w:pPr>
        <w:spacing w:before="120"/>
        <w:rPr>
          <w:rFonts w:cs="Arial"/>
          <w:i/>
          <w:sz w:val="18"/>
          <w:szCs w:val="18"/>
        </w:rPr>
      </w:pPr>
      <w:r w:rsidRPr="00CA06FE">
        <w:rPr>
          <w:rFonts w:cs="Arial"/>
          <w:i/>
          <w:sz w:val="18"/>
          <w:szCs w:val="18"/>
          <w:vertAlign w:val="superscript"/>
        </w:rPr>
        <w:t>#</w:t>
      </w:r>
      <w:r w:rsidRPr="00CA06FE">
        <w:rPr>
          <w:rFonts w:cs="Arial"/>
          <w:i/>
          <w:sz w:val="18"/>
          <w:szCs w:val="18"/>
        </w:rPr>
        <w:t xml:space="preserve"> Midline nodes are considered ipsilateral nodes.</w:t>
      </w:r>
    </w:p>
    <w:p w:rsidR="00E85EA7" w:rsidRDefault="00447988" w:rsidP="00BA506D">
      <w:pPr>
        <w:spacing w:before="120"/>
        <w:rPr>
          <w:rFonts w:cs="Arial"/>
          <w:i/>
          <w:sz w:val="18"/>
          <w:szCs w:val="18"/>
        </w:rPr>
      </w:pPr>
      <w:r w:rsidRPr="00CA06FE">
        <w:rPr>
          <w:rFonts w:cs="Arial"/>
          <w:i/>
          <w:sz w:val="18"/>
          <w:szCs w:val="18"/>
        </w:rPr>
        <w:t xml:space="preserve">Note: </w:t>
      </w:r>
      <w:r w:rsidR="00E2573E" w:rsidRPr="00CA06FE">
        <w:rPr>
          <w:rFonts w:cs="Arial"/>
          <w:i/>
          <w:sz w:val="18"/>
          <w:szCs w:val="18"/>
        </w:rPr>
        <w:t>P</w:t>
      </w:r>
      <w:r w:rsidRPr="00CA06FE">
        <w:rPr>
          <w:rFonts w:cs="Arial"/>
          <w:i/>
          <w:sz w:val="18"/>
          <w:szCs w:val="18"/>
        </w:rPr>
        <w:t>athological ENE should be recorded as ENE(−) or ENE(+).</w:t>
      </w:r>
    </w:p>
    <w:p w:rsidR="00D04682" w:rsidRPr="006A7FED" w:rsidRDefault="00D04682" w:rsidP="00BA506D">
      <w:pPr>
        <w:spacing w:before="120"/>
        <w:rPr>
          <w:rFonts w:cs="Arial"/>
          <w:i/>
          <w:sz w:val="18"/>
          <w:szCs w:val="18"/>
        </w:rPr>
      </w:pPr>
      <w:r w:rsidRPr="006A7FED">
        <w:rPr>
          <w:rFonts w:cs="Arial"/>
          <w:i/>
          <w:sz w:val="18"/>
          <w:szCs w:val="18"/>
        </w:rPr>
        <w:t>Note: Measurement of the metastatic focus in the lymph nodes is based on the largest metastatic deposit size, which may include matted or fused lymph nodes.</w:t>
      </w:r>
    </w:p>
    <w:p w:rsidR="00EF5FC8" w:rsidRPr="00CA06FE" w:rsidRDefault="00EF5FC8" w:rsidP="00E2573E">
      <w:pPr>
        <w:ind w:left="1080" w:hanging="1080"/>
        <w:rPr>
          <w:rFonts w:cs="Arial"/>
        </w:rPr>
      </w:pPr>
    </w:p>
    <w:p w:rsidR="00381495" w:rsidRPr="00CA06FE" w:rsidRDefault="00381495" w:rsidP="00381495">
      <w:pPr>
        <w:keepNext/>
        <w:tabs>
          <w:tab w:val="left" w:pos="1080"/>
        </w:tabs>
        <w:rPr>
          <w:rFonts w:cs="Arial"/>
          <w:i/>
        </w:rPr>
      </w:pPr>
      <w:r w:rsidRPr="006A7FED">
        <w:rPr>
          <w:rFonts w:cs="Arial"/>
          <w:i/>
        </w:rPr>
        <w:t>For Nasopharynx</w:t>
      </w:r>
      <w:r w:rsidRPr="00CA06FE">
        <w:rPr>
          <w:rFonts w:cs="Arial"/>
          <w:i/>
        </w:rPr>
        <w:t xml:space="preserve">  </w:t>
      </w:r>
    </w:p>
    <w:p w:rsidR="00381495" w:rsidRPr="00CA06FE" w:rsidRDefault="00381495" w:rsidP="00381495">
      <w:pPr>
        <w:keepNext/>
        <w:keepLines/>
        <w:ind w:left="1080" w:hanging="1080"/>
        <w:rPr>
          <w:rFonts w:cs="Arial"/>
        </w:rPr>
      </w:pPr>
      <w:r w:rsidRPr="00CA06FE">
        <w:rPr>
          <w:rFonts w:cs="Arial"/>
        </w:rPr>
        <w:t xml:space="preserve">___ pNX: </w:t>
      </w:r>
      <w:r w:rsidRPr="00CA06FE">
        <w:rPr>
          <w:rFonts w:cs="Arial"/>
        </w:rPr>
        <w:tab/>
        <w:t>Regional lymph nodes cannot be assessed</w:t>
      </w:r>
    </w:p>
    <w:p w:rsidR="00381495" w:rsidRPr="00CA06FE" w:rsidRDefault="00381495" w:rsidP="00381495">
      <w:pPr>
        <w:ind w:left="1080" w:hanging="1080"/>
        <w:rPr>
          <w:rFonts w:cs="Arial"/>
        </w:rPr>
      </w:pPr>
      <w:r w:rsidRPr="00CA06FE">
        <w:rPr>
          <w:rFonts w:cs="Arial"/>
        </w:rPr>
        <w:t xml:space="preserve">___ pN0: </w:t>
      </w:r>
      <w:r w:rsidRPr="00CA06FE">
        <w:rPr>
          <w:rFonts w:cs="Arial"/>
        </w:rPr>
        <w:tab/>
        <w:t>No regional lymph node metastasis</w:t>
      </w:r>
    </w:p>
    <w:p w:rsidR="00381495" w:rsidRPr="00CA06FE" w:rsidRDefault="00381495" w:rsidP="00381495">
      <w:pPr>
        <w:keepNext/>
        <w:ind w:left="1080" w:hanging="1080"/>
        <w:rPr>
          <w:rFonts w:cs="Arial"/>
        </w:rPr>
      </w:pPr>
      <w:r w:rsidRPr="00CA06FE">
        <w:rPr>
          <w:rFonts w:cs="Arial"/>
        </w:rPr>
        <w:t xml:space="preserve">___ pN1: </w:t>
      </w:r>
      <w:r w:rsidRPr="00CA06FE">
        <w:rPr>
          <w:rFonts w:cs="Arial"/>
        </w:rPr>
        <w:tab/>
        <w:t xml:space="preserve">Unilateral metastasis in cervical lymph node(s) and/or </w:t>
      </w:r>
      <w:r w:rsidRPr="00CA06FE">
        <w:rPr>
          <w:rFonts w:cs="Arial"/>
          <w:spacing w:val="4"/>
        </w:rPr>
        <w:t xml:space="preserve">unilateral or bilateral metastasis in </w:t>
      </w:r>
      <w:r w:rsidRPr="00CA06FE">
        <w:rPr>
          <w:rFonts w:cs="Arial"/>
        </w:rPr>
        <w:t xml:space="preserve">retropharyngeal lymph node(s), 6 cm or smaller in greatest dimension, above the </w:t>
      </w:r>
      <w:r w:rsidRPr="00CA06FE">
        <w:rPr>
          <w:rFonts w:cs="Arial"/>
          <w:lang w:eastAsia="zh-HK"/>
        </w:rPr>
        <w:t>caudal border of cricoid cartilage</w:t>
      </w:r>
    </w:p>
    <w:p w:rsidR="00381495" w:rsidRPr="00CA06FE" w:rsidRDefault="00381495" w:rsidP="00381495">
      <w:pPr>
        <w:ind w:left="1080" w:hanging="1080"/>
        <w:rPr>
          <w:rFonts w:cs="Arial"/>
        </w:rPr>
      </w:pPr>
      <w:r w:rsidRPr="00CA06FE">
        <w:rPr>
          <w:rFonts w:cs="Arial"/>
        </w:rPr>
        <w:t xml:space="preserve">___ pN2: </w:t>
      </w:r>
      <w:r w:rsidRPr="00CA06FE">
        <w:rPr>
          <w:rFonts w:cs="Arial"/>
        </w:rPr>
        <w:tab/>
        <w:t>Bilateral metastasis in cervical lymph node(s), 6 cm or smaller in greatest dimension, above the caudal border of cricoid cartilage</w:t>
      </w:r>
      <w:r w:rsidRPr="00CA06FE" w:rsidDel="00BF4F68">
        <w:rPr>
          <w:rFonts w:cs="Arial"/>
        </w:rPr>
        <w:t xml:space="preserve"> </w:t>
      </w:r>
    </w:p>
    <w:p w:rsidR="00381495" w:rsidRPr="00CA06FE" w:rsidRDefault="00381495" w:rsidP="00381495">
      <w:pPr>
        <w:keepNext/>
        <w:tabs>
          <w:tab w:val="left" w:pos="1080"/>
        </w:tabs>
        <w:ind w:left="1080" w:hanging="1080"/>
        <w:rPr>
          <w:rFonts w:cs="Arial"/>
        </w:rPr>
      </w:pPr>
      <w:r w:rsidRPr="00CA06FE">
        <w:rPr>
          <w:rFonts w:cs="Arial"/>
        </w:rPr>
        <w:t>___ pN3:</w:t>
      </w:r>
      <w:r w:rsidRPr="00CA06FE">
        <w:rPr>
          <w:rFonts w:cs="Arial"/>
        </w:rPr>
        <w:tab/>
        <w:t>Unilateral or bilateral metastasis in cervical lymph node(s), larger than 6 cm in greatest dimension, and/or extension below the caudal border of cricoid cartilage</w:t>
      </w:r>
      <w:r w:rsidRPr="00CA06FE" w:rsidDel="00BF4F68">
        <w:rPr>
          <w:rFonts w:cs="Arial"/>
        </w:rPr>
        <w:t xml:space="preserve"> </w:t>
      </w:r>
    </w:p>
    <w:p w:rsidR="00381495" w:rsidRPr="00CA06FE" w:rsidRDefault="00381495" w:rsidP="00E2573E">
      <w:pPr>
        <w:ind w:left="1080" w:hanging="1080"/>
        <w:rPr>
          <w:rFonts w:cs="Arial"/>
        </w:rPr>
      </w:pPr>
    </w:p>
    <w:p w:rsidR="00EF5FC8" w:rsidRPr="009F43CD" w:rsidRDefault="00EF5FC8" w:rsidP="00EF5FC8">
      <w:pPr>
        <w:pStyle w:val="Heading3"/>
        <w:rPr>
          <w:rFonts w:cs="Arial"/>
          <w:b/>
          <w:u w:val="none"/>
        </w:rPr>
      </w:pPr>
      <w:r w:rsidRPr="009F43CD">
        <w:rPr>
          <w:rFonts w:cs="Arial"/>
          <w:b/>
          <w:u w:val="none"/>
        </w:rPr>
        <w:t>Distant Metastasis (pM)</w:t>
      </w:r>
      <w:r w:rsidR="00FA27B7" w:rsidRPr="009F43CD">
        <w:rPr>
          <w:rFonts w:cs="Arial"/>
          <w:b/>
          <w:u w:val="none"/>
        </w:rPr>
        <w:t xml:space="preserve"> (required only if </w:t>
      </w:r>
      <w:r w:rsidR="00033F43" w:rsidRPr="009F43CD">
        <w:rPr>
          <w:rFonts w:cs="Arial"/>
          <w:b/>
          <w:u w:val="none"/>
        </w:rPr>
        <w:t>confirmed pathologically in this case)</w:t>
      </w:r>
    </w:p>
    <w:p w:rsidR="00EF5FC8" w:rsidRPr="00CA06FE" w:rsidRDefault="00EF5FC8" w:rsidP="00652E04">
      <w:pPr>
        <w:ind w:left="1080" w:hanging="1080"/>
        <w:rPr>
          <w:rFonts w:cs="Arial"/>
        </w:rPr>
      </w:pPr>
      <w:r w:rsidRPr="00CA06FE">
        <w:rPr>
          <w:rFonts w:cs="Arial"/>
        </w:rPr>
        <w:t>___ pM1:</w:t>
      </w:r>
      <w:r w:rsidR="004B22A8" w:rsidRPr="00CA06FE">
        <w:rPr>
          <w:rFonts w:cs="Arial"/>
        </w:rPr>
        <w:t xml:space="preserve"> </w:t>
      </w:r>
      <w:r w:rsidR="004B22A8" w:rsidRPr="00CA06FE">
        <w:rPr>
          <w:rFonts w:cs="Arial"/>
        </w:rPr>
        <w:tab/>
        <w:t>D</w:t>
      </w:r>
      <w:r w:rsidRPr="00CA06FE">
        <w:rPr>
          <w:rFonts w:cs="Arial"/>
        </w:rPr>
        <w:t>istant metastasis</w:t>
      </w:r>
    </w:p>
    <w:p w:rsidR="00EF5FC8" w:rsidRPr="00CA06FE" w:rsidRDefault="00EF5FC8" w:rsidP="00652E04">
      <w:pPr>
        <w:tabs>
          <w:tab w:val="left" w:pos="1080"/>
        </w:tabs>
        <w:ind w:left="1080" w:hanging="1080"/>
        <w:rPr>
          <w:rFonts w:cs="Arial"/>
        </w:rPr>
      </w:pPr>
      <w:r w:rsidRPr="00CA06FE">
        <w:rPr>
          <w:rFonts w:cs="Arial"/>
        </w:rPr>
        <w:tab/>
        <w:t xml:space="preserve">Specify site(s), if known: </w:t>
      </w:r>
      <w:r w:rsidR="0048796A" w:rsidRPr="00CA06FE">
        <w:rPr>
          <w:rFonts w:cs="Arial"/>
        </w:rPr>
        <w:t>____________________________</w:t>
      </w:r>
    </w:p>
    <w:p w:rsidR="00EF5FC8" w:rsidRPr="00CA06FE" w:rsidRDefault="00EF5FC8" w:rsidP="00EF5FC8">
      <w:pPr>
        <w:rPr>
          <w:rFonts w:cs="Arial"/>
          <w:szCs w:val="22"/>
          <w:u w:val="single"/>
        </w:rPr>
      </w:pPr>
    </w:p>
    <w:p w:rsidR="00EF5FC8" w:rsidRPr="009F43CD" w:rsidRDefault="00EF5FC8" w:rsidP="00EF5FC8">
      <w:pPr>
        <w:rPr>
          <w:rFonts w:cs="Arial"/>
          <w:b/>
          <w:i/>
          <w:szCs w:val="22"/>
          <w:u w:val="single"/>
        </w:rPr>
      </w:pPr>
      <w:r w:rsidRPr="009F43CD">
        <w:rPr>
          <w:rFonts w:cs="Arial"/>
          <w:b/>
          <w:i/>
          <w:szCs w:val="22"/>
          <w:u w:val="single"/>
        </w:rPr>
        <w:t>For Mucosal Melanoma</w:t>
      </w:r>
    </w:p>
    <w:p w:rsidR="00EF5FC8" w:rsidRPr="00CA06FE" w:rsidRDefault="00EF5FC8" w:rsidP="00EF5FC8">
      <w:pPr>
        <w:rPr>
          <w:rFonts w:cs="Arial"/>
          <w:b/>
          <w:szCs w:val="22"/>
        </w:rPr>
      </w:pPr>
    </w:p>
    <w:p w:rsidR="00EF5FC8" w:rsidRPr="009F43CD" w:rsidRDefault="00EF5FC8" w:rsidP="00EF5FC8">
      <w:pPr>
        <w:rPr>
          <w:rFonts w:cs="Arial"/>
          <w:b/>
          <w:szCs w:val="22"/>
        </w:rPr>
      </w:pPr>
      <w:r w:rsidRPr="009F43CD">
        <w:rPr>
          <w:rFonts w:cs="Arial"/>
          <w:b/>
          <w:szCs w:val="22"/>
        </w:rPr>
        <w:t>Primary Tumor (pT)</w:t>
      </w:r>
    </w:p>
    <w:p w:rsidR="00447988" w:rsidRPr="00CA06FE" w:rsidRDefault="00447988" w:rsidP="00447988">
      <w:pPr>
        <w:tabs>
          <w:tab w:val="left" w:pos="1080"/>
        </w:tabs>
        <w:ind w:left="1080" w:hanging="1080"/>
        <w:rPr>
          <w:rFonts w:cs="Arial"/>
        </w:rPr>
      </w:pPr>
      <w:r w:rsidRPr="00CA06FE">
        <w:rPr>
          <w:rFonts w:cs="Arial"/>
        </w:rPr>
        <w:t>___p</w:t>
      </w:r>
      <w:r w:rsidRPr="00CA06FE">
        <w:rPr>
          <w:rFonts w:cs="Arial"/>
          <w:szCs w:val="22"/>
        </w:rPr>
        <w:t>T3:</w:t>
      </w:r>
      <w:r w:rsidRPr="00CA06FE">
        <w:rPr>
          <w:rFonts w:cs="Arial"/>
          <w:szCs w:val="22"/>
        </w:rPr>
        <w:tab/>
      </w:r>
      <w:r w:rsidRPr="00CA06FE">
        <w:rPr>
          <w:rFonts w:cs="Arial"/>
        </w:rPr>
        <w:t>Tumors limited to the mucosa and immediately underlying soft tissue, regardless of thickness or greatest dimension; for example, polypoid nasal disease, pigmented or nonpigmented lesions of the oral cavity, pharynx, or larynx</w:t>
      </w:r>
    </w:p>
    <w:p w:rsidR="00447988" w:rsidRPr="00CA06FE" w:rsidRDefault="00447988" w:rsidP="00447988">
      <w:pPr>
        <w:keepNext/>
        <w:ind w:left="1080" w:hanging="1080"/>
        <w:rPr>
          <w:rFonts w:cs="Arial"/>
        </w:rPr>
      </w:pPr>
      <w:r w:rsidRPr="00CA06FE">
        <w:rPr>
          <w:rFonts w:cs="Arial"/>
        </w:rPr>
        <w:t>___p</w:t>
      </w:r>
      <w:r w:rsidRPr="00CA06FE">
        <w:rPr>
          <w:rFonts w:cs="Arial"/>
          <w:szCs w:val="22"/>
        </w:rPr>
        <w:t>T4:</w:t>
      </w:r>
      <w:r w:rsidRPr="00CA06FE">
        <w:rPr>
          <w:rFonts w:cs="Arial"/>
        </w:rPr>
        <w:t xml:space="preserve"> </w:t>
      </w:r>
      <w:r w:rsidRPr="00CA06FE">
        <w:rPr>
          <w:rFonts w:cs="Arial"/>
        </w:rPr>
        <w:tab/>
        <w:t>Moderately advanced or very advanced disease</w:t>
      </w:r>
    </w:p>
    <w:p w:rsidR="00EF5FC8" w:rsidRPr="00CA06FE" w:rsidRDefault="00EF5FC8" w:rsidP="00EF5FC8">
      <w:pPr>
        <w:tabs>
          <w:tab w:val="left" w:pos="1080"/>
        </w:tabs>
        <w:ind w:left="1080" w:hanging="1080"/>
        <w:rPr>
          <w:rFonts w:cs="Arial"/>
          <w:szCs w:val="22"/>
        </w:rPr>
      </w:pPr>
      <w:r w:rsidRPr="00CA06FE">
        <w:rPr>
          <w:rFonts w:cs="Arial"/>
        </w:rPr>
        <w:t>___p</w:t>
      </w:r>
      <w:r w:rsidRPr="00CA06FE">
        <w:rPr>
          <w:rFonts w:cs="Arial"/>
          <w:szCs w:val="22"/>
        </w:rPr>
        <w:t>T4a:</w:t>
      </w:r>
      <w:r w:rsidRPr="00CA06FE">
        <w:rPr>
          <w:rFonts w:cs="Arial"/>
          <w:szCs w:val="22"/>
        </w:rPr>
        <w:tab/>
        <w:t xml:space="preserve">Moderately advanced disease. Tumor involving deep soft tissue, cartilage, bone, or overlying skin. </w:t>
      </w:r>
    </w:p>
    <w:p w:rsidR="00EF5FC8" w:rsidRPr="00CA06FE" w:rsidRDefault="00EF5FC8" w:rsidP="00EF5FC8">
      <w:pPr>
        <w:tabs>
          <w:tab w:val="left" w:pos="1080"/>
        </w:tabs>
        <w:ind w:left="1080" w:hanging="1080"/>
        <w:rPr>
          <w:rFonts w:cs="Arial"/>
          <w:szCs w:val="22"/>
        </w:rPr>
      </w:pPr>
      <w:r w:rsidRPr="00CA06FE">
        <w:rPr>
          <w:rFonts w:cs="Arial"/>
        </w:rPr>
        <w:lastRenderedPageBreak/>
        <w:t>___p</w:t>
      </w:r>
      <w:r w:rsidRPr="00CA06FE">
        <w:rPr>
          <w:rFonts w:cs="Arial"/>
          <w:szCs w:val="22"/>
        </w:rPr>
        <w:t>T4b:</w:t>
      </w:r>
      <w:r w:rsidRPr="00CA06FE">
        <w:rPr>
          <w:rFonts w:cs="Arial"/>
          <w:szCs w:val="22"/>
        </w:rPr>
        <w:tab/>
        <w:t xml:space="preserve">Very advanced disease. Tumor involving </w:t>
      </w:r>
      <w:r w:rsidR="000936E2">
        <w:rPr>
          <w:rFonts w:cs="Arial"/>
          <w:szCs w:val="22"/>
        </w:rPr>
        <w:t xml:space="preserve">brain, dura, skull base, lower </w:t>
      </w:r>
      <w:r w:rsidRPr="00CA06FE">
        <w:rPr>
          <w:rFonts w:cs="Arial"/>
          <w:szCs w:val="22"/>
        </w:rPr>
        <w:t>cranial nerves (IX, X, XI, XII), masticator space, carotid artery, prevertebral space, or mediastinal structures.</w:t>
      </w:r>
    </w:p>
    <w:p w:rsidR="00EF5FC8" w:rsidRPr="00CA06FE" w:rsidRDefault="00EF5FC8" w:rsidP="00EF5FC8">
      <w:pPr>
        <w:ind w:left="360" w:firstLine="360"/>
        <w:rPr>
          <w:rFonts w:cs="Arial"/>
          <w:szCs w:val="22"/>
          <w:highlight w:val="yellow"/>
        </w:rPr>
      </w:pPr>
    </w:p>
    <w:p w:rsidR="00EF5FC8" w:rsidRPr="009F43CD" w:rsidRDefault="00EF5FC8" w:rsidP="00EF5FC8">
      <w:pPr>
        <w:keepNext/>
        <w:rPr>
          <w:rFonts w:cs="Arial"/>
          <w:b/>
          <w:szCs w:val="22"/>
        </w:rPr>
      </w:pPr>
      <w:r w:rsidRPr="009F43CD">
        <w:rPr>
          <w:rFonts w:cs="Arial"/>
          <w:b/>
          <w:szCs w:val="22"/>
        </w:rPr>
        <w:t>Regional Lymph Nodes (pN)</w:t>
      </w:r>
    </w:p>
    <w:p w:rsidR="00EF5FC8" w:rsidRPr="00CA06FE" w:rsidRDefault="00EF5FC8" w:rsidP="00EF5FC8">
      <w:pPr>
        <w:keepNext/>
        <w:tabs>
          <w:tab w:val="left" w:pos="1080"/>
        </w:tabs>
        <w:rPr>
          <w:rFonts w:cs="Arial"/>
          <w:szCs w:val="22"/>
        </w:rPr>
      </w:pPr>
      <w:r w:rsidRPr="00CA06FE">
        <w:rPr>
          <w:rFonts w:cs="Arial"/>
        </w:rPr>
        <w:t>___p</w:t>
      </w:r>
      <w:r w:rsidRPr="00CA06FE">
        <w:rPr>
          <w:rFonts w:cs="Arial"/>
          <w:szCs w:val="22"/>
        </w:rPr>
        <w:t>NX:</w:t>
      </w:r>
      <w:r w:rsidRPr="00CA06FE">
        <w:rPr>
          <w:rFonts w:cs="Arial"/>
          <w:szCs w:val="22"/>
        </w:rPr>
        <w:tab/>
        <w:t>Regional lymph nodes cannot be assessed</w:t>
      </w:r>
    </w:p>
    <w:p w:rsidR="00EF5FC8" w:rsidRPr="00CA06FE" w:rsidRDefault="00EF5FC8" w:rsidP="00EF5FC8">
      <w:pPr>
        <w:keepNext/>
        <w:tabs>
          <w:tab w:val="left" w:pos="1080"/>
        </w:tabs>
        <w:rPr>
          <w:rFonts w:cs="Arial"/>
          <w:szCs w:val="22"/>
        </w:rPr>
      </w:pPr>
      <w:r w:rsidRPr="00CA06FE">
        <w:rPr>
          <w:rFonts w:cs="Arial"/>
        </w:rPr>
        <w:t>___p</w:t>
      </w:r>
      <w:r w:rsidRPr="00CA06FE">
        <w:rPr>
          <w:rFonts w:cs="Arial"/>
          <w:szCs w:val="22"/>
        </w:rPr>
        <w:t>N0:</w:t>
      </w:r>
      <w:r w:rsidRPr="00CA06FE">
        <w:rPr>
          <w:rFonts w:cs="Arial"/>
          <w:szCs w:val="22"/>
        </w:rPr>
        <w:tab/>
        <w:t>No regional lymph node metastases</w:t>
      </w:r>
    </w:p>
    <w:p w:rsidR="00EF5FC8" w:rsidRPr="00CA06FE" w:rsidRDefault="00EF5FC8" w:rsidP="00EF5FC8">
      <w:pPr>
        <w:tabs>
          <w:tab w:val="left" w:pos="1080"/>
        </w:tabs>
        <w:rPr>
          <w:rFonts w:cs="Arial"/>
          <w:szCs w:val="22"/>
        </w:rPr>
      </w:pPr>
      <w:r w:rsidRPr="00CA06FE">
        <w:rPr>
          <w:rFonts w:cs="Arial"/>
        </w:rPr>
        <w:t>___p</w:t>
      </w:r>
      <w:r w:rsidRPr="00CA06FE">
        <w:rPr>
          <w:rFonts w:cs="Arial"/>
          <w:szCs w:val="22"/>
        </w:rPr>
        <w:t>N1:</w:t>
      </w:r>
      <w:r w:rsidRPr="00CA06FE">
        <w:rPr>
          <w:rFonts w:cs="Arial"/>
          <w:szCs w:val="22"/>
        </w:rPr>
        <w:tab/>
        <w:t>Regional lymph node metastases present</w:t>
      </w:r>
    </w:p>
    <w:p w:rsidR="00EF5FC8" w:rsidRPr="00CA06FE" w:rsidRDefault="00EF5FC8" w:rsidP="00EF5FC8">
      <w:pPr>
        <w:tabs>
          <w:tab w:val="left" w:pos="1080"/>
        </w:tabs>
        <w:rPr>
          <w:rFonts w:cs="Arial"/>
          <w:szCs w:val="22"/>
        </w:rPr>
      </w:pPr>
    </w:p>
    <w:p w:rsidR="00447988" w:rsidRPr="009F43CD" w:rsidRDefault="00447988" w:rsidP="00447988">
      <w:pPr>
        <w:pStyle w:val="Heading3"/>
        <w:rPr>
          <w:rFonts w:cs="Arial"/>
          <w:b/>
          <w:u w:val="none"/>
        </w:rPr>
      </w:pPr>
      <w:r w:rsidRPr="009F43CD">
        <w:rPr>
          <w:rFonts w:cs="Arial"/>
          <w:b/>
          <w:szCs w:val="22"/>
          <w:u w:val="none"/>
        </w:rPr>
        <w:t>Distant Metastasis (pM)</w:t>
      </w:r>
      <w:r w:rsidRPr="009F43CD">
        <w:rPr>
          <w:rFonts w:cs="Arial"/>
          <w:b/>
          <w:u w:val="none"/>
        </w:rPr>
        <w:t xml:space="preserve"> (required only if confirmed pathologically in this case)</w:t>
      </w:r>
      <w:r w:rsidRPr="009F43CD">
        <w:rPr>
          <w:rFonts w:cs="Arial"/>
          <w:b/>
          <w:szCs w:val="22"/>
          <w:u w:val="none"/>
        </w:rPr>
        <w:t xml:space="preserve"> </w:t>
      </w:r>
    </w:p>
    <w:p w:rsidR="00447988" w:rsidRPr="00CA06FE" w:rsidRDefault="00447988" w:rsidP="00447988">
      <w:pPr>
        <w:keepNext/>
        <w:ind w:left="1080" w:hanging="1080"/>
        <w:rPr>
          <w:rFonts w:cs="Arial"/>
        </w:rPr>
      </w:pPr>
      <w:r w:rsidRPr="00CA06FE">
        <w:rPr>
          <w:rFonts w:cs="Arial"/>
        </w:rPr>
        <w:t xml:space="preserve">___ pM1: </w:t>
      </w:r>
      <w:r w:rsidRPr="00CA06FE">
        <w:rPr>
          <w:rFonts w:cs="Arial"/>
        </w:rPr>
        <w:tab/>
        <w:t>Distant metastasis present</w:t>
      </w:r>
    </w:p>
    <w:p w:rsidR="00447988" w:rsidRPr="00CA06FE" w:rsidRDefault="00447988" w:rsidP="00447988">
      <w:pPr>
        <w:keepNext/>
        <w:ind w:left="1260"/>
        <w:rPr>
          <w:rFonts w:cs="Arial"/>
        </w:rPr>
      </w:pPr>
      <w:r w:rsidRPr="00CA06FE">
        <w:rPr>
          <w:rFonts w:cs="Arial"/>
        </w:rPr>
        <w:t>Specify site(s), if known: ____________________________</w:t>
      </w:r>
    </w:p>
    <w:p w:rsidR="00EF5FC8" w:rsidRPr="00CA06FE" w:rsidRDefault="00EF5FC8" w:rsidP="00EF5FC8">
      <w:pPr>
        <w:rPr>
          <w:rFonts w:cs="Arial"/>
        </w:rPr>
      </w:pPr>
    </w:p>
    <w:p w:rsidR="00EF5FC8" w:rsidRPr="009F43CD" w:rsidRDefault="009A06A3" w:rsidP="009A06A3">
      <w:pPr>
        <w:pStyle w:val="Heading2"/>
        <w:rPr>
          <w:rFonts w:cs="Arial"/>
          <w:b w:val="0"/>
          <w:lang w:val="en-US"/>
        </w:rPr>
      </w:pPr>
      <w:r w:rsidRPr="009F43CD">
        <w:rPr>
          <w:rFonts w:cs="Arial"/>
          <w:b w:val="0"/>
          <w:lang w:val="en-US"/>
        </w:rPr>
        <w:t xml:space="preserve">+ </w:t>
      </w:r>
      <w:r w:rsidR="00EF5FC8" w:rsidRPr="009F43CD">
        <w:rPr>
          <w:rFonts w:cs="Arial"/>
          <w:b w:val="0"/>
          <w:lang w:val="en-US"/>
        </w:rPr>
        <w:t>Additional Pathologic Findings (select all that apply)</w:t>
      </w:r>
      <w:r w:rsidR="00012FF0" w:rsidRPr="009F43CD">
        <w:rPr>
          <w:rFonts w:cs="Arial"/>
          <w:b w:val="0"/>
          <w:lang w:val="en-US"/>
        </w:rPr>
        <w:t xml:space="preserve"> (Note </w:t>
      </w:r>
      <w:r w:rsidR="00386409" w:rsidRPr="009F43CD">
        <w:rPr>
          <w:rFonts w:cs="Arial"/>
          <w:b w:val="0"/>
          <w:lang w:val="en-US"/>
        </w:rPr>
        <w:t>I</w:t>
      </w:r>
      <w:r w:rsidR="00012FF0" w:rsidRPr="009F43CD">
        <w:rPr>
          <w:rFonts w:cs="Arial"/>
          <w:b w:val="0"/>
          <w:lang w:val="en-US"/>
        </w:rPr>
        <w:t>)</w:t>
      </w:r>
    </w:p>
    <w:p w:rsidR="00EF5FC8" w:rsidRPr="00CA06FE" w:rsidRDefault="009A06A3" w:rsidP="009A06A3">
      <w:pPr>
        <w:keepNext/>
        <w:rPr>
          <w:rFonts w:cs="Arial"/>
        </w:rPr>
      </w:pPr>
      <w:r w:rsidRPr="00CA06FE">
        <w:rPr>
          <w:rFonts w:cs="Arial"/>
        </w:rPr>
        <w:t xml:space="preserve">+ </w:t>
      </w:r>
      <w:r w:rsidR="00EF5FC8" w:rsidRPr="00CA06FE">
        <w:rPr>
          <w:rFonts w:cs="Arial"/>
        </w:rPr>
        <w:t>___ None identified</w:t>
      </w:r>
    </w:p>
    <w:p w:rsidR="00EF5FC8" w:rsidRPr="00CA06FE" w:rsidRDefault="009A06A3" w:rsidP="009A06A3">
      <w:pPr>
        <w:keepNext/>
        <w:rPr>
          <w:rFonts w:cs="Arial"/>
          <w:vertAlign w:val="superscript"/>
        </w:rPr>
      </w:pPr>
      <w:r w:rsidRPr="00CA06FE">
        <w:rPr>
          <w:rFonts w:cs="Arial"/>
        </w:rPr>
        <w:t xml:space="preserve">+ </w:t>
      </w:r>
      <w:r w:rsidR="00EF5FC8" w:rsidRPr="00CA06FE">
        <w:rPr>
          <w:rFonts w:cs="Arial"/>
        </w:rPr>
        <w:t>___ Keratinizing dysplasia</w:t>
      </w:r>
      <w:r w:rsidR="00012FF0" w:rsidRPr="00CA06FE">
        <w:rPr>
          <w:rFonts w:cs="Arial"/>
        </w:rPr>
        <w:t>, mild</w:t>
      </w:r>
      <w:r w:rsidR="001B48C0" w:rsidRPr="00CA06FE">
        <w:rPr>
          <w:rFonts w:cs="Arial"/>
          <w:vertAlign w:val="superscript"/>
        </w:rPr>
        <w:t>#</w:t>
      </w:r>
    </w:p>
    <w:p w:rsidR="00012FF0" w:rsidRPr="00CA06FE" w:rsidRDefault="00012FF0" w:rsidP="009A06A3">
      <w:pPr>
        <w:keepNext/>
        <w:rPr>
          <w:rFonts w:cs="Arial"/>
          <w:vertAlign w:val="superscript"/>
        </w:rPr>
      </w:pPr>
      <w:r w:rsidRPr="00CA06FE">
        <w:rPr>
          <w:rFonts w:cs="Arial"/>
        </w:rPr>
        <w:t>+ ___ Keratinizing dysplasia, moderate</w:t>
      </w:r>
      <w:r w:rsidR="001B48C0" w:rsidRPr="00CA06FE">
        <w:rPr>
          <w:rFonts w:cs="Arial"/>
          <w:vertAlign w:val="superscript"/>
        </w:rPr>
        <w:t>#</w:t>
      </w:r>
    </w:p>
    <w:p w:rsidR="00012FF0" w:rsidRPr="00CA06FE" w:rsidRDefault="00012FF0" w:rsidP="009A06A3">
      <w:pPr>
        <w:keepNext/>
        <w:rPr>
          <w:rFonts w:cs="Arial"/>
          <w:vertAlign w:val="superscript"/>
        </w:rPr>
      </w:pPr>
      <w:r w:rsidRPr="00CA06FE">
        <w:rPr>
          <w:rFonts w:cs="Arial"/>
        </w:rPr>
        <w:t>+ ___ Keratinizing dysplasia, severe (carcinoma in situ)</w:t>
      </w:r>
      <w:r w:rsidR="001B48C0" w:rsidRPr="00CA06FE">
        <w:rPr>
          <w:rFonts w:cs="Arial"/>
          <w:vertAlign w:val="superscript"/>
        </w:rPr>
        <w:t>#</w:t>
      </w:r>
    </w:p>
    <w:p w:rsidR="00EF5FC8" w:rsidRPr="00CA06FE" w:rsidRDefault="009A06A3" w:rsidP="009A06A3">
      <w:pPr>
        <w:keepNext/>
        <w:rPr>
          <w:rFonts w:cs="Arial"/>
          <w:vertAlign w:val="superscript"/>
        </w:rPr>
      </w:pPr>
      <w:r w:rsidRPr="00CA06FE">
        <w:rPr>
          <w:rFonts w:cs="Arial"/>
        </w:rPr>
        <w:t xml:space="preserve">+ </w:t>
      </w:r>
      <w:r w:rsidR="00EF5FC8" w:rsidRPr="00CA06FE">
        <w:rPr>
          <w:rFonts w:cs="Arial"/>
        </w:rPr>
        <w:t>___ Nonkeratinizing dysplasia</w:t>
      </w:r>
      <w:r w:rsidR="00012FF0" w:rsidRPr="00CA06FE">
        <w:rPr>
          <w:rFonts w:cs="Arial"/>
        </w:rPr>
        <w:t>, mild</w:t>
      </w:r>
      <w:r w:rsidR="001B48C0" w:rsidRPr="00CA06FE">
        <w:rPr>
          <w:rFonts w:cs="Arial"/>
          <w:vertAlign w:val="superscript"/>
        </w:rPr>
        <w:t>#</w:t>
      </w:r>
    </w:p>
    <w:p w:rsidR="00012FF0" w:rsidRPr="00CA06FE" w:rsidRDefault="00012FF0" w:rsidP="00012FF0">
      <w:pPr>
        <w:keepNext/>
        <w:rPr>
          <w:rFonts w:cs="Arial"/>
          <w:vertAlign w:val="superscript"/>
        </w:rPr>
      </w:pPr>
      <w:r w:rsidRPr="00CA06FE">
        <w:rPr>
          <w:rFonts w:cs="Arial"/>
        </w:rPr>
        <w:t>+ ___ Nonkeratinizing dysplasia, moderate</w:t>
      </w:r>
      <w:r w:rsidR="001B48C0" w:rsidRPr="00CA06FE">
        <w:rPr>
          <w:rFonts w:cs="Arial"/>
          <w:vertAlign w:val="superscript"/>
        </w:rPr>
        <w:t>#</w:t>
      </w:r>
    </w:p>
    <w:p w:rsidR="00012FF0" w:rsidRPr="00CA06FE" w:rsidRDefault="00012FF0" w:rsidP="009A06A3">
      <w:pPr>
        <w:keepNext/>
        <w:rPr>
          <w:rFonts w:cs="Arial"/>
          <w:vertAlign w:val="superscript"/>
        </w:rPr>
      </w:pPr>
      <w:r w:rsidRPr="00CA06FE">
        <w:rPr>
          <w:rFonts w:cs="Arial"/>
        </w:rPr>
        <w:t>+ ___ Nonkeratinizing dysplasia, severe (carcinoma in situ)</w:t>
      </w:r>
      <w:r w:rsidR="001B48C0" w:rsidRPr="00CA06FE">
        <w:rPr>
          <w:rFonts w:cs="Arial"/>
          <w:vertAlign w:val="superscript"/>
        </w:rPr>
        <w:t>#</w:t>
      </w:r>
    </w:p>
    <w:p w:rsidR="00EF5FC8" w:rsidRPr="00CA06FE" w:rsidRDefault="009A06A3" w:rsidP="009A06A3">
      <w:pPr>
        <w:keepNext/>
        <w:rPr>
          <w:rFonts w:cs="Arial"/>
        </w:rPr>
      </w:pPr>
      <w:r w:rsidRPr="00CA06FE">
        <w:rPr>
          <w:rFonts w:cs="Arial"/>
        </w:rPr>
        <w:t xml:space="preserve">+ </w:t>
      </w:r>
      <w:r w:rsidR="00EF5FC8" w:rsidRPr="00CA06FE">
        <w:rPr>
          <w:rFonts w:cs="Arial"/>
        </w:rPr>
        <w:t>___ Inflammation (specify type): ____________________________</w:t>
      </w:r>
    </w:p>
    <w:p w:rsidR="00EF5FC8" w:rsidRPr="00CA06FE" w:rsidRDefault="009A06A3" w:rsidP="009A06A3">
      <w:pPr>
        <w:keepNext/>
        <w:rPr>
          <w:rFonts w:cs="Arial"/>
        </w:rPr>
      </w:pPr>
      <w:r w:rsidRPr="00CA06FE">
        <w:rPr>
          <w:rFonts w:cs="Arial"/>
        </w:rPr>
        <w:t xml:space="preserve">+ </w:t>
      </w:r>
      <w:r w:rsidR="00EF5FC8" w:rsidRPr="00CA06FE">
        <w:rPr>
          <w:rFonts w:cs="Arial"/>
        </w:rPr>
        <w:t>___ Squamous metaplasia</w:t>
      </w:r>
    </w:p>
    <w:p w:rsidR="00EF5FC8" w:rsidRPr="00CA06FE" w:rsidRDefault="009A06A3" w:rsidP="009A06A3">
      <w:pPr>
        <w:keepNext/>
        <w:rPr>
          <w:rFonts w:cs="Arial"/>
        </w:rPr>
      </w:pPr>
      <w:r w:rsidRPr="00CA06FE">
        <w:rPr>
          <w:rFonts w:cs="Arial"/>
        </w:rPr>
        <w:t xml:space="preserve">+ </w:t>
      </w:r>
      <w:r w:rsidR="00EF5FC8" w:rsidRPr="00CA06FE">
        <w:rPr>
          <w:rFonts w:cs="Arial"/>
        </w:rPr>
        <w:t>___ Epithelial hyperplasia</w:t>
      </w:r>
    </w:p>
    <w:p w:rsidR="00EF5FC8" w:rsidRPr="00CA06FE" w:rsidRDefault="009A06A3" w:rsidP="009A06A3">
      <w:pPr>
        <w:keepNext/>
        <w:rPr>
          <w:rFonts w:cs="Arial"/>
        </w:rPr>
      </w:pPr>
      <w:r w:rsidRPr="00CA06FE">
        <w:rPr>
          <w:rFonts w:cs="Arial"/>
        </w:rPr>
        <w:t xml:space="preserve">+ </w:t>
      </w:r>
      <w:r w:rsidR="00EF5FC8" w:rsidRPr="00CA06FE">
        <w:rPr>
          <w:rFonts w:cs="Arial"/>
        </w:rPr>
        <w:t>___ Colonization</w:t>
      </w:r>
      <w:r w:rsidR="00012FF0" w:rsidRPr="00CA06FE">
        <w:rPr>
          <w:rFonts w:cs="Arial"/>
        </w:rPr>
        <w:t>, fungal</w:t>
      </w:r>
    </w:p>
    <w:p w:rsidR="00EF5FC8" w:rsidRPr="00CA06FE" w:rsidRDefault="00012FF0" w:rsidP="00012FF0">
      <w:pPr>
        <w:keepNext/>
        <w:rPr>
          <w:rFonts w:cs="Arial"/>
        </w:rPr>
      </w:pPr>
      <w:r w:rsidRPr="00CA06FE">
        <w:rPr>
          <w:rFonts w:cs="Arial"/>
        </w:rPr>
        <w:t>+ ___ Colonization, bacterial</w:t>
      </w:r>
    </w:p>
    <w:p w:rsidR="00EF5FC8" w:rsidRPr="00CA06FE" w:rsidRDefault="009A06A3" w:rsidP="00EF5FC8">
      <w:pPr>
        <w:rPr>
          <w:rFonts w:cs="Arial"/>
        </w:rPr>
      </w:pPr>
      <w:r w:rsidRPr="00CA06FE">
        <w:rPr>
          <w:rFonts w:cs="Arial"/>
        </w:rPr>
        <w:t xml:space="preserve">+ </w:t>
      </w:r>
      <w:r w:rsidR="00EF5FC8" w:rsidRPr="00CA06FE">
        <w:rPr>
          <w:rFonts w:cs="Arial"/>
        </w:rPr>
        <w:t>___ Other (specify): ____________________________</w:t>
      </w:r>
    </w:p>
    <w:p w:rsidR="001B48C0" w:rsidRPr="00CA06FE" w:rsidRDefault="001B48C0" w:rsidP="001B48C0">
      <w:pPr>
        <w:pStyle w:val="Heading2"/>
        <w:spacing w:before="120"/>
        <w:rPr>
          <w:rFonts w:cs="Arial"/>
          <w:b w:val="0"/>
          <w:i/>
          <w:sz w:val="18"/>
          <w:szCs w:val="18"/>
          <w:lang w:val="en-US"/>
        </w:rPr>
      </w:pPr>
      <w:r w:rsidRPr="00CA06FE">
        <w:rPr>
          <w:rFonts w:cs="Arial"/>
          <w:b w:val="0"/>
          <w:i/>
          <w:sz w:val="18"/>
          <w:szCs w:val="18"/>
          <w:vertAlign w:val="superscript"/>
          <w:lang w:val="en-US"/>
        </w:rPr>
        <w:t xml:space="preserve"># </w:t>
      </w:r>
      <w:r w:rsidRPr="00CA06FE">
        <w:rPr>
          <w:rFonts w:cs="Arial"/>
          <w:b w:val="0"/>
          <w:i/>
          <w:sz w:val="18"/>
          <w:szCs w:val="18"/>
          <w:lang w:val="en-US"/>
        </w:rPr>
        <w:t>Note: Applicable only to nonoropharyngeal</w:t>
      </w:r>
      <w:r w:rsidR="000936E2">
        <w:rPr>
          <w:rFonts w:cs="Arial"/>
          <w:b w:val="0"/>
          <w:i/>
          <w:sz w:val="18"/>
          <w:szCs w:val="18"/>
          <w:lang w:val="en-US"/>
        </w:rPr>
        <w:t xml:space="preserve"> and HPV-</w:t>
      </w:r>
      <w:r w:rsidRPr="00CA06FE">
        <w:rPr>
          <w:rFonts w:cs="Arial"/>
          <w:b w:val="0"/>
          <w:i/>
          <w:sz w:val="18"/>
          <w:szCs w:val="18"/>
          <w:lang w:val="en-US"/>
        </w:rPr>
        <w:t>negative oropharyngeal squamous cell carcinoma and histologic variants, and required only if margins uninvolved by invasive carcinoma.</w:t>
      </w:r>
    </w:p>
    <w:p w:rsidR="00EF5FC8" w:rsidRPr="00CA06FE" w:rsidRDefault="00EF5FC8" w:rsidP="00EF5FC8">
      <w:pPr>
        <w:rPr>
          <w:rFonts w:cs="Arial"/>
        </w:rPr>
      </w:pPr>
    </w:p>
    <w:p w:rsidR="00EF5FC8" w:rsidRPr="00CA06FE" w:rsidRDefault="00EF5FC8" w:rsidP="00520E4A">
      <w:pPr>
        <w:pStyle w:val="Heading2"/>
        <w:rPr>
          <w:rFonts w:cs="Arial"/>
          <w:lang w:val="en-US"/>
        </w:rPr>
      </w:pPr>
      <w:r w:rsidRPr="00CA06FE">
        <w:rPr>
          <w:rFonts w:cs="Arial"/>
          <w:lang w:val="en-US"/>
        </w:rPr>
        <w:t>Ancillary Studies</w:t>
      </w:r>
      <w:r w:rsidR="00B7605B">
        <w:rPr>
          <w:rFonts w:cs="Arial"/>
          <w:lang w:val="en-US"/>
        </w:rPr>
        <w:t xml:space="preserve"> (if applicable)</w:t>
      </w:r>
      <w:r w:rsidRPr="00CA06FE">
        <w:rPr>
          <w:rFonts w:cs="Arial"/>
          <w:lang w:val="en-US"/>
        </w:rPr>
        <w:t xml:space="preserve"> </w:t>
      </w:r>
    </w:p>
    <w:p w:rsidR="00101759" w:rsidRDefault="00A95C0D" w:rsidP="00410A67">
      <w:pPr>
        <w:keepLines/>
        <w:spacing w:before="120"/>
        <w:rPr>
          <w:rFonts w:cs="Arial"/>
          <w:i/>
          <w:sz w:val="18"/>
          <w:szCs w:val="18"/>
        </w:rPr>
      </w:pPr>
      <w:r w:rsidRPr="00CA06FE">
        <w:rPr>
          <w:rFonts w:cs="Arial"/>
          <w:i/>
          <w:sz w:val="18"/>
          <w:szCs w:val="18"/>
        </w:rPr>
        <w:t>Note: For reporting molecular testing and other cancer biomarker testing results, the CAP Head and Neck Biomarker Template should be used. Pending biomarker studies should be listed in the Comments section of this report. Note that some form of high risk HPV testing is required for staging of oropharyngeal squamous cell carcinoma</w:t>
      </w:r>
      <w:r w:rsidR="00F4416F" w:rsidRPr="00CA06FE">
        <w:rPr>
          <w:rFonts w:cs="Arial"/>
          <w:i/>
          <w:sz w:val="18"/>
          <w:szCs w:val="18"/>
        </w:rPr>
        <w:t>, and p16 immunohistochemistry is acceptable as a surrogate marker of HPV status in oropharynx</w:t>
      </w:r>
      <w:r w:rsidRPr="00CA06FE">
        <w:rPr>
          <w:rFonts w:cs="Arial"/>
          <w:i/>
          <w:sz w:val="18"/>
          <w:szCs w:val="18"/>
        </w:rPr>
        <w:t>.</w:t>
      </w:r>
    </w:p>
    <w:p w:rsidR="00A95C0D" w:rsidRPr="00CA06FE" w:rsidRDefault="00101759" w:rsidP="00410A67">
      <w:pPr>
        <w:keepLines/>
        <w:spacing w:before="120"/>
        <w:rPr>
          <w:rFonts w:cs="Arial"/>
          <w:i/>
          <w:sz w:val="18"/>
          <w:szCs w:val="18"/>
        </w:rPr>
      </w:pPr>
      <w:r>
        <w:rPr>
          <w:rFonts w:cs="Arial"/>
          <w:i/>
          <w:sz w:val="18"/>
          <w:szCs w:val="18"/>
        </w:rPr>
        <w:t>Note: It is highly recommended to perform p16 or other form of HPV testing prior to submitting the pT and pN sections of the synoptic checklist rather than listing the status as pending. Using the “</w:t>
      </w:r>
      <w:r w:rsidRPr="00101759">
        <w:rPr>
          <w:rFonts w:cs="Arial"/>
          <w:i/>
          <w:sz w:val="18"/>
          <w:szCs w:val="18"/>
        </w:rPr>
        <w:t>Oropharyngeal squamous cell carcinoma, HPV status unknown</w:t>
      </w:r>
      <w:r>
        <w:rPr>
          <w:rFonts w:cs="Arial"/>
          <w:i/>
          <w:sz w:val="18"/>
          <w:szCs w:val="18"/>
        </w:rPr>
        <w:t>” option simply because of a lack of access to these tests is highly discouraged. A consultation to another testing center prior to sign out is highly advised in order to use the correct staging system. In the event of an equivocal p16 or HPV test, or insufficient remaining tissue, the use of “</w:t>
      </w:r>
      <w:r w:rsidRPr="00101759">
        <w:rPr>
          <w:rFonts w:cs="Arial"/>
          <w:i/>
          <w:sz w:val="18"/>
          <w:szCs w:val="18"/>
        </w:rPr>
        <w:t>Oropharyngeal squamous cell carcinoma, HPV status unknown</w:t>
      </w:r>
      <w:r>
        <w:rPr>
          <w:rFonts w:cs="Arial"/>
          <w:i/>
          <w:sz w:val="18"/>
          <w:szCs w:val="18"/>
        </w:rPr>
        <w:t xml:space="preserve">” is appropriate. The recommendation in these instances is to test a separate sample, if available, and otherwise the staging system defaults to the HPV negative pT and pN criteria (although the tumor should NOT be labeled HPV negative). </w:t>
      </w:r>
      <w:r w:rsidR="00A95C0D" w:rsidRPr="00CA06FE">
        <w:rPr>
          <w:rFonts w:cs="Arial"/>
          <w:i/>
          <w:sz w:val="18"/>
          <w:szCs w:val="18"/>
        </w:rPr>
        <w:t xml:space="preserve"> </w:t>
      </w:r>
    </w:p>
    <w:p w:rsidR="00EF5FC8" w:rsidRPr="00CA06FE" w:rsidRDefault="00EF5FC8" w:rsidP="00EF5FC8">
      <w:pPr>
        <w:rPr>
          <w:rFonts w:cs="Arial"/>
          <w:b/>
        </w:rPr>
      </w:pPr>
    </w:p>
    <w:p w:rsidR="00EF5FC8" w:rsidRPr="00CA06FE" w:rsidRDefault="009A06A3" w:rsidP="00EF5FC8">
      <w:pPr>
        <w:pStyle w:val="Heading2"/>
        <w:rPr>
          <w:rFonts w:cs="Arial"/>
          <w:lang w:val="en-US"/>
        </w:rPr>
      </w:pPr>
      <w:r w:rsidRPr="00CA06FE">
        <w:rPr>
          <w:rFonts w:cs="Arial"/>
          <w:lang w:val="en-US"/>
        </w:rPr>
        <w:t xml:space="preserve">+ </w:t>
      </w:r>
      <w:r w:rsidR="00EF5FC8" w:rsidRPr="00CA06FE">
        <w:rPr>
          <w:rFonts w:cs="Arial"/>
          <w:lang w:val="en-US"/>
        </w:rPr>
        <w:t>Comment(s)</w:t>
      </w:r>
    </w:p>
    <w:p w:rsidR="00EF5FC8" w:rsidRPr="00CA06FE" w:rsidRDefault="00EF5FC8" w:rsidP="00EF5FC8">
      <w:pPr>
        <w:rPr>
          <w:rFonts w:cs="Arial"/>
        </w:rPr>
      </w:pPr>
    </w:p>
    <w:p w:rsidR="00EF5FC8" w:rsidRPr="00CA06FE" w:rsidRDefault="00EF5FC8" w:rsidP="00EF5FC8">
      <w:pPr>
        <w:rPr>
          <w:rFonts w:cs="Arial"/>
        </w:rPr>
        <w:sectPr w:rsidR="00EF5FC8" w:rsidRPr="00CA06FE" w:rsidSect="005F643B">
          <w:headerReference w:type="default" r:id="rId14"/>
          <w:footerReference w:type="even" r:id="rId15"/>
          <w:footerReference w:type="default" r:id="rId16"/>
          <w:endnotePr>
            <w:numFmt w:val="decimal"/>
          </w:endnotePr>
          <w:pgSz w:w="12240" w:h="15840"/>
          <w:pgMar w:top="1440" w:right="1080" w:bottom="1440" w:left="1080" w:header="720" w:footer="936" w:gutter="0"/>
          <w:cols w:space="720"/>
        </w:sectPr>
      </w:pPr>
    </w:p>
    <w:p w:rsidR="00EF5FC8" w:rsidRPr="00CA06FE" w:rsidRDefault="00EF5FC8" w:rsidP="00EF5FC8">
      <w:pPr>
        <w:pStyle w:val="Head2"/>
        <w:rPr>
          <w:rFonts w:cs="Arial"/>
        </w:rPr>
      </w:pPr>
      <w:r w:rsidRPr="00CA06FE">
        <w:rPr>
          <w:rFonts w:cs="Arial"/>
        </w:rPr>
        <w:lastRenderedPageBreak/>
        <w:t>Explanatory Notes</w:t>
      </w:r>
    </w:p>
    <w:p w:rsidR="00EF5FC8" w:rsidRPr="00CA06FE" w:rsidRDefault="00EF5FC8" w:rsidP="00EF5FC8">
      <w:pPr>
        <w:pStyle w:val="Heading2"/>
        <w:rPr>
          <w:rFonts w:cs="Arial"/>
          <w:lang w:val="en-US"/>
        </w:rPr>
      </w:pPr>
    </w:p>
    <w:p w:rsidR="00EF5FC8" w:rsidRPr="00CA06FE" w:rsidRDefault="00EF5FC8" w:rsidP="00EF5FC8">
      <w:pPr>
        <w:pStyle w:val="Heading2"/>
        <w:rPr>
          <w:rFonts w:cs="Arial"/>
          <w:lang w:val="en-US"/>
        </w:rPr>
      </w:pPr>
      <w:r w:rsidRPr="00CA06FE">
        <w:rPr>
          <w:rFonts w:cs="Arial"/>
          <w:lang w:val="en-US"/>
        </w:rPr>
        <w:t>Scope of Guidelines</w:t>
      </w:r>
    </w:p>
    <w:p w:rsidR="00EE2930" w:rsidRPr="00CA06FE" w:rsidRDefault="00EE2930" w:rsidP="00EE2930">
      <w:pPr>
        <w:rPr>
          <w:rFonts w:cs="Arial"/>
        </w:rPr>
      </w:pPr>
      <w:r w:rsidRPr="00CA06FE">
        <w:rPr>
          <w:rFonts w:cs="Arial"/>
        </w:rPr>
        <w:t>The reporting of pharynx cancer including the lip is facilitated by the provision of a case summary illustrating the features required for comprehensive patient care. However, there are many cases in which the individual practicalities of applying such a case summary may not be straightforward. Common examples include finding the prescribed number of lymph nodes, trying to determine the levels of the radical neck dissection, and determining if isolated tumor cells in a lymph node represent metastatic disease. Case summaries have evolved to include clinical, radiographic, morphologic, immunohistochemical, and molecular results in an effort to guide clinical management. Adjuvant and neoadjuvant therapy can significantly alter histologic findings, making accurate classification an increasingly complex and demanding task. This protocol tries to remain simple while still incorporating important pathologic features as proposed by the American Joint Committee on Cancer (AJCC) cancer staging manual, the World Health Organization</w:t>
      </w:r>
      <w:r w:rsidR="000936E2">
        <w:rPr>
          <w:rFonts w:cs="Arial"/>
        </w:rPr>
        <w:t xml:space="preserve"> (WHO)</w:t>
      </w:r>
      <w:r w:rsidRPr="00CA06FE">
        <w:rPr>
          <w:rFonts w:cs="Arial"/>
        </w:rPr>
        <w:t xml:space="preserve"> classification of tumors, the TNM classification, the American College of Surgeons Commission on Cancer, and the International Union on Cancer (UICC). This protocol is to be used as a guide and resource, an adjunct to diagnosing and managing cancers of the pharynx in a standardized manner. It should not be used as a substitute for dissection or grossing techniques and does not give histologic parameters to reach the diagnosis. Subjectivity is always a factor, and elements listed are not meant to be arbitrary but are meant to provide uniformity of reporting across all the disciplines that use the information. It is a foundation of practical information that will help to meet the requirements of daily practice to benefit both clinicians and patients alike. </w:t>
      </w:r>
    </w:p>
    <w:p w:rsidR="00EF5FC8" w:rsidRPr="00CA06FE" w:rsidRDefault="00EF5FC8" w:rsidP="00EF5FC8">
      <w:pPr>
        <w:pStyle w:val="Heading2"/>
        <w:rPr>
          <w:rFonts w:cs="Arial"/>
          <w:lang w:val="en-US"/>
        </w:rPr>
      </w:pPr>
    </w:p>
    <w:p w:rsidR="00EF5FC8" w:rsidRPr="00CA06FE" w:rsidRDefault="00410A67" w:rsidP="00410A67">
      <w:pPr>
        <w:pStyle w:val="Heading2"/>
        <w:tabs>
          <w:tab w:val="clear" w:pos="360"/>
          <w:tab w:val="left" w:pos="0"/>
        </w:tabs>
        <w:rPr>
          <w:rFonts w:cs="Arial"/>
          <w:lang w:val="en-US"/>
        </w:rPr>
      </w:pPr>
      <w:r w:rsidRPr="00CA06FE">
        <w:rPr>
          <w:rFonts w:cs="Arial"/>
          <w:lang w:val="en-US"/>
        </w:rPr>
        <w:t xml:space="preserve">A.  </w:t>
      </w:r>
      <w:r w:rsidR="00EF5FC8" w:rsidRPr="00CA06FE">
        <w:rPr>
          <w:rFonts w:cs="Arial"/>
          <w:lang w:val="en-US"/>
        </w:rPr>
        <w:t>Anatomical Sites and Subsites for Pharynx</w:t>
      </w:r>
    </w:p>
    <w:p w:rsidR="009B519A" w:rsidRPr="00CA06FE" w:rsidRDefault="00EF5FC8" w:rsidP="009B519A">
      <w:pPr>
        <w:rPr>
          <w:rFonts w:cs="Arial"/>
        </w:rPr>
      </w:pPr>
      <w:r w:rsidRPr="00CA06FE">
        <w:rPr>
          <w:rFonts w:cs="Arial"/>
        </w:rPr>
        <w:t xml:space="preserve">The pharynx is divided into 3 parts including the nasopharynx, oropharynx, and hypopharynx (Figure 1). </w:t>
      </w:r>
    </w:p>
    <w:p w:rsidR="00EF5FC8" w:rsidRPr="00CA06FE" w:rsidRDefault="00CA62AE" w:rsidP="00053B49">
      <w:pPr>
        <w:keepNext/>
        <w:rPr>
          <w:rFonts w:cs="Arial"/>
          <w:b/>
        </w:rPr>
      </w:pPr>
      <w:r>
        <w:rPr>
          <w:rFonts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8.2pt;height:292.8pt">
            <v:imagedata r:id="rId17" o:title="pharynx plus"/>
          </v:shape>
        </w:pict>
      </w:r>
    </w:p>
    <w:p w:rsidR="00EF5FC8" w:rsidRPr="00CA06FE" w:rsidRDefault="00EF5FC8" w:rsidP="00EF5FC8">
      <w:pPr>
        <w:rPr>
          <w:rFonts w:cs="Arial"/>
          <w:sz w:val="18"/>
          <w:szCs w:val="18"/>
        </w:rPr>
      </w:pPr>
      <w:r w:rsidRPr="00CA06FE">
        <w:rPr>
          <w:rFonts w:cs="Arial"/>
          <w:b/>
          <w:sz w:val="18"/>
          <w:szCs w:val="18"/>
        </w:rPr>
        <w:t>Figure 1.</w:t>
      </w:r>
      <w:r w:rsidRPr="00CA06FE">
        <w:rPr>
          <w:rFonts w:cs="Arial"/>
          <w:sz w:val="18"/>
          <w:szCs w:val="18"/>
        </w:rPr>
        <w:t xml:space="preserve"> Anatomic subdivisions and “contents” of the pharynx. From </w:t>
      </w:r>
      <w:proofErr w:type="spellStart"/>
      <w:r w:rsidRPr="00CA06FE">
        <w:rPr>
          <w:rFonts w:cs="Arial"/>
          <w:sz w:val="18"/>
          <w:szCs w:val="18"/>
        </w:rPr>
        <w:t>Hollinshead</w:t>
      </w:r>
      <w:proofErr w:type="spellEnd"/>
      <w:r w:rsidRPr="00CA06FE">
        <w:rPr>
          <w:rFonts w:cs="Arial"/>
          <w:sz w:val="18"/>
          <w:szCs w:val="18"/>
        </w:rPr>
        <w:t xml:space="preserve"> WH. </w:t>
      </w:r>
      <w:r w:rsidRPr="00CA06FE">
        <w:rPr>
          <w:rFonts w:cs="Arial"/>
          <w:i/>
          <w:sz w:val="18"/>
          <w:szCs w:val="18"/>
        </w:rPr>
        <w:t>Anatomy for Surgeons: The Head and Neck</w:t>
      </w:r>
      <w:r w:rsidRPr="00CA06FE">
        <w:rPr>
          <w:rFonts w:cs="Arial"/>
          <w:sz w:val="18"/>
          <w:szCs w:val="18"/>
        </w:rPr>
        <w:t>. 3rd ed. Philadelphia, PA: Lippincott, Williams &amp; Wilkins; 1982. Reproduced with permission (</w:t>
      </w:r>
      <w:hyperlink r:id="rId18" w:history="1">
        <w:r w:rsidRPr="00CA06FE">
          <w:rPr>
            <w:rStyle w:val="Hyperlink"/>
            <w:rFonts w:cs="Arial"/>
            <w:sz w:val="18"/>
            <w:szCs w:val="18"/>
          </w:rPr>
          <w:t>http://lww.com</w:t>
        </w:r>
      </w:hyperlink>
      <w:r w:rsidRPr="00CA06FE">
        <w:rPr>
          <w:rFonts w:cs="Arial"/>
          <w:sz w:val="18"/>
          <w:szCs w:val="18"/>
        </w:rPr>
        <w:t>).</w:t>
      </w:r>
    </w:p>
    <w:p w:rsidR="00EF5FC8" w:rsidRPr="00CA06FE" w:rsidRDefault="00EF5FC8" w:rsidP="00EF5FC8">
      <w:pPr>
        <w:rPr>
          <w:rFonts w:cs="Arial"/>
        </w:rPr>
      </w:pPr>
    </w:p>
    <w:p w:rsidR="00EF5FC8" w:rsidRPr="00CA06FE" w:rsidRDefault="00872D56" w:rsidP="00EF5FC8">
      <w:pPr>
        <w:pStyle w:val="Heading3"/>
        <w:rPr>
          <w:rFonts w:cs="Arial"/>
          <w:b/>
          <w:u w:val="none"/>
        </w:rPr>
      </w:pPr>
      <w:r w:rsidRPr="00CA06FE">
        <w:rPr>
          <w:rFonts w:cs="Arial"/>
          <w:b/>
          <w:u w:val="none"/>
        </w:rPr>
        <w:br w:type="page"/>
      </w:r>
      <w:r w:rsidR="00EF5FC8" w:rsidRPr="00CA06FE">
        <w:rPr>
          <w:rFonts w:cs="Arial"/>
          <w:b/>
          <w:u w:val="none"/>
        </w:rPr>
        <w:lastRenderedPageBreak/>
        <w:t xml:space="preserve">Oropharynx </w:t>
      </w:r>
      <w:r w:rsidR="00EF5FC8" w:rsidRPr="00CA06FE">
        <w:rPr>
          <w:rFonts w:cs="Arial"/>
          <w:u w:val="none"/>
        </w:rPr>
        <w:t>(Figure 1)</w:t>
      </w:r>
    </w:p>
    <w:p w:rsidR="00EF5FC8" w:rsidRPr="00CA06FE" w:rsidRDefault="00EF5FC8" w:rsidP="00EF5FC8">
      <w:pPr>
        <w:rPr>
          <w:rFonts w:cs="Arial"/>
        </w:rPr>
      </w:pPr>
      <w:r w:rsidRPr="00CA06FE">
        <w:rPr>
          <w:rFonts w:cs="Arial"/>
        </w:rPr>
        <w:t>The oropharynx is the portion of the continuity of the pharynx extending from the plane of the superior surface of the soft palate to the superior surface of the hyoid bone or floor of the vallecula</w:t>
      </w:r>
      <w:r w:rsidR="00CD57F6" w:rsidRPr="00CA06FE">
        <w:rPr>
          <w:rFonts w:cs="Arial"/>
        </w:rPr>
        <w:t>.</w:t>
      </w:r>
      <w:r w:rsidR="007A26B0" w:rsidRPr="00CA06FE">
        <w:rPr>
          <w:rFonts w:cs="Arial"/>
        </w:rPr>
        <w:fldChar w:fldCharType="begin"/>
      </w:r>
      <w:r w:rsidR="000E6F2A" w:rsidRPr="00CA06FE">
        <w:rPr>
          <w:rFonts w:cs="Arial"/>
        </w:rPr>
        <w:instrText xml:space="preserve"> ADDIN EN.CITE &lt;EndNote&gt;&lt;Cite&gt;&lt;Author&gt;Lydiatt&lt;/Author&gt;&lt;Year&gt;2017&lt;/Year&gt;&lt;RecNum&gt;4&lt;/RecNum&gt;&lt;DisplayText&gt;&lt;style face="superscript"&gt;2,3&lt;/style&gt;&lt;/DisplayText&gt;&lt;record&gt;&lt;rec-number&gt;4&lt;/rec-number&gt;&lt;foreign-keys&gt;&lt;key app="EN" db-id="zwdte99espf0eae0wscvzr0zwa59wfd0v2zd" timestamp="1475711478"&gt;4&lt;/key&gt;&lt;/foreign-keys&gt;&lt;ref-type name="Book Section"&gt;5&lt;/ref-type&gt;&lt;contributors&gt;&lt;authors&gt;&lt;author&gt;Lydiatt, W.M.&lt;/author&gt;&lt;author&gt;Ridge, J.A.&lt;/author&gt;&lt;author&gt;Patel, S.G.&lt;/author&gt;&lt;author&gt;Brizel, D.M.&lt;/author&gt;&lt;author&gt;Haughey, B.H.&lt;/author&gt;&lt;author&gt;Glastonbury, C.M.&lt;/author&gt;&lt;author&gt;Brandwein-Gensler, M. S.&lt;/author&gt;&lt;author&gt;O&amp;apos;Sullivan, B.&lt;/author&gt;&lt;author&gt;Shah, J. P.&lt;/author&gt;&lt;/authors&gt;&lt;secondary-authors&gt;&lt;author&gt;Amin, M.B.&lt;/author&gt;&lt;/secondary-authors&gt;&lt;/contributors&gt;&lt;titles&gt;&lt;title&gt;Oropharynx (p16 -) and Hypopharynx&lt;/title&gt;&lt;secondary-title&gt;AJCC Cancer Staging Manual&lt;/secondary-title&gt;&lt;/titles&gt;&lt;edition&gt;8th&lt;/edition&gt;&lt;dates&gt;&lt;year&gt;2017&lt;/year&gt;&lt;/dates&gt;&lt;pub-location&gt;New York, NY&lt;/pub-location&gt;&lt;publisher&gt;Springer&lt;/publisher&gt;&lt;urls&gt;&lt;/urls&gt;&lt;/record&gt;&lt;/Cite&gt;&lt;Cite&gt;&lt;Author&gt;O&amp;apos;Sullivan&lt;/Author&gt;&lt;Year&gt;2017&lt;/Year&gt;&lt;RecNum&gt;3&lt;/RecNum&gt;&lt;record&gt;&lt;rec-number&gt;3&lt;/rec-number&gt;&lt;foreign-keys&gt;&lt;key app="EN" db-id="zwdte99espf0eae0wscvzr0zwa59wfd0v2zd" timestamp="1475711383"&gt;3&lt;/key&gt;&lt;/foreign-keys&gt;&lt;ref-type name="Book Section"&gt;5&lt;/ref-type&gt;&lt;contributors&gt;&lt;authors&gt;&lt;author&gt;O&amp;apos;Sullivan, B.&lt;/author&gt;&lt;author&gt;Lydiatt, W.M.&lt;/author&gt;&lt;author&gt;Haughey, B.H.&lt;/author&gt;&lt;author&gt;Brandwein-Gensler, M. S.&lt;/author&gt;&lt;author&gt;Glastonbury, C.M.&lt;/author&gt;&lt;author&gt;Shah, J. P.&lt;/author&gt;&lt;/authors&gt;&lt;secondary-authors&gt;&lt;author&gt;Amin, M.B.&lt;/author&gt;&lt;/secondary-authors&gt;&lt;/contributors&gt;&lt;titles&gt;&lt;title&gt;HPV Mediated (p16+) Oropharyngeal Cancer&lt;/title&gt;&lt;secondary-title&gt;AJCC Cancer Staging Manual&lt;/secondary-title&gt;&lt;/titles&gt;&lt;edition&gt;8th&lt;/edition&gt;&lt;dates&gt;&lt;year&gt;2017&lt;/year&gt;&lt;/dates&gt;&lt;pub-location&gt;New York, NY&lt;/pub-location&gt;&lt;publisher&gt;Springer&lt;/publisher&gt;&lt;urls&gt;&lt;/urls&gt;&lt;/record&gt;&lt;/Cite&gt;&lt;/EndNote&gt;</w:instrText>
      </w:r>
      <w:r w:rsidR="007A26B0" w:rsidRPr="00CA06FE">
        <w:rPr>
          <w:rFonts w:cs="Arial"/>
        </w:rPr>
        <w:fldChar w:fldCharType="separate"/>
      </w:r>
      <w:r w:rsidR="00FC3EA3">
        <w:rPr>
          <w:rFonts w:cs="Arial"/>
          <w:noProof/>
          <w:vertAlign w:val="superscript"/>
        </w:rPr>
        <w:t>1,2</w:t>
      </w:r>
      <w:r w:rsidR="007A26B0" w:rsidRPr="00CA06FE">
        <w:rPr>
          <w:rFonts w:cs="Arial"/>
        </w:rPr>
        <w:fldChar w:fldCharType="end"/>
      </w:r>
      <w:r w:rsidR="00CD57F6" w:rsidRPr="00CA06FE">
        <w:rPr>
          <w:rFonts w:cs="Arial"/>
        </w:rPr>
        <w:t xml:space="preserve"> </w:t>
      </w:r>
      <w:r w:rsidRPr="00CA06FE">
        <w:rPr>
          <w:rFonts w:cs="Arial"/>
        </w:rPr>
        <w:t xml:space="preserve">The contents of the oropharynx include: </w:t>
      </w:r>
    </w:p>
    <w:p w:rsidR="00EF5FC8" w:rsidRPr="00CA06FE" w:rsidRDefault="00EF5FC8" w:rsidP="00EF5FC8">
      <w:pPr>
        <w:rPr>
          <w:rFonts w:cs="Arial"/>
          <w:szCs w:val="22"/>
        </w:rPr>
      </w:pPr>
      <w:r w:rsidRPr="00CA06FE">
        <w:rPr>
          <w:rFonts w:cs="Arial"/>
        </w:rPr>
        <w:t xml:space="preserve">- </w:t>
      </w:r>
      <w:r w:rsidRPr="00CA06FE">
        <w:rPr>
          <w:rFonts w:cs="Arial"/>
          <w:szCs w:val="22"/>
        </w:rPr>
        <w:t>soft palate</w:t>
      </w:r>
    </w:p>
    <w:p w:rsidR="00EF5FC8" w:rsidRPr="00CA06FE" w:rsidRDefault="00EF5FC8" w:rsidP="00EF5FC8">
      <w:pPr>
        <w:rPr>
          <w:rFonts w:cs="Arial"/>
          <w:szCs w:val="22"/>
        </w:rPr>
      </w:pPr>
      <w:r w:rsidRPr="00CA06FE">
        <w:rPr>
          <w:rFonts w:cs="Arial"/>
          <w:szCs w:val="22"/>
        </w:rPr>
        <w:t>- palatine tonsils</w:t>
      </w:r>
    </w:p>
    <w:p w:rsidR="00EF5FC8" w:rsidRPr="00CA06FE" w:rsidRDefault="00EF5FC8" w:rsidP="00EF5FC8">
      <w:pPr>
        <w:rPr>
          <w:rFonts w:cs="Arial"/>
          <w:szCs w:val="22"/>
        </w:rPr>
      </w:pPr>
      <w:r w:rsidRPr="00CA06FE">
        <w:rPr>
          <w:rFonts w:cs="Arial"/>
          <w:szCs w:val="22"/>
        </w:rPr>
        <w:t>- anterior and posterior tonsillar pillars</w:t>
      </w:r>
    </w:p>
    <w:p w:rsidR="00EF5FC8" w:rsidRPr="00CA06FE" w:rsidRDefault="00EF5FC8" w:rsidP="00EF5FC8">
      <w:pPr>
        <w:rPr>
          <w:rFonts w:cs="Arial"/>
        </w:rPr>
      </w:pPr>
      <w:r w:rsidRPr="00CA06FE">
        <w:rPr>
          <w:rFonts w:cs="Arial"/>
          <w:szCs w:val="22"/>
        </w:rPr>
        <w:t xml:space="preserve">- </w:t>
      </w:r>
      <w:r w:rsidRPr="00CA06FE">
        <w:rPr>
          <w:rFonts w:cs="Arial"/>
        </w:rPr>
        <w:t>tonsillar fossa and tonsillar (faucial) pillars</w:t>
      </w:r>
    </w:p>
    <w:p w:rsidR="00EF5FC8" w:rsidRPr="00CA06FE" w:rsidRDefault="00EF5FC8" w:rsidP="00EF5FC8">
      <w:pPr>
        <w:rPr>
          <w:rFonts w:cs="Arial"/>
          <w:szCs w:val="22"/>
        </w:rPr>
      </w:pPr>
      <w:r w:rsidRPr="00CA06FE">
        <w:rPr>
          <w:rFonts w:cs="Arial"/>
        </w:rPr>
        <w:t xml:space="preserve">- </w:t>
      </w:r>
      <w:r w:rsidRPr="00CA06FE">
        <w:rPr>
          <w:rFonts w:cs="Arial"/>
          <w:szCs w:val="22"/>
        </w:rPr>
        <w:t>uvula</w:t>
      </w:r>
    </w:p>
    <w:p w:rsidR="00EF5FC8" w:rsidRPr="00CA06FE" w:rsidRDefault="00EF5FC8" w:rsidP="00EF5FC8">
      <w:pPr>
        <w:rPr>
          <w:rFonts w:cs="Arial"/>
          <w:szCs w:val="22"/>
        </w:rPr>
      </w:pPr>
      <w:r w:rsidRPr="00CA06FE">
        <w:rPr>
          <w:rFonts w:cs="Arial"/>
          <w:szCs w:val="22"/>
        </w:rPr>
        <w:t>- base of tongue, including the lingual tonsils</w:t>
      </w:r>
    </w:p>
    <w:p w:rsidR="00EF5FC8" w:rsidRPr="00CA06FE" w:rsidRDefault="00EF5FC8" w:rsidP="00EF5FC8">
      <w:pPr>
        <w:rPr>
          <w:rFonts w:cs="Arial"/>
        </w:rPr>
      </w:pPr>
      <w:r w:rsidRPr="00CA06FE">
        <w:rPr>
          <w:rFonts w:cs="Arial"/>
        </w:rPr>
        <w:t>- vallecula</w:t>
      </w:r>
    </w:p>
    <w:p w:rsidR="00EF5FC8" w:rsidRPr="00CA06FE" w:rsidRDefault="00EF5FC8" w:rsidP="00EF5FC8">
      <w:pPr>
        <w:rPr>
          <w:rFonts w:cs="Arial"/>
        </w:rPr>
      </w:pPr>
      <w:r w:rsidRPr="00CA06FE">
        <w:rPr>
          <w:rFonts w:cs="Arial"/>
        </w:rPr>
        <w:t>- posterior oropharyngeal wall</w:t>
      </w:r>
    </w:p>
    <w:p w:rsidR="00EF5FC8" w:rsidRPr="00CA06FE" w:rsidRDefault="00EF5FC8" w:rsidP="00EF5FC8">
      <w:pPr>
        <w:rPr>
          <w:rFonts w:cs="Arial"/>
        </w:rPr>
      </w:pPr>
    </w:p>
    <w:p w:rsidR="00EF5FC8" w:rsidRPr="00CA06FE" w:rsidRDefault="00EF5FC8" w:rsidP="00EF5FC8">
      <w:pPr>
        <w:pStyle w:val="Heading3"/>
        <w:rPr>
          <w:rFonts w:cs="Arial"/>
          <w:b/>
          <w:u w:val="none"/>
        </w:rPr>
      </w:pPr>
      <w:r w:rsidRPr="00CA06FE">
        <w:rPr>
          <w:rFonts w:cs="Arial"/>
          <w:b/>
          <w:u w:val="none"/>
        </w:rPr>
        <w:t xml:space="preserve">Nasopharynx </w:t>
      </w:r>
      <w:r w:rsidRPr="00CA06FE">
        <w:rPr>
          <w:rFonts w:cs="Arial"/>
          <w:u w:val="none"/>
        </w:rPr>
        <w:t>(Figure 1)</w:t>
      </w:r>
    </w:p>
    <w:p w:rsidR="00EF5FC8" w:rsidRPr="00CA06FE" w:rsidRDefault="00EF5FC8" w:rsidP="00EF5FC8">
      <w:pPr>
        <w:rPr>
          <w:rFonts w:cs="Arial"/>
          <w:szCs w:val="22"/>
        </w:rPr>
      </w:pPr>
      <w:r w:rsidRPr="00CA06FE">
        <w:rPr>
          <w:rFonts w:cs="Arial"/>
          <w:szCs w:val="22"/>
        </w:rPr>
        <w:t>The nasopharynx is situated behind the nasal cavity and above the soft palate; it begins anteriorly at the posterior choana and extends along the plane of the airway to the level of the free border of the soft palate.</w:t>
      </w:r>
      <w:r w:rsidR="00FC3EA3" w:rsidRPr="00FC3EA3">
        <w:rPr>
          <w:rFonts w:cs="Arial"/>
          <w:szCs w:val="22"/>
          <w:vertAlign w:val="superscript"/>
        </w:rPr>
        <w:t>3</w:t>
      </w:r>
      <w:r w:rsidRPr="00CA06FE">
        <w:rPr>
          <w:rFonts w:cs="Arial"/>
        </w:rPr>
        <w:t xml:space="preserve"> The contents of the nasopharynx include:</w:t>
      </w:r>
    </w:p>
    <w:p w:rsidR="00EF5FC8" w:rsidRPr="00CA06FE" w:rsidRDefault="00EF5FC8" w:rsidP="00EF5FC8">
      <w:pPr>
        <w:ind w:left="180" w:hanging="180"/>
        <w:rPr>
          <w:rFonts w:cs="Arial"/>
        </w:rPr>
      </w:pPr>
      <w:r w:rsidRPr="00CA06FE">
        <w:rPr>
          <w:rFonts w:cs="Arial"/>
        </w:rPr>
        <w:t xml:space="preserve">- </w:t>
      </w:r>
      <w:r w:rsidRPr="00CA06FE">
        <w:rPr>
          <w:rFonts w:cs="Arial"/>
          <w:szCs w:val="22"/>
        </w:rPr>
        <w:t>nasopharyngeal tonsils (adenoids) lie along the posterior and lateral of the nasopharynx</w:t>
      </w:r>
    </w:p>
    <w:p w:rsidR="00EF5FC8" w:rsidRPr="00CA06FE" w:rsidRDefault="00EF5FC8" w:rsidP="00EF5FC8">
      <w:pPr>
        <w:rPr>
          <w:rFonts w:cs="Arial"/>
        </w:rPr>
      </w:pPr>
      <w:r w:rsidRPr="00CA06FE">
        <w:rPr>
          <w:rFonts w:cs="Arial"/>
        </w:rPr>
        <w:t xml:space="preserve">- </w:t>
      </w:r>
      <w:r w:rsidRPr="00CA06FE">
        <w:rPr>
          <w:rFonts w:cs="Arial"/>
          <w:szCs w:val="22"/>
        </w:rPr>
        <w:t>orifice of Eustachian tube lies along the lateral aspects of the nasopharyngeal wall</w:t>
      </w:r>
    </w:p>
    <w:p w:rsidR="00EF5FC8" w:rsidRPr="00CA06FE" w:rsidRDefault="00EF5FC8" w:rsidP="00EF5FC8">
      <w:pPr>
        <w:rPr>
          <w:rFonts w:cs="Arial"/>
        </w:rPr>
      </w:pPr>
      <w:r w:rsidRPr="00CA06FE">
        <w:rPr>
          <w:rFonts w:cs="Arial"/>
        </w:rPr>
        <w:t>- fossa of Rosenmüller</w:t>
      </w:r>
    </w:p>
    <w:p w:rsidR="00EF5FC8" w:rsidRPr="00CA06FE" w:rsidRDefault="00EF5FC8" w:rsidP="00EF5FC8">
      <w:pPr>
        <w:rPr>
          <w:rFonts w:cs="Arial"/>
        </w:rPr>
      </w:pPr>
    </w:p>
    <w:p w:rsidR="00EF5FC8" w:rsidRPr="00CA06FE" w:rsidRDefault="00EF5FC8" w:rsidP="00EF5FC8">
      <w:pPr>
        <w:pStyle w:val="Heading3"/>
        <w:rPr>
          <w:rFonts w:cs="Arial"/>
          <w:u w:val="none"/>
        </w:rPr>
      </w:pPr>
      <w:r w:rsidRPr="00CA06FE">
        <w:rPr>
          <w:rFonts w:cs="Arial"/>
          <w:b/>
          <w:u w:val="none"/>
        </w:rPr>
        <w:t xml:space="preserve">Hypopharynx </w:t>
      </w:r>
      <w:r w:rsidRPr="00CA06FE">
        <w:rPr>
          <w:rFonts w:cs="Arial"/>
          <w:u w:val="none"/>
        </w:rPr>
        <w:t>(Figure 1)</w:t>
      </w:r>
    </w:p>
    <w:p w:rsidR="00EF5FC8" w:rsidRPr="00CA06FE" w:rsidRDefault="00EF5FC8" w:rsidP="00EF5FC8">
      <w:pPr>
        <w:rPr>
          <w:rFonts w:cs="Arial"/>
        </w:rPr>
      </w:pPr>
      <w:r w:rsidRPr="00CA06FE">
        <w:rPr>
          <w:rFonts w:cs="Arial"/>
        </w:rPr>
        <w:t>The hypopharynx is the portion of the pharynx extending from the plane of the superior border of the hyoid bone (or floor of the vallecula) to the plane corresponding to the lower border of the cricoid cartilage.</w:t>
      </w:r>
      <w:r w:rsidR="00FC3EA3" w:rsidRPr="00FC3EA3">
        <w:rPr>
          <w:rFonts w:cs="Arial"/>
          <w:vertAlign w:val="superscript"/>
        </w:rPr>
        <w:t>1</w:t>
      </w:r>
      <w:r w:rsidRPr="00CA06FE">
        <w:rPr>
          <w:rFonts w:cs="Arial"/>
        </w:rPr>
        <w:t xml:space="preserve"> The contents of the hypopharynx include:</w:t>
      </w:r>
    </w:p>
    <w:p w:rsidR="00EF5FC8" w:rsidRPr="00CA06FE" w:rsidRDefault="00EF5FC8" w:rsidP="00EF5FC8">
      <w:pPr>
        <w:ind w:left="180" w:hanging="180"/>
        <w:rPr>
          <w:rFonts w:cs="Arial"/>
        </w:rPr>
      </w:pPr>
      <w:r w:rsidRPr="00CA06FE">
        <w:rPr>
          <w:rFonts w:cs="Arial"/>
        </w:rPr>
        <w:t>- piriform sinus (right and left) - represents part of the hypopharynx which expands bilaterally and forward around the sides of the larynx and lies between the larynx and the thyroid cartilage</w:t>
      </w:r>
    </w:p>
    <w:p w:rsidR="00EF5FC8" w:rsidRPr="00CA06FE" w:rsidRDefault="00EF5FC8" w:rsidP="00EF5FC8">
      <w:pPr>
        <w:ind w:left="180" w:hanging="180"/>
        <w:rPr>
          <w:rFonts w:cs="Arial"/>
        </w:rPr>
      </w:pPr>
      <w:r w:rsidRPr="00CA06FE">
        <w:rPr>
          <w:rFonts w:cs="Arial"/>
        </w:rPr>
        <w:t>- lateral and posterior hypopharyngeal walls</w:t>
      </w:r>
    </w:p>
    <w:p w:rsidR="00EF5FC8" w:rsidRPr="00CA06FE" w:rsidRDefault="00EF5FC8" w:rsidP="00EF5FC8">
      <w:pPr>
        <w:ind w:left="180" w:hanging="180"/>
        <w:rPr>
          <w:rFonts w:cs="Arial"/>
        </w:rPr>
      </w:pPr>
      <w:r w:rsidRPr="00CA06FE">
        <w:rPr>
          <w:rFonts w:cs="Arial"/>
        </w:rPr>
        <w:t>- postcricoid region extending from the level of the arytenoid cartilage and connecting folds to the inferior border of the cricoid cartilage; it connects the 2 piriform sinuses, thereby forming the anterior wall of the hypopharynx</w:t>
      </w:r>
    </w:p>
    <w:p w:rsidR="00EF5FC8" w:rsidRPr="00CA06FE" w:rsidRDefault="00EF5FC8" w:rsidP="00EF5FC8">
      <w:pPr>
        <w:rPr>
          <w:rFonts w:cs="Arial"/>
        </w:rPr>
      </w:pPr>
    </w:p>
    <w:p w:rsidR="00EF5FC8" w:rsidRPr="00CA06FE" w:rsidRDefault="00EF5FC8" w:rsidP="00EF5FC8">
      <w:pPr>
        <w:rPr>
          <w:rFonts w:cs="Arial"/>
          <w:szCs w:val="22"/>
        </w:rPr>
      </w:pPr>
      <w:r w:rsidRPr="00CA06FE">
        <w:rPr>
          <w:rFonts w:cs="Arial"/>
          <w:b/>
          <w:bCs/>
          <w:szCs w:val="22"/>
        </w:rPr>
        <w:t>Waldeyer ring</w:t>
      </w:r>
      <w:r w:rsidRPr="00CA06FE">
        <w:rPr>
          <w:rFonts w:cs="Arial"/>
          <w:szCs w:val="22"/>
        </w:rPr>
        <w:t xml:space="preserve"> is formed by a ring or group of extranodal lymphoid tissues about the upper end of the pharynx (Figure 2) which consists of the:</w:t>
      </w:r>
    </w:p>
    <w:p w:rsidR="00EF5FC8" w:rsidRPr="00CA06FE" w:rsidRDefault="00EF5FC8" w:rsidP="00EF5FC8">
      <w:pPr>
        <w:rPr>
          <w:rFonts w:cs="Arial"/>
          <w:szCs w:val="22"/>
        </w:rPr>
      </w:pPr>
      <w:r w:rsidRPr="00CA06FE">
        <w:rPr>
          <w:rFonts w:cs="Arial"/>
          <w:szCs w:val="22"/>
        </w:rPr>
        <w:t>- palatine tonsils</w:t>
      </w:r>
    </w:p>
    <w:p w:rsidR="00EF5FC8" w:rsidRPr="00CA06FE" w:rsidRDefault="00EF5FC8" w:rsidP="00EF5FC8">
      <w:pPr>
        <w:rPr>
          <w:rFonts w:cs="Arial"/>
          <w:szCs w:val="22"/>
        </w:rPr>
      </w:pPr>
      <w:r w:rsidRPr="00CA06FE">
        <w:rPr>
          <w:rFonts w:cs="Arial"/>
          <w:szCs w:val="22"/>
        </w:rPr>
        <w:t>- pharyngeal tonsils (adenoids)</w:t>
      </w:r>
    </w:p>
    <w:p w:rsidR="00EF5FC8" w:rsidRPr="00CA06FE" w:rsidRDefault="00EF5FC8" w:rsidP="00EF5FC8">
      <w:pPr>
        <w:rPr>
          <w:rFonts w:cs="Arial"/>
          <w:szCs w:val="22"/>
        </w:rPr>
      </w:pPr>
      <w:r w:rsidRPr="00CA06FE">
        <w:rPr>
          <w:rFonts w:cs="Arial"/>
          <w:szCs w:val="22"/>
        </w:rPr>
        <w:t>- base of tongue/lingual tonsils</w:t>
      </w:r>
    </w:p>
    <w:p w:rsidR="00EF5FC8" w:rsidRPr="00CA06FE" w:rsidRDefault="00EF5FC8" w:rsidP="00EF5FC8">
      <w:pPr>
        <w:rPr>
          <w:rFonts w:cs="Arial"/>
          <w:szCs w:val="22"/>
        </w:rPr>
      </w:pPr>
      <w:r w:rsidRPr="00CA06FE">
        <w:rPr>
          <w:rFonts w:cs="Arial"/>
          <w:szCs w:val="22"/>
        </w:rPr>
        <w:t>- adjacent submucosal lymphatics</w:t>
      </w:r>
    </w:p>
    <w:p w:rsidR="00EF5FC8" w:rsidRPr="00CA06FE" w:rsidRDefault="00EF5FC8" w:rsidP="00EF5FC8">
      <w:pPr>
        <w:rPr>
          <w:rFonts w:cs="Arial"/>
          <w:szCs w:val="22"/>
        </w:rPr>
      </w:pPr>
    </w:p>
    <w:p w:rsidR="00EF5FC8" w:rsidRPr="00CA06FE" w:rsidRDefault="00EF5FC8" w:rsidP="00EF5FC8">
      <w:pPr>
        <w:rPr>
          <w:rFonts w:cs="Arial"/>
        </w:rPr>
      </w:pPr>
    </w:p>
    <w:p w:rsidR="00EF5FC8" w:rsidRPr="00CA06FE" w:rsidRDefault="00CA62AE" w:rsidP="00EF5FC8">
      <w:pPr>
        <w:rPr>
          <w:rFonts w:cs="Arial"/>
        </w:rPr>
      </w:pPr>
      <w:r>
        <w:rPr>
          <w:rFonts w:cs="Arial"/>
        </w:rPr>
        <w:lastRenderedPageBreak/>
        <w:pict>
          <v:shape id="_x0000_i1027" type="#_x0000_t75" style="width:291pt;height:251.4pt">
            <v:imagedata r:id="rId19" o:title="waldeyers"/>
          </v:shape>
        </w:pict>
      </w:r>
    </w:p>
    <w:p w:rsidR="00EF5FC8" w:rsidRPr="00CA06FE" w:rsidRDefault="00EF5FC8" w:rsidP="00EF5FC8">
      <w:pPr>
        <w:rPr>
          <w:rFonts w:cs="Arial"/>
          <w:sz w:val="18"/>
          <w:szCs w:val="18"/>
        </w:rPr>
      </w:pPr>
      <w:r w:rsidRPr="00CA06FE">
        <w:rPr>
          <w:rFonts w:cs="Arial"/>
          <w:b/>
          <w:sz w:val="18"/>
          <w:szCs w:val="18"/>
        </w:rPr>
        <w:t>Figure 2</w:t>
      </w:r>
      <w:r w:rsidRPr="00CA06FE">
        <w:rPr>
          <w:rFonts w:cs="Arial"/>
          <w:sz w:val="18"/>
          <w:szCs w:val="18"/>
        </w:rPr>
        <w:t xml:space="preserve">. Waldeyer tonsillar tissues. From </w:t>
      </w:r>
      <w:proofErr w:type="spellStart"/>
      <w:r w:rsidRPr="00CA06FE">
        <w:rPr>
          <w:rFonts w:cs="Arial"/>
          <w:sz w:val="18"/>
          <w:szCs w:val="18"/>
        </w:rPr>
        <w:t>Hollinshead</w:t>
      </w:r>
      <w:proofErr w:type="spellEnd"/>
      <w:r w:rsidRPr="00CA06FE">
        <w:rPr>
          <w:rFonts w:cs="Arial"/>
          <w:sz w:val="18"/>
          <w:szCs w:val="18"/>
        </w:rPr>
        <w:t xml:space="preserve"> WH. </w:t>
      </w:r>
      <w:r w:rsidRPr="00CA06FE">
        <w:rPr>
          <w:rFonts w:cs="Arial"/>
          <w:i/>
          <w:sz w:val="18"/>
          <w:szCs w:val="18"/>
        </w:rPr>
        <w:t xml:space="preserve">Anatomy for Surgeons: The Head and Neck. </w:t>
      </w:r>
      <w:r w:rsidRPr="00CA06FE">
        <w:rPr>
          <w:rFonts w:cs="Arial"/>
          <w:sz w:val="18"/>
          <w:szCs w:val="18"/>
        </w:rPr>
        <w:t>3rd ed. Philadelphia, PA: Lippincott, Williams &amp; Wilkins; 1982. Reproduced with permission (</w:t>
      </w:r>
      <w:hyperlink r:id="rId20" w:history="1">
        <w:r w:rsidRPr="00CA06FE">
          <w:rPr>
            <w:rStyle w:val="Hyperlink"/>
            <w:rFonts w:cs="Arial"/>
            <w:sz w:val="18"/>
            <w:szCs w:val="18"/>
          </w:rPr>
          <w:t>http://lww.com</w:t>
        </w:r>
      </w:hyperlink>
      <w:r w:rsidRPr="00CA06FE">
        <w:rPr>
          <w:rFonts w:cs="Arial"/>
          <w:sz w:val="18"/>
          <w:szCs w:val="18"/>
        </w:rPr>
        <w:t>).</w:t>
      </w:r>
    </w:p>
    <w:p w:rsidR="00EF5FC8" w:rsidRDefault="00EF5FC8" w:rsidP="00EF5FC8">
      <w:pPr>
        <w:rPr>
          <w:rFonts w:cs="Arial"/>
        </w:rPr>
      </w:pPr>
    </w:p>
    <w:p w:rsidR="00FC3EA3" w:rsidRDefault="00FC3EA3" w:rsidP="00EF5FC8">
      <w:pPr>
        <w:rPr>
          <w:rFonts w:cs="Arial"/>
        </w:rPr>
      </w:pPr>
      <w:r>
        <w:rPr>
          <w:rFonts w:cs="Arial"/>
        </w:rPr>
        <w:t>References:</w:t>
      </w:r>
    </w:p>
    <w:p w:rsidR="00FC3EA3" w:rsidRPr="00FC3EA3" w:rsidRDefault="00FC3EA3" w:rsidP="00FC3EA3">
      <w:pPr>
        <w:numPr>
          <w:ilvl w:val="0"/>
          <w:numId w:val="20"/>
        </w:numPr>
        <w:ind w:left="360"/>
        <w:rPr>
          <w:rFonts w:cs="Arial"/>
        </w:rPr>
      </w:pPr>
      <w:proofErr w:type="spellStart"/>
      <w:r w:rsidRPr="00FC3EA3">
        <w:rPr>
          <w:rFonts w:cs="Arial"/>
        </w:rPr>
        <w:t>Lydiatt</w:t>
      </w:r>
      <w:proofErr w:type="spellEnd"/>
      <w:r w:rsidRPr="00FC3EA3">
        <w:rPr>
          <w:rFonts w:cs="Arial"/>
        </w:rPr>
        <w:t xml:space="preserve"> WM, Ridge JA, Patel SG, et al. Oropharynx (p16 -) and hypopharynx. In: Amin MB, ed. </w:t>
      </w:r>
      <w:r w:rsidRPr="00FC3EA3">
        <w:rPr>
          <w:rFonts w:cs="Arial"/>
          <w:i/>
        </w:rPr>
        <w:t>AJCC Cancer Staging Manual. 8th ed.</w:t>
      </w:r>
      <w:r w:rsidRPr="00FC3EA3">
        <w:rPr>
          <w:rFonts w:cs="Arial"/>
        </w:rPr>
        <w:t xml:space="preserve"> New York, NY: Springer; 2017.</w:t>
      </w:r>
    </w:p>
    <w:p w:rsidR="00FC3EA3" w:rsidRPr="00FC3EA3" w:rsidRDefault="00FC3EA3" w:rsidP="00FC3EA3">
      <w:pPr>
        <w:numPr>
          <w:ilvl w:val="0"/>
          <w:numId w:val="20"/>
        </w:numPr>
        <w:ind w:left="360"/>
        <w:rPr>
          <w:rFonts w:cs="Arial"/>
        </w:rPr>
      </w:pPr>
      <w:r w:rsidRPr="00FC3EA3">
        <w:rPr>
          <w:rFonts w:cs="Arial"/>
        </w:rPr>
        <w:t xml:space="preserve">O'Sullivan B, </w:t>
      </w:r>
      <w:proofErr w:type="spellStart"/>
      <w:r w:rsidRPr="00FC3EA3">
        <w:rPr>
          <w:rFonts w:cs="Arial"/>
        </w:rPr>
        <w:t>Lydiatt</w:t>
      </w:r>
      <w:proofErr w:type="spellEnd"/>
      <w:r w:rsidRPr="00FC3EA3">
        <w:rPr>
          <w:rFonts w:cs="Arial"/>
        </w:rPr>
        <w:t xml:space="preserve"> WM, </w:t>
      </w:r>
      <w:proofErr w:type="spellStart"/>
      <w:r w:rsidRPr="00FC3EA3">
        <w:rPr>
          <w:rFonts w:cs="Arial"/>
        </w:rPr>
        <w:t>Haughey</w:t>
      </w:r>
      <w:proofErr w:type="spellEnd"/>
      <w:r w:rsidRPr="00FC3EA3">
        <w:rPr>
          <w:rFonts w:cs="Arial"/>
        </w:rPr>
        <w:t xml:space="preserve"> BH, </w:t>
      </w:r>
      <w:proofErr w:type="spellStart"/>
      <w:r w:rsidRPr="00FC3EA3">
        <w:rPr>
          <w:rFonts w:cs="Arial"/>
        </w:rPr>
        <w:t>Brandwein</w:t>
      </w:r>
      <w:proofErr w:type="spellEnd"/>
      <w:r w:rsidRPr="00FC3EA3">
        <w:rPr>
          <w:rFonts w:cs="Arial"/>
        </w:rPr>
        <w:t xml:space="preserve">-Gensler MS, Glastonbury CM, Shah JP. HPV mediated (p16+) oropharyngeal cancer. In: Amin MB, ed. </w:t>
      </w:r>
      <w:r w:rsidRPr="00FC3EA3">
        <w:rPr>
          <w:rFonts w:cs="Arial"/>
          <w:i/>
        </w:rPr>
        <w:t>AJCC Cancer Staging Manual. 8th ed</w:t>
      </w:r>
      <w:r w:rsidRPr="00FC3EA3">
        <w:rPr>
          <w:rFonts w:cs="Arial"/>
        </w:rPr>
        <w:t>. New York, NY: Springer; 2017.</w:t>
      </w:r>
    </w:p>
    <w:p w:rsidR="00FC3EA3" w:rsidRDefault="00FC3EA3" w:rsidP="00FC3EA3">
      <w:pPr>
        <w:numPr>
          <w:ilvl w:val="0"/>
          <w:numId w:val="20"/>
        </w:numPr>
        <w:ind w:left="360"/>
        <w:rPr>
          <w:rFonts w:cs="Arial"/>
        </w:rPr>
      </w:pPr>
      <w:r w:rsidRPr="00FC3EA3">
        <w:rPr>
          <w:rFonts w:cs="Arial"/>
        </w:rPr>
        <w:t xml:space="preserve">Lee AWM, </w:t>
      </w:r>
      <w:proofErr w:type="spellStart"/>
      <w:r w:rsidRPr="00FC3EA3">
        <w:rPr>
          <w:rFonts w:cs="Arial"/>
        </w:rPr>
        <w:t>Lydiatt</w:t>
      </w:r>
      <w:proofErr w:type="spellEnd"/>
      <w:r w:rsidRPr="00FC3EA3">
        <w:rPr>
          <w:rFonts w:cs="Arial"/>
        </w:rPr>
        <w:t xml:space="preserve"> WM, </w:t>
      </w:r>
      <w:proofErr w:type="spellStart"/>
      <w:r w:rsidRPr="00FC3EA3">
        <w:rPr>
          <w:rFonts w:cs="Arial"/>
        </w:rPr>
        <w:t>Colevas</w:t>
      </w:r>
      <w:proofErr w:type="spellEnd"/>
      <w:r w:rsidRPr="00FC3EA3">
        <w:rPr>
          <w:rFonts w:cs="Arial"/>
        </w:rPr>
        <w:t xml:space="preserve"> AD, et al. Nasopharynx. In: Amin MB, ed. </w:t>
      </w:r>
      <w:r w:rsidRPr="00FC3EA3">
        <w:rPr>
          <w:rFonts w:cs="Arial"/>
          <w:i/>
        </w:rPr>
        <w:t>AJCC Cancer Staging Manual. 8th ed.</w:t>
      </w:r>
      <w:r w:rsidRPr="00FC3EA3">
        <w:rPr>
          <w:rFonts w:cs="Arial"/>
        </w:rPr>
        <w:t xml:space="preserve"> New York, NY: Springer; 2017.</w:t>
      </w:r>
    </w:p>
    <w:p w:rsidR="00FC3EA3" w:rsidRPr="00CA06FE" w:rsidRDefault="00FC3EA3" w:rsidP="00EF5FC8">
      <w:pPr>
        <w:rPr>
          <w:rFonts w:cs="Arial"/>
        </w:rPr>
      </w:pPr>
    </w:p>
    <w:p w:rsidR="00EF5FC8" w:rsidRPr="00CA06FE" w:rsidRDefault="00EF5FC8" w:rsidP="00EF5FC8">
      <w:pPr>
        <w:pStyle w:val="Heading2"/>
        <w:rPr>
          <w:rFonts w:cs="Arial"/>
          <w:lang w:val="en-US"/>
        </w:rPr>
      </w:pPr>
      <w:r w:rsidRPr="00CA06FE">
        <w:rPr>
          <w:rFonts w:cs="Arial"/>
          <w:lang w:val="en-US"/>
        </w:rPr>
        <w:t xml:space="preserve">B. </w:t>
      </w:r>
      <w:r w:rsidR="00410A67" w:rsidRPr="00CA06FE">
        <w:rPr>
          <w:rFonts w:cs="Arial"/>
          <w:lang w:val="en-US"/>
        </w:rPr>
        <w:t xml:space="preserve"> </w:t>
      </w:r>
      <w:r w:rsidRPr="00CA06FE">
        <w:rPr>
          <w:rFonts w:cs="Arial"/>
          <w:lang w:val="en-US"/>
        </w:rPr>
        <w:t>Histologic Type</w:t>
      </w:r>
    </w:p>
    <w:p w:rsidR="00EF5FC8" w:rsidRPr="00CA06FE" w:rsidRDefault="00EF5FC8" w:rsidP="00EF5FC8">
      <w:pPr>
        <w:rPr>
          <w:rFonts w:cs="Arial"/>
        </w:rPr>
      </w:pPr>
      <w:r w:rsidRPr="00CA06FE">
        <w:rPr>
          <w:rFonts w:cs="Arial"/>
        </w:rPr>
        <w:t>A modification of the WHO classification of carcinomas of the oropharynx,</w:t>
      </w:r>
      <w:r w:rsidR="002F02A0" w:rsidRPr="002F02A0">
        <w:rPr>
          <w:rFonts w:cs="Arial"/>
          <w:vertAlign w:val="superscript"/>
        </w:rPr>
        <w:t>1,2</w:t>
      </w:r>
      <w:r w:rsidRPr="00CA06FE">
        <w:rPr>
          <w:rFonts w:cs="Arial"/>
        </w:rPr>
        <w:t xml:space="preserve"> the nasopharynx,</w:t>
      </w:r>
      <w:r w:rsidR="002F02A0" w:rsidRPr="002F02A0">
        <w:rPr>
          <w:rFonts w:cs="Arial"/>
          <w:vertAlign w:val="superscript"/>
        </w:rPr>
        <w:t>3</w:t>
      </w:r>
      <w:r w:rsidRPr="00CA06FE">
        <w:rPr>
          <w:rFonts w:cs="Arial"/>
        </w:rPr>
        <w:t xml:space="preserve"> and the hypopharynx</w:t>
      </w:r>
      <w:r w:rsidR="002F02A0" w:rsidRPr="002F02A0">
        <w:rPr>
          <w:rFonts w:cs="Arial"/>
          <w:vertAlign w:val="superscript"/>
        </w:rPr>
        <w:t>4,5</w:t>
      </w:r>
      <w:r w:rsidRPr="00CA06FE">
        <w:rPr>
          <w:rFonts w:cs="Arial"/>
          <w:szCs w:val="22"/>
          <w:vertAlign w:val="superscript"/>
        </w:rPr>
        <w:t xml:space="preserve"> </w:t>
      </w:r>
      <w:r w:rsidRPr="00CA06FE">
        <w:rPr>
          <w:rFonts w:cs="Arial"/>
        </w:rPr>
        <w:t>is shown below. This list may not be complete. This protocol applies only to carcinomas and melanomas and does not apply to lymphomas or sarcomas.</w:t>
      </w:r>
    </w:p>
    <w:p w:rsidR="00EF5FC8" w:rsidRPr="00CA06FE" w:rsidRDefault="00EF5FC8" w:rsidP="00EF5FC8">
      <w:pPr>
        <w:rPr>
          <w:rFonts w:cs="Arial"/>
        </w:rPr>
      </w:pPr>
    </w:p>
    <w:p w:rsidR="00EF5FC8" w:rsidRPr="00CA06FE" w:rsidRDefault="00EF5FC8" w:rsidP="00EF5FC8">
      <w:pPr>
        <w:pStyle w:val="Heading2"/>
        <w:rPr>
          <w:rFonts w:cs="Arial"/>
          <w:lang w:val="en-US"/>
        </w:rPr>
      </w:pPr>
      <w:r w:rsidRPr="00CA06FE">
        <w:rPr>
          <w:rFonts w:cs="Arial"/>
          <w:lang w:val="en-US"/>
        </w:rPr>
        <w:t xml:space="preserve">Carcinomas of the Oropharynx and Hypopharynx </w:t>
      </w:r>
    </w:p>
    <w:p w:rsidR="007A2BD0" w:rsidRPr="00CA06FE" w:rsidRDefault="007A2BD0" w:rsidP="007A2BD0">
      <w:pPr>
        <w:keepNext/>
        <w:rPr>
          <w:rFonts w:cs="Arial"/>
        </w:rPr>
      </w:pPr>
      <w:r w:rsidRPr="00CA06FE">
        <w:rPr>
          <w:rFonts w:cs="Arial"/>
        </w:rPr>
        <w:t>Squamous cell carcinoma</w:t>
      </w:r>
    </w:p>
    <w:p w:rsidR="007A26B0" w:rsidRPr="00CA06FE" w:rsidRDefault="000936E2" w:rsidP="00F83EF6">
      <w:pPr>
        <w:keepNext/>
        <w:keepLines/>
        <w:ind w:firstLine="720"/>
        <w:rPr>
          <w:rFonts w:cs="Arial"/>
        </w:rPr>
      </w:pPr>
      <w:r>
        <w:rPr>
          <w:rFonts w:cs="Arial"/>
        </w:rPr>
        <w:t>Human papillomavirus (HPV)-</w:t>
      </w:r>
      <w:r w:rsidR="007A26B0" w:rsidRPr="00CA06FE">
        <w:rPr>
          <w:rFonts w:cs="Arial"/>
        </w:rPr>
        <w:t xml:space="preserve">mediated </w:t>
      </w:r>
      <w:r w:rsidR="00F4416F" w:rsidRPr="00CA06FE">
        <w:rPr>
          <w:rFonts w:cs="Arial"/>
        </w:rPr>
        <w:t>(</w:t>
      </w:r>
      <w:r w:rsidR="007A26B0" w:rsidRPr="00CA06FE">
        <w:rPr>
          <w:rFonts w:cs="Arial"/>
        </w:rPr>
        <w:t>posi</w:t>
      </w:r>
      <w:r w:rsidR="00775B92">
        <w:rPr>
          <w:rFonts w:cs="Arial"/>
        </w:rPr>
        <w:t>tive) squamous cell carcinoma (o</w:t>
      </w:r>
      <w:r w:rsidR="007A26B0" w:rsidRPr="00CA06FE">
        <w:rPr>
          <w:rFonts w:cs="Arial"/>
        </w:rPr>
        <w:t>ropharynx only)</w:t>
      </w:r>
      <w:r w:rsidR="00F83EF6" w:rsidRPr="00CA06FE">
        <w:rPr>
          <w:rFonts w:cs="Arial"/>
          <w:vertAlign w:val="superscript"/>
        </w:rPr>
        <w:t>#</w:t>
      </w:r>
    </w:p>
    <w:p w:rsidR="007A26B0" w:rsidRPr="00CA06FE" w:rsidRDefault="000936E2" w:rsidP="00F83EF6">
      <w:pPr>
        <w:keepNext/>
        <w:keepLines/>
        <w:ind w:firstLine="720"/>
        <w:rPr>
          <w:rFonts w:cs="Arial"/>
        </w:rPr>
      </w:pPr>
      <w:r>
        <w:rPr>
          <w:rFonts w:cs="Arial"/>
        </w:rPr>
        <w:t>HPV-</w:t>
      </w:r>
      <w:r w:rsidR="007A26B0" w:rsidRPr="00CA06FE">
        <w:rPr>
          <w:rFonts w:cs="Arial"/>
        </w:rPr>
        <w:t xml:space="preserve">unrelated </w:t>
      </w:r>
      <w:r w:rsidR="00F4416F" w:rsidRPr="00CA06FE">
        <w:rPr>
          <w:rFonts w:cs="Arial"/>
        </w:rPr>
        <w:t>(</w:t>
      </w:r>
      <w:r w:rsidR="007A26B0" w:rsidRPr="00CA06FE">
        <w:rPr>
          <w:rFonts w:cs="Arial"/>
        </w:rPr>
        <w:t>negativ</w:t>
      </w:r>
      <w:r w:rsidR="00F4416F" w:rsidRPr="00CA06FE">
        <w:rPr>
          <w:rFonts w:cs="Arial"/>
        </w:rPr>
        <w:t xml:space="preserve">e) </w:t>
      </w:r>
      <w:r w:rsidR="00775B92">
        <w:rPr>
          <w:rFonts w:cs="Arial"/>
        </w:rPr>
        <w:t>squamous cell carcinoma (o</w:t>
      </w:r>
      <w:r w:rsidR="007A26B0" w:rsidRPr="00CA06FE">
        <w:rPr>
          <w:rFonts w:cs="Arial"/>
        </w:rPr>
        <w:t>ropharynx and hypopharynx)</w:t>
      </w:r>
      <w:r w:rsidR="00F83EF6" w:rsidRPr="00CA06FE">
        <w:rPr>
          <w:rFonts w:cs="Arial"/>
          <w:vertAlign w:val="superscript"/>
        </w:rPr>
        <w:t>#</w:t>
      </w:r>
    </w:p>
    <w:p w:rsidR="007A26B0" w:rsidRPr="00CA06FE" w:rsidRDefault="007A2BD0" w:rsidP="00962CFA">
      <w:pPr>
        <w:keepNext/>
        <w:rPr>
          <w:rFonts w:cs="Arial"/>
        </w:rPr>
      </w:pPr>
      <w:r w:rsidRPr="00CA06FE">
        <w:rPr>
          <w:rFonts w:cs="Arial"/>
        </w:rPr>
        <w:tab/>
      </w:r>
    </w:p>
    <w:p w:rsidR="007A26B0" w:rsidRPr="00CA06FE" w:rsidRDefault="007A26B0" w:rsidP="00F83EF6">
      <w:pPr>
        <w:keepNext/>
        <w:keepLines/>
        <w:rPr>
          <w:rFonts w:cs="Arial"/>
          <w:i/>
        </w:rPr>
      </w:pPr>
      <w:r w:rsidRPr="00CA06FE">
        <w:rPr>
          <w:rFonts w:cs="Arial"/>
          <w:i/>
        </w:rPr>
        <w:t>Variants of Squamous Cell Carcinoma</w:t>
      </w:r>
      <w:r w:rsidRPr="00CA06FE" w:rsidDel="007D4545">
        <w:rPr>
          <w:rFonts w:cs="Arial"/>
          <w:i/>
        </w:rPr>
        <w:t xml:space="preserve"> </w:t>
      </w:r>
    </w:p>
    <w:p w:rsidR="007A26B0" w:rsidRPr="00CA06FE" w:rsidRDefault="007A26B0" w:rsidP="007A26B0">
      <w:pPr>
        <w:keepNext/>
        <w:rPr>
          <w:rFonts w:cs="Arial"/>
        </w:rPr>
      </w:pPr>
      <w:r w:rsidRPr="00CA06FE">
        <w:rPr>
          <w:rFonts w:cs="Arial"/>
        </w:rPr>
        <w:tab/>
        <w:t>Keratinizing</w:t>
      </w:r>
    </w:p>
    <w:p w:rsidR="007A26B0" w:rsidRPr="00CA06FE" w:rsidRDefault="007A26B0" w:rsidP="007A26B0">
      <w:pPr>
        <w:keepNext/>
        <w:rPr>
          <w:rFonts w:cs="Arial"/>
        </w:rPr>
      </w:pPr>
      <w:r w:rsidRPr="00CA06FE">
        <w:rPr>
          <w:rFonts w:cs="Arial"/>
        </w:rPr>
        <w:tab/>
      </w:r>
      <w:r w:rsidR="007A1B35" w:rsidRPr="00CA06FE">
        <w:rPr>
          <w:rFonts w:cs="Arial"/>
        </w:rPr>
        <w:t>Nonkeratinizing</w:t>
      </w:r>
    </w:p>
    <w:p w:rsidR="003700C3" w:rsidRPr="00CA06FE" w:rsidRDefault="007A26B0" w:rsidP="003700C3">
      <w:pPr>
        <w:keepNext/>
        <w:keepLines/>
        <w:ind w:firstLine="450"/>
        <w:rPr>
          <w:rFonts w:cs="Arial"/>
        </w:rPr>
      </w:pPr>
      <w:r w:rsidRPr="00CA06FE">
        <w:rPr>
          <w:rFonts w:cs="Arial"/>
        </w:rPr>
        <w:tab/>
      </w:r>
      <w:r w:rsidR="003700C3" w:rsidRPr="00CA06FE">
        <w:rPr>
          <w:rFonts w:cs="Arial"/>
        </w:rPr>
        <w:t>Acantholytic squamous cell carcinoma</w:t>
      </w:r>
    </w:p>
    <w:p w:rsidR="003700C3" w:rsidRPr="00CA06FE" w:rsidRDefault="003700C3" w:rsidP="00652E04">
      <w:pPr>
        <w:keepNext/>
        <w:keepLines/>
        <w:ind w:firstLine="720"/>
        <w:rPr>
          <w:rFonts w:cs="Arial"/>
        </w:rPr>
      </w:pPr>
      <w:r w:rsidRPr="00CA06FE">
        <w:rPr>
          <w:rFonts w:cs="Arial"/>
        </w:rPr>
        <w:t>Adenosquamous carcinoma</w:t>
      </w:r>
    </w:p>
    <w:p w:rsidR="003700C3" w:rsidRPr="00CA06FE" w:rsidRDefault="003700C3" w:rsidP="00652E04">
      <w:pPr>
        <w:keepNext/>
        <w:keepLines/>
        <w:ind w:firstLine="720"/>
        <w:rPr>
          <w:rFonts w:cs="Arial"/>
        </w:rPr>
      </w:pPr>
      <w:r w:rsidRPr="00CA06FE">
        <w:rPr>
          <w:rFonts w:cs="Arial"/>
        </w:rPr>
        <w:t>Basaloid squamous cell carcinoma</w:t>
      </w:r>
    </w:p>
    <w:p w:rsidR="003700C3" w:rsidRPr="00CA06FE" w:rsidRDefault="003700C3" w:rsidP="00652E04">
      <w:pPr>
        <w:ind w:firstLine="720"/>
        <w:rPr>
          <w:rFonts w:cs="Arial"/>
        </w:rPr>
      </w:pPr>
      <w:r w:rsidRPr="00CA06FE">
        <w:rPr>
          <w:rFonts w:cs="Arial"/>
        </w:rPr>
        <w:t>Papillary squamous cell carcinoma</w:t>
      </w:r>
    </w:p>
    <w:p w:rsidR="003700C3" w:rsidRPr="00CA06FE" w:rsidRDefault="003700C3" w:rsidP="00652E04">
      <w:pPr>
        <w:keepNext/>
        <w:keepLines/>
        <w:ind w:firstLine="720"/>
        <w:rPr>
          <w:rFonts w:cs="Arial"/>
        </w:rPr>
      </w:pPr>
      <w:r w:rsidRPr="00CA06FE">
        <w:rPr>
          <w:rFonts w:cs="Arial"/>
        </w:rPr>
        <w:t>Spindle cell squamous cell carcinoma</w:t>
      </w:r>
    </w:p>
    <w:p w:rsidR="003700C3" w:rsidRPr="00CA06FE" w:rsidRDefault="003700C3" w:rsidP="00652E04">
      <w:pPr>
        <w:keepNext/>
        <w:keepLines/>
        <w:ind w:firstLine="720"/>
        <w:rPr>
          <w:rFonts w:cs="Arial"/>
        </w:rPr>
      </w:pPr>
      <w:r w:rsidRPr="00CA06FE">
        <w:rPr>
          <w:rFonts w:cs="Arial"/>
        </w:rPr>
        <w:t>Verrucous squamous cell carcinoma</w:t>
      </w:r>
    </w:p>
    <w:p w:rsidR="003700C3" w:rsidRPr="00CA06FE" w:rsidRDefault="003700C3" w:rsidP="00652E04">
      <w:pPr>
        <w:ind w:firstLine="720"/>
        <w:rPr>
          <w:rFonts w:cs="Arial"/>
        </w:rPr>
      </w:pPr>
      <w:r w:rsidRPr="00CA06FE">
        <w:rPr>
          <w:rFonts w:cs="Arial"/>
        </w:rPr>
        <w:t xml:space="preserve">Lymphoepithelial carcinoma  </w:t>
      </w:r>
    </w:p>
    <w:p w:rsidR="007A26B0" w:rsidRPr="00CA06FE" w:rsidRDefault="007A26B0" w:rsidP="003700C3">
      <w:pPr>
        <w:keepNext/>
        <w:keepLines/>
        <w:rPr>
          <w:rFonts w:cs="Arial"/>
          <w:lang w:eastAsia="x-none"/>
        </w:rPr>
      </w:pPr>
    </w:p>
    <w:p w:rsidR="007A26B0" w:rsidRPr="000936E2" w:rsidRDefault="00F83EF6" w:rsidP="00962CFA">
      <w:pPr>
        <w:rPr>
          <w:rFonts w:cs="Arial"/>
          <w:i/>
          <w:sz w:val="18"/>
          <w:szCs w:val="18"/>
          <w:lang w:eastAsia="x-none"/>
        </w:rPr>
      </w:pPr>
      <w:r w:rsidRPr="000936E2">
        <w:rPr>
          <w:rFonts w:cs="Arial"/>
          <w:i/>
          <w:sz w:val="18"/>
          <w:szCs w:val="18"/>
          <w:vertAlign w:val="superscript"/>
          <w:lang w:eastAsia="x-none"/>
        </w:rPr>
        <w:t xml:space="preserve"># </w:t>
      </w:r>
      <w:r w:rsidR="001361AD" w:rsidRPr="000936E2">
        <w:rPr>
          <w:rFonts w:cs="Arial"/>
          <w:i/>
          <w:sz w:val="18"/>
          <w:szCs w:val="18"/>
          <w:lang w:eastAsia="x-none"/>
        </w:rPr>
        <w:t>Modification</w:t>
      </w:r>
      <w:r w:rsidR="00C2329E" w:rsidRPr="000936E2">
        <w:rPr>
          <w:rFonts w:cs="Arial"/>
          <w:i/>
          <w:sz w:val="18"/>
          <w:szCs w:val="18"/>
          <w:lang w:eastAsia="x-none"/>
        </w:rPr>
        <w:t xml:space="preserve"> based on separation of HPV-</w:t>
      </w:r>
      <w:r w:rsidR="007A26B0" w:rsidRPr="000936E2">
        <w:rPr>
          <w:rFonts w:cs="Arial"/>
          <w:i/>
          <w:sz w:val="18"/>
          <w:szCs w:val="18"/>
          <w:lang w:eastAsia="x-none"/>
        </w:rPr>
        <w:t>mediated (</w:t>
      </w:r>
      <w:r w:rsidR="00F4416F" w:rsidRPr="000936E2">
        <w:rPr>
          <w:rFonts w:cs="Arial"/>
          <w:i/>
          <w:sz w:val="18"/>
          <w:szCs w:val="18"/>
          <w:lang w:eastAsia="x-none"/>
        </w:rPr>
        <w:t>positive</w:t>
      </w:r>
      <w:r w:rsidR="007A26B0" w:rsidRPr="000936E2">
        <w:rPr>
          <w:rFonts w:cs="Arial"/>
          <w:i/>
          <w:sz w:val="18"/>
          <w:szCs w:val="18"/>
          <w:lang w:eastAsia="x-none"/>
        </w:rPr>
        <w:t xml:space="preserve">) and </w:t>
      </w:r>
      <w:r w:rsidR="00C2329E" w:rsidRPr="000936E2">
        <w:rPr>
          <w:rFonts w:cs="Arial"/>
          <w:i/>
          <w:sz w:val="18"/>
          <w:szCs w:val="18"/>
          <w:lang w:eastAsia="x-none"/>
        </w:rPr>
        <w:t xml:space="preserve">HPV-unrelated </w:t>
      </w:r>
      <w:r w:rsidR="007A26B0" w:rsidRPr="000936E2">
        <w:rPr>
          <w:rFonts w:cs="Arial"/>
          <w:i/>
          <w:sz w:val="18"/>
          <w:szCs w:val="18"/>
          <w:lang w:eastAsia="x-none"/>
        </w:rPr>
        <w:t>(</w:t>
      </w:r>
      <w:r w:rsidR="00F4416F" w:rsidRPr="000936E2">
        <w:rPr>
          <w:rFonts w:cs="Arial"/>
          <w:i/>
          <w:sz w:val="18"/>
          <w:szCs w:val="18"/>
          <w:lang w:eastAsia="x-none"/>
        </w:rPr>
        <w:t>negative</w:t>
      </w:r>
      <w:r w:rsidR="007A26B0" w:rsidRPr="000936E2">
        <w:rPr>
          <w:rFonts w:cs="Arial"/>
          <w:i/>
          <w:sz w:val="18"/>
          <w:szCs w:val="18"/>
          <w:lang w:eastAsia="x-none"/>
        </w:rPr>
        <w:t>) oropharyngeal squamous cell carcinoma in the AJCC 8</w:t>
      </w:r>
      <w:r w:rsidR="007A26B0" w:rsidRPr="000936E2">
        <w:rPr>
          <w:rFonts w:cs="Arial"/>
          <w:i/>
          <w:sz w:val="18"/>
          <w:szCs w:val="18"/>
          <w:vertAlign w:val="superscript"/>
          <w:lang w:eastAsia="x-none"/>
        </w:rPr>
        <w:t>th</w:t>
      </w:r>
      <w:r w:rsidR="007A26B0" w:rsidRPr="000936E2">
        <w:rPr>
          <w:rFonts w:cs="Arial"/>
          <w:i/>
          <w:sz w:val="18"/>
          <w:szCs w:val="18"/>
          <w:lang w:eastAsia="x-none"/>
        </w:rPr>
        <w:t xml:space="preserve"> edition</w:t>
      </w:r>
      <w:r w:rsidR="003700C3" w:rsidRPr="000936E2">
        <w:rPr>
          <w:rFonts w:cs="Arial"/>
          <w:i/>
          <w:sz w:val="18"/>
          <w:szCs w:val="18"/>
          <w:lang w:eastAsia="x-none"/>
        </w:rPr>
        <w:t xml:space="preserve"> and WHO 4</w:t>
      </w:r>
      <w:r w:rsidR="003700C3" w:rsidRPr="000936E2">
        <w:rPr>
          <w:rFonts w:cs="Arial"/>
          <w:i/>
          <w:sz w:val="18"/>
          <w:szCs w:val="18"/>
          <w:vertAlign w:val="superscript"/>
          <w:lang w:eastAsia="x-none"/>
        </w:rPr>
        <w:t>th</w:t>
      </w:r>
      <w:r w:rsidR="003700C3" w:rsidRPr="000936E2">
        <w:rPr>
          <w:rFonts w:cs="Arial"/>
          <w:i/>
          <w:sz w:val="18"/>
          <w:szCs w:val="18"/>
          <w:lang w:eastAsia="x-none"/>
        </w:rPr>
        <w:t xml:space="preserve"> edition</w:t>
      </w:r>
      <w:r w:rsidR="00C2329E" w:rsidRPr="000936E2">
        <w:rPr>
          <w:rFonts w:cs="Arial"/>
          <w:i/>
          <w:sz w:val="18"/>
          <w:szCs w:val="18"/>
          <w:lang w:eastAsia="x-none"/>
        </w:rPr>
        <w:t>.</w:t>
      </w:r>
      <w:r w:rsidR="002F02A0" w:rsidRPr="002F02A0">
        <w:rPr>
          <w:rFonts w:cs="Arial"/>
          <w:i/>
          <w:sz w:val="18"/>
          <w:szCs w:val="18"/>
          <w:vertAlign w:val="superscript"/>
          <w:lang w:eastAsia="x-none"/>
        </w:rPr>
        <w:t>1,6,7</w:t>
      </w:r>
      <w:r w:rsidR="002F02A0" w:rsidRPr="000936E2">
        <w:rPr>
          <w:rFonts w:cs="Arial"/>
          <w:i/>
          <w:sz w:val="18"/>
          <w:szCs w:val="18"/>
          <w:lang w:eastAsia="x-none"/>
        </w:rPr>
        <w:t xml:space="preserve"> </w:t>
      </w:r>
    </w:p>
    <w:p w:rsidR="00E94555" w:rsidRPr="00CA06FE" w:rsidRDefault="00E94555" w:rsidP="00EF5FC8">
      <w:pPr>
        <w:pStyle w:val="Text"/>
        <w:keepNext/>
        <w:tabs>
          <w:tab w:val="clear" w:pos="360"/>
          <w:tab w:val="clear" w:pos="720"/>
          <w:tab w:val="clear" w:pos="1080"/>
          <w:tab w:val="clear" w:pos="1440"/>
          <w:tab w:val="clear" w:pos="1800"/>
          <w:tab w:val="clear" w:pos="2160"/>
          <w:tab w:val="clear" w:pos="2520"/>
          <w:tab w:val="clear" w:pos="2880"/>
        </w:tabs>
        <w:rPr>
          <w:rFonts w:cs="Arial"/>
          <w:b/>
        </w:rPr>
      </w:pPr>
    </w:p>
    <w:p w:rsidR="00EF5FC8" w:rsidRPr="00CA06FE" w:rsidRDefault="00EF5FC8" w:rsidP="00EF5FC8">
      <w:pPr>
        <w:pStyle w:val="Text"/>
        <w:keepNext/>
        <w:tabs>
          <w:tab w:val="clear" w:pos="360"/>
          <w:tab w:val="clear" w:pos="720"/>
          <w:tab w:val="clear" w:pos="1080"/>
          <w:tab w:val="clear" w:pos="1440"/>
          <w:tab w:val="clear" w:pos="1800"/>
          <w:tab w:val="clear" w:pos="2160"/>
          <w:tab w:val="clear" w:pos="2520"/>
          <w:tab w:val="clear" w:pos="2880"/>
        </w:tabs>
        <w:rPr>
          <w:rFonts w:cs="Arial"/>
          <w:b/>
        </w:rPr>
      </w:pPr>
      <w:r w:rsidRPr="00CA06FE">
        <w:rPr>
          <w:rFonts w:cs="Arial"/>
          <w:b/>
        </w:rPr>
        <w:t>Carcinomas of the Nasopharynx</w:t>
      </w:r>
    </w:p>
    <w:p w:rsidR="00EF5FC8" w:rsidRPr="00CA06FE" w:rsidRDefault="00EF5FC8" w:rsidP="00EF5FC8">
      <w:pPr>
        <w:rPr>
          <w:rFonts w:cs="Arial"/>
        </w:rPr>
      </w:pPr>
      <w:r w:rsidRPr="00CA06FE">
        <w:rPr>
          <w:rFonts w:cs="Arial"/>
        </w:rPr>
        <w:tab/>
        <w:t xml:space="preserve">Keratinizing squamous cell carcinoma </w:t>
      </w:r>
    </w:p>
    <w:p w:rsidR="00EF5FC8" w:rsidRPr="00CA06FE" w:rsidRDefault="009B519A" w:rsidP="00EF5FC8">
      <w:pPr>
        <w:rPr>
          <w:rFonts w:cs="Arial"/>
        </w:rPr>
      </w:pPr>
      <w:r w:rsidRPr="00CA06FE">
        <w:rPr>
          <w:rFonts w:cs="Arial"/>
        </w:rPr>
        <w:tab/>
        <w:t>Non</w:t>
      </w:r>
      <w:r w:rsidR="00EF5FC8" w:rsidRPr="00CA06FE">
        <w:rPr>
          <w:rFonts w:cs="Arial"/>
        </w:rPr>
        <w:t xml:space="preserve">keratinizing </w:t>
      </w:r>
      <w:r w:rsidR="00633EB2" w:rsidRPr="00CA06FE">
        <w:rPr>
          <w:rFonts w:cs="Arial"/>
        </w:rPr>
        <w:t xml:space="preserve">squamous cell </w:t>
      </w:r>
      <w:r w:rsidR="00EF5FC8" w:rsidRPr="00CA06FE">
        <w:rPr>
          <w:rFonts w:cs="Arial"/>
        </w:rPr>
        <w:t>carcinoma</w:t>
      </w:r>
    </w:p>
    <w:p w:rsidR="00EF5FC8" w:rsidRPr="00CA06FE" w:rsidRDefault="00EF5FC8" w:rsidP="00EF5FC8">
      <w:pPr>
        <w:rPr>
          <w:rFonts w:cs="Arial"/>
        </w:rPr>
      </w:pPr>
      <w:r w:rsidRPr="00CA06FE">
        <w:rPr>
          <w:rFonts w:cs="Arial"/>
        </w:rPr>
        <w:tab/>
        <w:t>Basaloid squamous cell carcinoma</w:t>
      </w:r>
    </w:p>
    <w:p w:rsidR="00EF5FC8" w:rsidRPr="00CA06FE" w:rsidRDefault="00EF5FC8" w:rsidP="00EF5FC8">
      <w:pPr>
        <w:pStyle w:val="Text"/>
        <w:keepNext/>
        <w:tabs>
          <w:tab w:val="clear" w:pos="360"/>
          <w:tab w:val="clear" w:pos="720"/>
          <w:tab w:val="clear" w:pos="1080"/>
          <w:tab w:val="clear" w:pos="1440"/>
          <w:tab w:val="clear" w:pos="1800"/>
          <w:tab w:val="clear" w:pos="2160"/>
          <w:tab w:val="clear" w:pos="2520"/>
          <w:tab w:val="clear" w:pos="2880"/>
        </w:tabs>
        <w:rPr>
          <w:rFonts w:cs="Arial"/>
          <w:i/>
        </w:rPr>
      </w:pPr>
    </w:p>
    <w:p w:rsidR="00EF5FC8" w:rsidRPr="00CA06FE" w:rsidRDefault="00DF770D" w:rsidP="00EF5FC8">
      <w:pPr>
        <w:pStyle w:val="Text"/>
        <w:keepNext/>
        <w:tabs>
          <w:tab w:val="clear" w:pos="360"/>
          <w:tab w:val="clear" w:pos="720"/>
          <w:tab w:val="clear" w:pos="1080"/>
          <w:tab w:val="clear" w:pos="1440"/>
          <w:tab w:val="clear" w:pos="1800"/>
          <w:tab w:val="clear" w:pos="2160"/>
          <w:tab w:val="clear" w:pos="2520"/>
          <w:tab w:val="clear" w:pos="2880"/>
        </w:tabs>
        <w:rPr>
          <w:rFonts w:cs="Arial"/>
          <w:b/>
        </w:rPr>
      </w:pPr>
      <w:r w:rsidRPr="00CA06FE">
        <w:rPr>
          <w:rFonts w:cs="Arial"/>
          <w:b/>
        </w:rPr>
        <w:t>Adenocarcinomas Non</w:t>
      </w:r>
      <w:r w:rsidR="000936E2">
        <w:rPr>
          <w:rFonts w:cs="Arial"/>
          <w:b/>
        </w:rPr>
        <w:t>-S</w:t>
      </w:r>
      <w:r w:rsidR="00EF5FC8" w:rsidRPr="00CA06FE">
        <w:rPr>
          <w:rFonts w:cs="Arial"/>
          <w:b/>
        </w:rPr>
        <w:t>alivary Gland Type</w:t>
      </w:r>
    </w:p>
    <w:p w:rsidR="00EF5FC8" w:rsidRPr="00CA06FE" w:rsidRDefault="00EF5FC8" w:rsidP="00EF5FC8">
      <w:pPr>
        <w:pStyle w:val="Text"/>
        <w:keepNext/>
        <w:tabs>
          <w:tab w:val="clear" w:pos="360"/>
          <w:tab w:val="clear" w:pos="720"/>
          <w:tab w:val="clear" w:pos="1080"/>
          <w:tab w:val="clear" w:pos="1440"/>
          <w:tab w:val="clear" w:pos="1800"/>
          <w:tab w:val="clear" w:pos="2160"/>
          <w:tab w:val="clear" w:pos="2520"/>
          <w:tab w:val="clear" w:pos="2880"/>
        </w:tabs>
        <w:rPr>
          <w:rFonts w:cs="Arial"/>
          <w:i/>
        </w:rPr>
      </w:pPr>
      <w:r w:rsidRPr="00CA06FE">
        <w:rPr>
          <w:rFonts w:cs="Arial"/>
        </w:rPr>
        <w:tab/>
        <w:t>Nasopharyngeal papillary adenocarcinoma, low-grade</w:t>
      </w:r>
    </w:p>
    <w:p w:rsidR="00EF5FC8" w:rsidRPr="00CA06FE" w:rsidRDefault="00EF5FC8" w:rsidP="00EF5FC8">
      <w:pPr>
        <w:rPr>
          <w:rFonts w:cs="Arial"/>
        </w:rPr>
      </w:pPr>
    </w:p>
    <w:p w:rsidR="00EF5FC8" w:rsidRPr="00CA06FE" w:rsidRDefault="00EF5FC8" w:rsidP="00EF5FC8">
      <w:pPr>
        <w:pStyle w:val="Heading2"/>
        <w:tabs>
          <w:tab w:val="clear" w:pos="360"/>
        </w:tabs>
        <w:rPr>
          <w:rFonts w:cs="Arial"/>
          <w:lang w:val="en-US"/>
        </w:rPr>
      </w:pPr>
      <w:r w:rsidRPr="00CA06FE">
        <w:rPr>
          <w:rFonts w:cs="Arial"/>
          <w:lang w:val="en-US"/>
        </w:rPr>
        <w:t>Carcinomas of the Minor Salivary Glands</w:t>
      </w:r>
    </w:p>
    <w:p w:rsidR="00EF5FC8" w:rsidRPr="00CA06FE" w:rsidRDefault="00EF5FC8" w:rsidP="00EF5FC8">
      <w:pPr>
        <w:rPr>
          <w:rFonts w:cs="Arial"/>
        </w:rPr>
      </w:pPr>
      <w:r w:rsidRPr="00CA06FE">
        <w:rPr>
          <w:rFonts w:cs="Arial"/>
        </w:rPr>
        <w:t>The histologic classification recommended is a modification of the WHO classification of salivary gland tumors.</w:t>
      </w:r>
      <w:r w:rsidR="00BF59F2" w:rsidRPr="00CA06FE">
        <w:rPr>
          <w:rFonts w:cs="Arial"/>
        </w:rPr>
        <w:t xml:space="preserve">  Additional entities are covered in the </w:t>
      </w:r>
      <w:r w:rsidR="000936E2" w:rsidRPr="00CA06FE">
        <w:rPr>
          <w:rFonts w:cs="Arial"/>
        </w:rPr>
        <w:t xml:space="preserve">major salivary gland </w:t>
      </w:r>
      <w:r w:rsidR="00BF59F2" w:rsidRPr="00CA06FE">
        <w:rPr>
          <w:rFonts w:cs="Arial"/>
        </w:rPr>
        <w:t>protocol.</w:t>
      </w:r>
    </w:p>
    <w:p w:rsidR="00BF59F2" w:rsidRPr="00CA06FE" w:rsidRDefault="00BF59F2" w:rsidP="00EF5FC8">
      <w:pPr>
        <w:rPr>
          <w:rFonts w:cs="Arial"/>
        </w:rPr>
      </w:pPr>
    </w:p>
    <w:p w:rsidR="003700C3" w:rsidRPr="00CA06FE" w:rsidRDefault="00EF5FC8" w:rsidP="003700C3">
      <w:pPr>
        <w:keepNext/>
        <w:tabs>
          <w:tab w:val="left" w:pos="1890"/>
        </w:tabs>
        <w:ind w:left="720" w:hanging="270"/>
        <w:rPr>
          <w:rFonts w:cs="Arial"/>
        </w:rPr>
      </w:pPr>
      <w:r w:rsidRPr="00CA06FE">
        <w:rPr>
          <w:rFonts w:cs="Arial"/>
        </w:rPr>
        <w:tab/>
      </w:r>
      <w:r w:rsidR="003700C3" w:rsidRPr="00CA06FE">
        <w:rPr>
          <w:rFonts w:cs="Arial"/>
        </w:rPr>
        <w:t>Mucoepidermoid carcinoma</w:t>
      </w:r>
    </w:p>
    <w:p w:rsidR="003700C3" w:rsidRPr="00CA06FE" w:rsidRDefault="003700C3" w:rsidP="00652E04">
      <w:pPr>
        <w:ind w:left="720"/>
        <w:rPr>
          <w:rFonts w:cs="Arial"/>
        </w:rPr>
      </w:pPr>
      <w:r w:rsidRPr="00CA06FE">
        <w:rPr>
          <w:rFonts w:cs="Arial"/>
        </w:rPr>
        <w:t>Adenoid cystic carcinoma</w:t>
      </w:r>
    </w:p>
    <w:p w:rsidR="003700C3" w:rsidRPr="00CA06FE" w:rsidRDefault="003700C3" w:rsidP="003700C3">
      <w:pPr>
        <w:tabs>
          <w:tab w:val="left" w:pos="1890"/>
        </w:tabs>
        <w:ind w:left="720" w:hanging="270"/>
        <w:rPr>
          <w:rFonts w:cs="Arial"/>
        </w:rPr>
      </w:pPr>
      <w:r w:rsidRPr="00CA06FE">
        <w:rPr>
          <w:rFonts w:cs="Arial"/>
        </w:rPr>
        <w:tab/>
        <w:t>Acinic cell carcinoma</w:t>
      </w:r>
    </w:p>
    <w:p w:rsidR="003700C3" w:rsidRPr="00CA06FE" w:rsidRDefault="003700C3" w:rsidP="003700C3">
      <w:pPr>
        <w:tabs>
          <w:tab w:val="left" w:pos="1890"/>
        </w:tabs>
        <w:ind w:left="720" w:hanging="270"/>
        <w:rPr>
          <w:rFonts w:cs="Arial"/>
        </w:rPr>
      </w:pPr>
      <w:r w:rsidRPr="00CA06FE">
        <w:rPr>
          <w:rFonts w:cs="Arial"/>
        </w:rPr>
        <w:tab/>
        <w:t xml:space="preserve">Polymorphous adenocarcinoma </w:t>
      </w:r>
    </w:p>
    <w:p w:rsidR="003700C3" w:rsidRPr="00CA06FE" w:rsidRDefault="003700C3" w:rsidP="003700C3">
      <w:pPr>
        <w:tabs>
          <w:tab w:val="left" w:pos="1890"/>
        </w:tabs>
        <w:ind w:left="720" w:hanging="270"/>
        <w:rPr>
          <w:rFonts w:cs="Arial"/>
        </w:rPr>
      </w:pPr>
      <w:r w:rsidRPr="00CA06FE">
        <w:rPr>
          <w:rFonts w:cs="Arial"/>
        </w:rPr>
        <w:tab/>
        <w:t>(Mammary analogue) secretory carcinoma</w:t>
      </w:r>
    </w:p>
    <w:p w:rsidR="003700C3" w:rsidRPr="00CA06FE" w:rsidRDefault="003700C3" w:rsidP="003700C3">
      <w:pPr>
        <w:keepNext/>
        <w:tabs>
          <w:tab w:val="left" w:pos="720"/>
          <w:tab w:val="left" w:pos="1890"/>
        </w:tabs>
        <w:ind w:left="720" w:hanging="270"/>
        <w:rPr>
          <w:rFonts w:cs="Arial"/>
        </w:rPr>
      </w:pPr>
      <w:r w:rsidRPr="00CA06FE">
        <w:rPr>
          <w:rFonts w:cs="Arial"/>
        </w:rPr>
        <w:tab/>
        <w:t>Salivary duct carcinoma</w:t>
      </w:r>
    </w:p>
    <w:p w:rsidR="003700C3" w:rsidRPr="00CA06FE" w:rsidRDefault="003700C3" w:rsidP="00652E04">
      <w:pPr>
        <w:keepNext/>
        <w:ind w:left="720"/>
        <w:rPr>
          <w:rFonts w:cs="Arial"/>
        </w:rPr>
      </w:pPr>
      <w:r w:rsidRPr="00CA06FE">
        <w:rPr>
          <w:rFonts w:cs="Arial"/>
        </w:rPr>
        <w:t>Carcinoma ex pleomorphic adenoma</w:t>
      </w:r>
    </w:p>
    <w:p w:rsidR="003700C3" w:rsidRPr="00CA06FE" w:rsidRDefault="003700C3" w:rsidP="003700C3">
      <w:pPr>
        <w:tabs>
          <w:tab w:val="left" w:pos="1890"/>
        </w:tabs>
        <w:ind w:left="720" w:hanging="270"/>
        <w:rPr>
          <w:rFonts w:cs="Arial"/>
        </w:rPr>
      </w:pPr>
      <w:r w:rsidRPr="00CA06FE">
        <w:rPr>
          <w:rFonts w:cs="Arial"/>
        </w:rPr>
        <w:tab/>
        <w:t>Epithelial-myoepithelial carcinoma</w:t>
      </w:r>
    </w:p>
    <w:p w:rsidR="003700C3" w:rsidRPr="00CA06FE" w:rsidRDefault="003700C3" w:rsidP="003700C3">
      <w:pPr>
        <w:tabs>
          <w:tab w:val="left" w:pos="1890"/>
        </w:tabs>
        <w:ind w:left="720" w:hanging="270"/>
        <w:rPr>
          <w:rFonts w:cs="Arial"/>
        </w:rPr>
      </w:pPr>
      <w:r w:rsidRPr="00CA06FE">
        <w:rPr>
          <w:rFonts w:cs="Arial"/>
        </w:rPr>
        <w:tab/>
        <w:t>(Hyalinizing) clear cell carcinoma</w:t>
      </w:r>
    </w:p>
    <w:p w:rsidR="003700C3" w:rsidRPr="00CA06FE" w:rsidRDefault="003700C3" w:rsidP="003700C3">
      <w:pPr>
        <w:tabs>
          <w:tab w:val="left" w:pos="1890"/>
        </w:tabs>
        <w:ind w:left="720" w:hanging="270"/>
        <w:rPr>
          <w:rFonts w:cs="Arial"/>
        </w:rPr>
      </w:pPr>
      <w:r w:rsidRPr="00CA06FE">
        <w:rPr>
          <w:rFonts w:cs="Arial"/>
        </w:rPr>
        <w:tab/>
        <w:t>Adenocarcinoma, not otherwise specified</w:t>
      </w:r>
    </w:p>
    <w:p w:rsidR="003700C3" w:rsidRPr="00CA06FE" w:rsidRDefault="003700C3" w:rsidP="003700C3">
      <w:pPr>
        <w:tabs>
          <w:tab w:val="left" w:pos="1890"/>
        </w:tabs>
        <w:ind w:left="720" w:hanging="270"/>
        <w:rPr>
          <w:rFonts w:cs="Arial"/>
        </w:rPr>
      </w:pPr>
      <w:r w:rsidRPr="00CA06FE">
        <w:rPr>
          <w:rFonts w:cs="Arial"/>
        </w:rPr>
        <w:tab/>
        <w:t>Basal cell adenocarcinoma</w:t>
      </w:r>
    </w:p>
    <w:p w:rsidR="003700C3" w:rsidRPr="00CA06FE" w:rsidRDefault="003700C3" w:rsidP="003700C3">
      <w:pPr>
        <w:tabs>
          <w:tab w:val="left" w:pos="1890"/>
        </w:tabs>
        <w:ind w:left="720" w:hanging="270"/>
        <w:rPr>
          <w:rFonts w:cs="Arial"/>
          <w:vertAlign w:val="superscript"/>
        </w:rPr>
      </w:pPr>
      <w:r w:rsidRPr="00CA06FE">
        <w:rPr>
          <w:rFonts w:cs="Arial"/>
        </w:rPr>
        <w:tab/>
        <w:t>Carcinosarcoma</w:t>
      </w:r>
    </w:p>
    <w:p w:rsidR="003700C3" w:rsidRPr="00CA06FE" w:rsidRDefault="003700C3" w:rsidP="003700C3">
      <w:pPr>
        <w:tabs>
          <w:tab w:val="left" w:pos="1890"/>
        </w:tabs>
        <w:ind w:left="720" w:hanging="270"/>
        <w:rPr>
          <w:rFonts w:cs="Arial"/>
        </w:rPr>
      </w:pPr>
      <w:r w:rsidRPr="00CA06FE">
        <w:rPr>
          <w:rFonts w:cs="Arial"/>
        </w:rPr>
        <w:tab/>
        <w:t>Intraductal carcinoma</w:t>
      </w:r>
    </w:p>
    <w:p w:rsidR="003700C3" w:rsidRPr="00CA06FE" w:rsidRDefault="003700C3" w:rsidP="003700C3">
      <w:pPr>
        <w:tabs>
          <w:tab w:val="left" w:pos="1890"/>
        </w:tabs>
        <w:ind w:left="720" w:hanging="270"/>
        <w:rPr>
          <w:rFonts w:cs="Arial"/>
        </w:rPr>
      </w:pPr>
      <w:r w:rsidRPr="00CA06FE">
        <w:rPr>
          <w:rFonts w:cs="Arial"/>
        </w:rPr>
        <w:tab/>
        <w:t>Lymphoepithelial carcinoma</w:t>
      </w:r>
    </w:p>
    <w:p w:rsidR="003700C3" w:rsidRPr="00CA06FE" w:rsidRDefault="003700C3" w:rsidP="003700C3">
      <w:pPr>
        <w:tabs>
          <w:tab w:val="left" w:pos="1890"/>
        </w:tabs>
        <w:ind w:left="720" w:hanging="270"/>
        <w:rPr>
          <w:rFonts w:cs="Arial"/>
        </w:rPr>
      </w:pPr>
      <w:r w:rsidRPr="00CA06FE">
        <w:rPr>
          <w:rFonts w:cs="Arial"/>
        </w:rPr>
        <w:tab/>
        <w:t>Myoepithelial carcinoma</w:t>
      </w:r>
    </w:p>
    <w:p w:rsidR="003700C3" w:rsidRPr="00CA06FE" w:rsidRDefault="003700C3" w:rsidP="003700C3">
      <w:pPr>
        <w:tabs>
          <w:tab w:val="left" w:pos="1890"/>
        </w:tabs>
        <w:ind w:left="720" w:hanging="270"/>
        <w:rPr>
          <w:rFonts w:cs="Arial"/>
        </w:rPr>
      </w:pPr>
      <w:r w:rsidRPr="00CA06FE">
        <w:rPr>
          <w:rFonts w:cs="Arial"/>
        </w:rPr>
        <w:tab/>
        <w:t>Oncocytic carcinoma</w:t>
      </w:r>
    </w:p>
    <w:p w:rsidR="003700C3" w:rsidRPr="00CA06FE" w:rsidRDefault="003700C3" w:rsidP="00652E04">
      <w:pPr>
        <w:tabs>
          <w:tab w:val="left" w:pos="1890"/>
        </w:tabs>
        <w:rPr>
          <w:rFonts w:cs="Arial"/>
          <w:b/>
        </w:rPr>
      </w:pPr>
    </w:p>
    <w:p w:rsidR="001A62A1" w:rsidRPr="00CA06FE" w:rsidRDefault="001A62A1" w:rsidP="001A62A1">
      <w:pPr>
        <w:pStyle w:val="Heading4"/>
        <w:rPr>
          <w:rFonts w:cs="Arial"/>
          <w:b/>
          <w:i w:val="0"/>
        </w:rPr>
      </w:pPr>
      <w:r w:rsidRPr="00CA06FE">
        <w:rPr>
          <w:rFonts w:cs="Arial"/>
          <w:b/>
          <w:i w:val="0"/>
        </w:rPr>
        <w:t>Neuroendocrine Carcinoma</w:t>
      </w:r>
    </w:p>
    <w:p w:rsidR="001A62A1" w:rsidRPr="00CA06FE" w:rsidRDefault="001A62A1" w:rsidP="00652E04">
      <w:pPr>
        <w:ind w:firstLine="720"/>
        <w:rPr>
          <w:rFonts w:cs="Arial"/>
        </w:rPr>
      </w:pPr>
      <w:r w:rsidRPr="00CA06FE">
        <w:rPr>
          <w:rFonts w:cs="Arial"/>
        </w:rPr>
        <w:t>Small cell neuroendocrine carcinoma, HPV negative</w:t>
      </w:r>
    </w:p>
    <w:p w:rsidR="001A62A1" w:rsidRPr="00CA06FE" w:rsidRDefault="001A62A1" w:rsidP="00652E04">
      <w:pPr>
        <w:ind w:firstLine="720"/>
        <w:rPr>
          <w:rFonts w:cs="Arial"/>
        </w:rPr>
      </w:pPr>
      <w:r w:rsidRPr="00CA06FE">
        <w:rPr>
          <w:rFonts w:cs="Arial"/>
        </w:rPr>
        <w:t>Small cell neuroendocrine carcinoma, HPV positive</w:t>
      </w:r>
    </w:p>
    <w:p w:rsidR="001A62A1" w:rsidRPr="00CA06FE" w:rsidRDefault="001A62A1" w:rsidP="00652E04">
      <w:pPr>
        <w:ind w:firstLine="720"/>
        <w:rPr>
          <w:rFonts w:cs="Arial"/>
        </w:rPr>
      </w:pPr>
      <w:r w:rsidRPr="00CA06FE">
        <w:rPr>
          <w:rFonts w:cs="Arial"/>
        </w:rPr>
        <w:t>Large cell neuroendocrine carcinoma, HPV negative</w:t>
      </w:r>
    </w:p>
    <w:p w:rsidR="001A62A1" w:rsidRPr="00CA06FE" w:rsidRDefault="001A62A1" w:rsidP="00652E04">
      <w:pPr>
        <w:ind w:firstLine="720"/>
        <w:rPr>
          <w:rFonts w:cs="Arial"/>
        </w:rPr>
      </w:pPr>
      <w:r w:rsidRPr="00CA06FE">
        <w:rPr>
          <w:rFonts w:cs="Arial"/>
        </w:rPr>
        <w:t>Large cell neuroendocrine carcinoma, HPV positive</w:t>
      </w:r>
    </w:p>
    <w:p w:rsidR="00EF5FC8" w:rsidRPr="00CA06FE" w:rsidRDefault="00EF5FC8" w:rsidP="00EF5FC8">
      <w:pPr>
        <w:rPr>
          <w:rFonts w:cs="Arial"/>
          <w:szCs w:val="22"/>
        </w:rPr>
      </w:pPr>
    </w:p>
    <w:p w:rsidR="00EF5FC8" w:rsidRPr="00CA06FE" w:rsidRDefault="00EF5FC8" w:rsidP="00EF5FC8">
      <w:pPr>
        <w:rPr>
          <w:rFonts w:cs="Arial"/>
          <w:b/>
          <w:szCs w:val="22"/>
        </w:rPr>
      </w:pPr>
      <w:r w:rsidRPr="00CA06FE">
        <w:rPr>
          <w:rFonts w:cs="Arial"/>
          <w:b/>
          <w:szCs w:val="22"/>
        </w:rPr>
        <w:t>Mucosal Melanoma</w:t>
      </w:r>
    </w:p>
    <w:p w:rsidR="00EF5FC8" w:rsidRDefault="00EF5FC8" w:rsidP="00EF5FC8">
      <w:pPr>
        <w:rPr>
          <w:rFonts w:cs="Arial"/>
        </w:rPr>
      </w:pPr>
    </w:p>
    <w:p w:rsidR="00FC3EA3" w:rsidRDefault="00FC3EA3" w:rsidP="00EF5FC8">
      <w:pPr>
        <w:rPr>
          <w:rFonts w:cs="Arial"/>
        </w:rPr>
      </w:pPr>
      <w:r>
        <w:rPr>
          <w:rFonts w:cs="Arial"/>
        </w:rPr>
        <w:t>References:</w:t>
      </w:r>
    </w:p>
    <w:p w:rsidR="002F02A0" w:rsidRPr="00CA06FE" w:rsidRDefault="002F02A0" w:rsidP="0032361F">
      <w:pPr>
        <w:pStyle w:val="EndNoteBibliography"/>
        <w:ind w:left="450" w:hanging="450"/>
        <w:rPr>
          <w:sz w:val="20"/>
        </w:rPr>
      </w:pPr>
      <w:r>
        <w:rPr>
          <w:sz w:val="20"/>
        </w:rPr>
        <w:t>1.</w:t>
      </w:r>
      <w:r w:rsidRPr="00CA06FE">
        <w:rPr>
          <w:sz w:val="20"/>
        </w:rPr>
        <w:tab/>
        <w:t xml:space="preserve">El-Naggar AK, Takata T. Tumours of the oropharynx (base of tongue, tonsils, adenoids). In: El-Naggar AK, Chan JKC, Grandis JR, Takata T, Slootweg PJ, eds. </w:t>
      </w:r>
      <w:r>
        <w:rPr>
          <w:i/>
          <w:sz w:val="20"/>
        </w:rPr>
        <w:t>WHO Classification of Head and Neck Tumours.</w:t>
      </w:r>
      <w:r w:rsidRPr="00CA06FE">
        <w:rPr>
          <w:sz w:val="20"/>
        </w:rPr>
        <w:t xml:space="preserve"> </w:t>
      </w:r>
      <w:r>
        <w:rPr>
          <w:sz w:val="20"/>
        </w:rPr>
        <w:t xml:space="preserve">Geneva, Switzerland: WHO Press; </w:t>
      </w:r>
      <w:r w:rsidRPr="00CA06FE">
        <w:rPr>
          <w:sz w:val="20"/>
        </w:rPr>
        <w:t>2017:134-136.</w:t>
      </w:r>
    </w:p>
    <w:p w:rsidR="002F02A0" w:rsidRPr="00CA06FE" w:rsidRDefault="002F02A0" w:rsidP="0032361F">
      <w:pPr>
        <w:pStyle w:val="EndNoteBibliography"/>
        <w:ind w:left="450" w:hanging="450"/>
        <w:rPr>
          <w:sz w:val="20"/>
        </w:rPr>
      </w:pPr>
      <w:r>
        <w:rPr>
          <w:sz w:val="20"/>
        </w:rPr>
        <w:t>2.</w:t>
      </w:r>
      <w:r w:rsidRPr="00CA06FE">
        <w:rPr>
          <w:sz w:val="20"/>
        </w:rPr>
        <w:tab/>
        <w:t xml:space="preserve">Slootweg P, Eveson JW. Tumours of the oral cavity and oropharynx. In: Barnes L, Eveson JW, Reichart P, Sidransky D, eds. </w:t>
      </w:r>
      <w:r w:rsidRPr="00CA06FE">
        <w:rPr>
          <w:i/>
          <w:sz w:val="20"/>
        </w:rPr>
        <w:t xml:space="preserve">World Health Organization </w:t>
      </w:r>
      <w:r>
        <w:rPr>
          <w:i/>
          <w:sz w:val="20"/>
        </w:rPr>
        <w:t>C</w:t>
      </w:r>
      <w:r w:rsidRPr="00CA06FE">
        <w:rPr>
          <w:i/>
          <w:sz w:val="20"/>
        </w:rPr>
        <w:t>lassification</w:t>
      </w:r>
      <w:r>
        <w:rPr>
          <w:i/>
          <w:sz w:val="20"/>
        </w:rPr>
        <w:t xml:space="preserve"> of Tumours: Pathology and Genetics of Head and Neck T</w:t>
      </w:r>
      <w:r w:rsidRPr="00CA06FE">
        <w:rPr>
          <w:i/>
          <w:sz w:val="20"/>
        </w:rPr>
        <w:t>umours</w:t>
      </w:r>
      <w:r w:rsidRPr="00CA06FE">
        <w:rPr>
          <w:sz w:val="20"/>
        </w:rPr>
        <w:t>. Lyon</w:t>
      </w:r>
      <w:r>
        <w:rPr>
          <w:sz w:val="20"/>
        </w:rPr>
        <w:t>, France</w:t>
      </w:r>
      <w:r w:rsidRPr="00CA06FE">
        <w:rPr>
          <w:sz w:val="20"/>
        </w:rPr>
        <w:t>: IARC; 2005:164-167.</w:t>
      </w:r>
    </w:p>
    <w:p w:rsidR="002F02A0" w:rsidRPr="00CA06FE" w:rsidRDefault="002F02A0" w:rsidP="0032361F">
      <w:pPr>
        <w:pStyle w:val="EndNoteBibliography"/>
        <w:ind w:left="450" w:hanging="450"/>
        <w:rPr>
          <w:sz w:val="20"/>
        </w:rPr>
      </w:pPr>
      <w:r>
        <w:rPr>
          <w:sz w:val="20"/>
        </w:rPr>
        <w:t>3</w:t>
      </w:r>
      <w:r w:rsidRPr="00CA06FE">
        <w:rPr>
          <w:sz w:val="20"/>
        </w:rPr>
        <w:t>.</w:t>
      </w:r>
      <w:r w:rsidRPr="00CA06FE">
        <w:rPr>
          <w:sz w:val="20"/>
        </w:rPr>
        <w:tab/>
        <w:t xml:space="preserve">Chan JKC, Slootweg P. Introduction. In: El-Naggar AK, Chan JKC, Grandis JR, Takata T, Slootweg PJ, eds. </w:t>
      </w:r>
      <w:r>
        <w:rPr>
          <w:i/>
          <w:sz w:val="20"/>
        </w:rPr>
        <w:t>WHO Classification of Head and Neck Tumours.</w:t>
      </w:r>
      <w:r w:rsidRPr="00CA06FE">
        <w:rPr>
          <w:sz w:val="20"/>
        </w:rPr>
        <w:t xml:space="preserve"> </w:t>
      </w:r>
      <w:r>
        <w:rPr>
          <w:sz w:val="20"/>
        </w:rPr>
        <w:t xml:space="preserve">Geneva, Switzerland: WHO Press; </w:t>
      </w:r>
      <w:r w:rsidRPr="00CA06FE">
        <w:rPr>
          <w:sz w:val="20"/>
        </w:rPr>
        <w:t>2017:64-65.</w:t>
      </w:r>
    </w:p>
    <w:p w:rsidR="002F02A0" w:rsidRPr="00CA06FE" w:rsidRDefault="002F02A0" w:rsidP="0032361F">
      <w:pPr>
        <w:pStyle w:val="EndNoteBibliography"/>
        <w:ind w:left="450" w:hanging="450"/>
        <w:rPr>
          <w:sz w:val="20"/>
        </w:rPr>
      </w:pPr>
      <w:r>
        <w:rPr>
          <w:sz w:val="20"/>
        </w:rPr>
        <w:t>4</w:t>
      </w:r>
      <w:r w:rsidRPr="00CA06FE">
        <w:rPr>
          <w:sz w:val="20"/>
        </w:rPr>
        <w:t>.</w:t>
      </w:r>
      <w:r w:rsidRPr="00CA06FE">
        <w:rPr>
          <w:sz w:val="20"/>
        </w:rPr>
        <w:tab/>
        <w:t xml:space="preserve">Slootweg PJ, Grandis JR. Tumours of the hypopharynx, larynx and trachea and parapharyngeal space. In: El-Naggar AK, Chan JKC, Grandis JR, Takata T, Slootweg PJ, eds. </w:t>
      </w:r>
      <w:r>
        <w:rPr>
          <w:i/>
          <w:sz w:val="20"/>
        </w:rPr>
        <w:t>WHO Classification of Head and Neck Tumours.</w:t>
      </w:r>
      <w:r w:rsidRPr="00CA06FE">
        <w:rPr>
          <w:sz w:val="20"/>
        </w:rPr>
        <w:t xml:space="preserve"> </w:t>
      </w:r>
      <w:r>
        <w:rPr>
          <w:sz w:val="20"/>
        </w:rPr>
        <w:t xml:space="preserve">Geneva, Switzerland: WHO Press; </w:t>
      </w:r>
      <w:r w:rsidRPr="00CA06FE">
        <w:rPr>
          <w:sz w:val="20"/>
        </w:rPr>
        <w:t>2017:78-81.</w:t>
      </w:r>
    </w:p>
    <w:p w:rsidR="00FC3EA3" w:rsidRPr="002F02A0" w:rsidRDefault="002F02A0" w:rsidP="0032361F">
      <w:pPr>
        <w:ind w:left="450" w:hanging="450"/>
        <w:rPr>
          <w:rFonts w:cs="Arial"/>
        </w:rPr>
      </w:pPr>
      <w:r>
        <w:t>5.</w:t>
      </w:r>
      <w:r w:rsidR="0032361F">
        <w:tab/>
      </w:r>
      <w:r w:rsidRPr="00CA06FE">
        <w:t xml:space="preserve">Barnes L, </w:t>
      </w:r>
      <w:proofErr w:type="spellStart"/>
      <w:r w:rsidRPr="00CA06FE">
        <w:t>Slootweg</w:t>
      </w:r>
      <w:proofErr w:type="spellEnd"/>
      <w:r w:rsidRPr="00CA06FE">
        <w:t xml:space="preserve"> P, </w:t>
      </w:r>
      <w:proofErr w:type="spellStart"/>
      <w:r w:rsidRPr="00CA06FE">
        <w:t>Tse</w:t>
      </w:r>
      <w:proofErr w:type="spellEnd"/>
      <w:r w:rsidRPr="00CA06FE">
        <w:t xml:space="preserve"> LL, et al. </w:t>
      </w:r>
      <w:proofErr w:type="spellStart"/>
      <w:r w:rsidRPr="00CA06FE">
        <w:t>Tumours</w:t>
      </w:r>
      <w:proofErr w:type="spellEnd"/>
      <w:r w:rsidRPr="00CA06FE">
        <w:t xml:space="preserve"> of the hypopharynx, larynx and trachea. In: Barnes L, </w:t>
      </w:r>
      <w:proofErr w:type="spellStart"/>
      <w:r w:rsidRPr="00CA06FE">
        <w:t>Eveson</w:t>
      </w:r>
      <w:proofErr w:type="spellEnd"/>
      <w:r w:rsidRPr="00CA06FE">
        <w:t xml:space="preserve"> JW, </w:t>
      </w:r>
      <w:proofErr w:type="spellStart"/>
      <w:r w:rsidRPr="00CA06FE">
        <w:t>Reichart</w:t>
      </w:r>
      <w:proofErr w:type="spellEnd"/>
      <w:r w:rsidRPr="00CA06FE">
        <w:t xml:space="preserve"> P, </w:t>
      </w:r>
      <w:proofErr w:type="spellStart"/>
      <w:r w:rsidRPr="00CA06FE">
        <w:t>Sidransky</w:t>
      </w:r>
      <w:proofErr w:type="spellEnd"/>
      <w:r w:rsidRPr="00CA06FE">
        <w:t xml:space="preserve"> D, eds. </w:t>
      </w:r>
      <w:r w:rsidRPr="00CA06FE">
        <w:rPr>
          <w:i/>
        </w:rPr>
        <w:t xml:space="preserve">World Health Organization </w:t>
      </w:r>
      <w:r>
        <w:rPr>
          <w:i/>
        </w:rPr>
        <w:t>C</w:t>
      </w:r>
      <w:r w:rsidRPr="00CA06FE">
        <w:rPr>
          <w:i/>
        </w:rPr>
        <w:t xml:space="preserve">lassification of </w:t>
      </w:r>
      <w:proofErr w:type="spellStart"/>
      <w:r>
        <w:rPr>
          <w:i/>
        </w:rPr>
        <w:t>T</w:t>
      </w:r>
      <w:r w:rsidRPr="00CA06FE">
        <w:rPr>
          <w:i/>
        </w:rPr>
        <w:t>umours</w:t>
      </w:r>
      <w:proofErr w:type="spellEnd"/>
      <w:r w:rsidRPr="00CA06FE">
        <w:rPr>
          <w:i/>
        </w:rPr>
        <w:t>:</w:t>
      </w:r>
    </w:p>
    <w:p w:rsidR="002F02A0" w:rsidRPr="00CA06FE" w:rsidRDefault="002F02A0" w:rsidP="0032361F">
      <w:pPr>
        <w:pStyle w:val="EndNoteBibliography"/>
        <w:numPr>
          <w:ilvl w:val="0"/>
          <w:numId w:val="22"/>
        </w:numPr>
        <w:ind w:left="450" w:hanging="450"/>
        <w:rPr>
          <w:sz w:val="20"/>
        </w:rPr>
      </w:pPr>
      <w:r w:rsidRPr="00CA06FE">
        <w:rPr>
          <w:sz w:val="20"/>
        </w:rPr>
        <w:lastRenderedPageBreak/>
        <w:t>Lydiatt WM, Ridge JA, Patel SG,</w:t>
      </w:r>
      <w:r>
        <w:rPr>
          <w:sz w:val="20"/>
        </w:rPr>
        <w:t xml:space="preserve"> et al. Oropharynx (p16 -) and h</w:t>
      </w:r>
      <w:r w:rsidRPr="00CA06FE">
        <w:rPr>
          <w:sz w:val="20"/>
        </w:rPr>
        <w:t xml:space="preserve">ypopharynx. In: Amin MB, ed. </w:t>
      </w:r>
      <w:r w:rsidRPr="00CA06FE">
        <w:rPr>
          <w:i/>
          <w:sz w:val="20"/>
        </w:rPr>
        <w:t>AJCC Cancer Staging Manual</w:t>
      </w:r>
      <w:r w:rsidRPr="00CA06FE">
        <w:rPr>
          <w:sz w:val="20"/>
        </w:rPr>
        <w:t>. 8th ed. New York, NY: Springer; 2017.</w:t>
      </w:r>
    </w:p>
    <w:p w:rsidR="002F02A0" w:rsidRPr="0032361F" w:rsidRDefault="002F02A0" w:rsidP="0032361F">
      <w:pPr>
        <w:pStyle w:val="EndNoteBibliography"/>
        <w:numPr>
          <w:ilvl w:val="0"/>
          <w:numId w:val="22"/>
        </w:numPr>
        <w:ind w:left="450" w:hanging="450"/>
      </w:pPr>
      <w:r w:rsidRPr="00CA06FE">
        <w:rPr>
          <w:sz w:val="20"/>
        </w:rPr>
        <w:t>O'Sullivan B, Lydiatt WM, Haughey BH, Brandwein-Gensler MS</w:t>
      </w:r>
      <w:r>
        <w:rPr>
          <w:sz w:val="20"/>
        </w:rPr>
        <w:t>, Glastonbury CM, Shah JP. HPV mediated (p16+) oropharyngeal c</w:t>
      </w:r>
      <w:r w:rsidRPr="00CA06FE">
        <w:rPr>
          <w:sz w:val="20"/>
        </w:rPr>
        <w:t xml:space="preserve">ancer. In: Amin MB, ed. </w:t>
      </w:r>
      <w:r w:rsidRPr="0032361F">
        <w:rPr>
          <w:i/>
          <w:sz w:val="20"/>
        </w:rPr>
        <w:t>AJCC Cancer Staging Manual</w:t>
      </w:r>
      <w:r w:rsidRPr="00CA06FE">
        <w:rPr>
          <w:sz w:val="20"/>
        </w:rPr>
        <w:t>. 8th ed. New York, NY: Springer; 2017.</w:t>
      </w:r>
    </w:p>
    <w:p w:rsidR="00FC3EA3" w:rsidRPr="00CA06FE" w:rsidRDefault="00FC3EA3" w:rsidP="00EF5FC8">
      <w:pPr>
        <w:rPr>
          <w:rFonts w:cs="Arial"/>
        </w:rPr>
      </w:pPr>
    </w:p>
    <w:p w:rsidR="00EF5FC8" w:rsidRPr="00CA06FE" w:rsidRDefault="00EF5FC8" w:rsidP="00EF5FC8">
      <w:pPr>
        <w:pStyle w:val="Heading2"/>
        <w:rPr>
          <w:rFonts w:cs="Arial"/>
          <w:lang w:val="en-US"/>
        </w:rPr>
      </w:pPr>
      <w:r w:rsidRPr="00CA06FE">
        <w:rPr>
          <w:rFonts w:cs="Arial"/>
          <w:lang w:val="en-US"/>
        </w:rPr>
        <w:t>C.</w:t>
      </w:r>
      <w:r w:rsidR="00410A67" w:rsidRPr="00CA06FE">
        <w:rPr>
          <w:rFonts w:cs="Arial"/>
          <w:lang w:val="en-US"/>
        </w:rPr>
        <w:t xml:space="preserve">  </w:t>
      </w:r>
      <w:r w:rsidRPr="00CA06FE">
        <w:rPr>
          <w:rFonts w:cs="Arial"/>
          <w:lang w:val="en-US"/>
        </w:rPr>
        <w:t>Histologic Grade</w:t>
      </w:r>
    </w:p>
    <w:p w:rsidR="00BF59F2" w:rsidRPr="00CA06FE" w:rsidRDefault="00BF59F2" w:rsidP="00BF59F2">
      <w:pPr>
        <w:rPr>
          <w:rFonts w:cs="Arial"/>
        </w:rPr>
      </w:pPr>
      <w:r w:rsidRPr="00CA06FE">
        <w:rPr>
          <w:rFonts w:cs="Arial"/>
        </w:rPr>
        <w:t>For histologic types of carcinomas that are amenable to grading, 3 histologic grades are suggested, as shown below. For conventional squamous cell carcinoma, histologic grading as a whole does not perform well as a prognosticator.</w:t>
      </w:r>
      <w:r w:rsidR="00AC18D8" w:rsidRPr="00CA06FE">
        <w:rPr>
          <w:rFonts w:cs="Arial"/>
        </w:rPr>
        <w:fldChar w:fldCharType="begin"/>
      </w:r>
      <w:r w:rsidR="00AC18D8" w:rsidRPr="00CA06FE">
        <w:rPr>
          <w:rFonts w:cs="Arial"/>
        </w:rPr>
        <w:instrText xml:space="preserve"> ADDIN EN.CITE &lt;EndNote&gt;&lt;Cite&gt;&lt;Author&gt;Barnes&lt;/Author&gt;&lt;Year&gt;2005&lt;/Year&gt;&lt;RecNum&gt;8&lt;/RecNum&gt;&lt;DisplayText&gt;&lt;style face="superscript"&gt;10&lt;/style&gt;&lt;/DisplayText&gt;&lt;record&gt;&lt;rec-number&gt;8&lt;/rec-number&gt;&lt;foreign-keys&gt;&lt;key app="EN" db-id="zwdte99espf0eae0wscvzr0zwa59wfd0v2zd" timestamp="1475714994"&gt;8&lt;/key&gt;&lt;/foreign-keys&gt;&lt;ref-type name="Book Section"&gt;5&lt;/ref-type&gt;&lt;contributors&gt;&lt;authors&gt;&lt;author&gt;Barnes, L.&lt;/author&gt;&lt;author&gt;Eveson, J.W.&lt;/author&gt;&lt;author&gt;Reichart, P.&lt;/author&gt;&lt;author&gt;Sidransky, D.&lt;/author&gt;&lt;/authors&gt;&lt;secondary-authors&gt;&lt;author&gt;Barnes, L.&lt;/author&gt;&lt;author&gt;Eveson, J.W.&lt;/author&gt;&lt;author&gt;Reichart, P.&lt;/author&gt;&lt;author&gt;Sidransky, D.&lt;/author&gt;&lt;/secondary-authors&gt;&lt;/contributors&gt;&lt;titles&gt;&lt;title&gt;WHO histological classification of tumours of the oral cavity and oropharynx&lt;/title&gt;&lt;secondary-title&gt;World Health Organization classification of tumours: Pathology and genetics of head and neck tumours&lt;/secondary-title&gt;&lt;/titles&gt;&lt;pages&gt;164&lt;/pages&gt;&lt;dates&gt;&lt;year&gt;2005&lt;/year&gt;&lt;/dates&gt;&lt;pub-location&gt;Lyon&lt;/pub-location&gt;&lt;publisher&gt;IARC&lt;/publisher&gt;&lt;urls&gt;&lt;/urls&gt;&lt;/record&gt;&lt;/Cite&gt;&lt;/EndNote&gt;</w:instrText>
      </w:r>
      <w:r w:rsidR="00AC18D8" w:rsidRPr="00CA06FE">
        <w:rPr>
          <w:rFonts w:cs="Arial"/>
        </w:rPr>
        <w:fldChar w:fldCharType="separate"/>
      </w:r>
      <w:r w:rsidR="00AC18D8" w:rsidRPr="00CA06FE">
        <w:rPr>
          <w:rFonts w:cs="Arial"/>
          <w:noProof/>
          <w:vertAlign w:val="superscript"/>
        </w:rPr>
        <w:t>1</w:t>
      </w:r>
      <w:r w:rsidR="00AC18D8" w:rsidRPr="00CA06FE">
        <w:rPr>
          <w:rFonts w:cs="Arial"/>
        </w:rPr>
        <w:fldChar w:fldCharType="end"/>
      </w:r>
      <w:r w:rsidRPr="00CA06FE">
        <w:rPr>
          <w:rFonts w:cs="Arial"/>
        </w:rPr>
        <w:t xml:space="preserve"> Nonetheless, it should be recorded when applicable, as it is a basic tumor characteristic. Specifically</w:t>
      </w:r>
      <w:r w:rsidR="00F83EF6" w:rsidRPr="00CA06FE">
        <w:rPr>
          <w:rFonts w:cs="Arial"/>
        </w:rPr>
        <w:t>,</w:t>
      </w:r>
      <w:r w:rsidR="00C2329E" w:rsidRPr="00CA06FE">
        <w:rPr>
          <w:rFonts w:cs="Arial"/>
        </w:rPr>
        <w:t xml:space="preserve"> it is only applicable for HPV-unrelated/</w:t>
      </w:r>
      <w:r w:rsidRPr="00CA06FE">
        <w:rPr>
          <w:rFonts w:cs="Arial"/>
        </w:rPr>
        <w:t>negative oropharyngeal carcinomas</w:t>
      </w:r>
      <w:r w:rsidR="00872D56" w:rsidRPr="00CA06FE">
        <w:rPr>
          <w:rFonts w:cs="Arial"/>
        </w:rPr>
        <w:t xml:space="preserve"> and hypopharyngeal carcinomas.</w:t>
      </w:r>
      <w:r w:rsidR="00775B92">
        <w:rPr>
          <w:rFonts w:cs="Arial"/>
        </w:rPr>
        <w:t xml:space="preserve"> HPV-</w:t>
      </w:r>
      <w:r w:rsidRPr="00CA06FE">
        <w:rPr>
          <w:rFonts w:cs="Arial"/>
        </w:rPr>
        <w:t>mediate</w:t>
      </w:r>
      <w:r w:rsidR="00775B92">
        <w:rPr>
          <w:rFonts w:cs="Arial"/>
        </w:rPr>
        <w:t>d/</w:t>
      </w:r>
      <w:r w:rsidRPr="00CA06FE">
        <w:rPr>
          <w:rFonts w:cs="Arial"/>
        </w:rPr>
        <w:t>positive squamous cell carcinoma is not graded, and nasopharyngeal carcinoma is typed as above but does not otherwise require grading.</w:t>
      </w:r>
      <w:r w:rsidR="00B87D2D" w:rsidRPr="00B87D2D">
        <w:rPr>
          <w:rFonts w:cs="Arial"/>
          <w:vertAlign w:val="superscript"/>
        </w:rPr>
        <w:t>2,</w:t>
      </w:r>
      <w:r w:rsidR="00633EB2" w:rsidRPr="00CA06FE">
        <w:rPr>
          <w:rFonts w:cs="Arial"/>
        </w:rPr>
        <w:fldChar w:fldCharType="begin">
          <w:fldData xml:space="preserve">PEVuZE5vdGU+PENpdGU+PEF1dGhvcj5DaGFuPC9BdXRob3I+PFllYXI+MjAxNzwvWWVhcj48UmVj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</w:fldData>
        </w:fldChar>
      </w:r>
      <w:r w:rsidR="00D63779" w:rsidRPr="00CA06FE">
        <w:rPr>
          <w:rFonts w:cs="Arial"/>
        </w:rPr>
        <w:instrText xml:space="preserve"> ADDIN EN.CITE </w:instrText>
      </w:r>
      <w:r w:rsidR="00D63779" w:rsidRPr="00CA06FE">
        <w:rPr>
          <w:rFonts w:cs="Arial"/>
        </w:rPr>
        <w:fldChar w:fldCharType="begin">
          <w:fldData xml:space="preserve">PEVuZE5vdGU+PENpdGU+PEF1dGhvcj5DaGFuPC9BdXRob3I+PFllYXI+MjAxNzwvWWVhcj48UmVj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</w:fldData>
        </w:fldChar>
      </w:r>
      <w:r w:rsidR="00D63779" w:rsidRPr="00CA06FE">
        <w:rPr>
          <w:rFonts w:cs="Arial"/>
        </w:rPr>
        <w:instrText xml:space="preserve"> ADDIN EN.CITE.DATA </w:instrText>
      </w:r>
      <w:r w:rsidR="00D63779" w:rsidRPr="00CA06FE">
        <w:rPr>
          <w:rFonts w:cs="Arial"/>
        </w:rPr>
      </w:r>
      <w:r w:rsidR="00D63779" w:rsidRPr="00CA06FE">
        <w:rPr>
          <w:rFonts w:cs="Arial"/>
        </w:rPr>
        <w:fldChar w:fldCharType="end"/>
      </w:r>
      <w:r w:rsidR="00633EB2" w:rsidRPr="00CA06FE">
        <w:rPr>
          <w:rFonts w:cs="Arial"/>
        </w:rPr>
      </w:r>
      <w:r w:rsidR="00633EB2" w:rsidRPr="00CA06FE">
        <w:rPr>
          <w:rFonts w:cs="Arial"/>
        </w:rPr>
        <w:fldChar w:fldCharType="separate"/>
      </w:r>
      <w:r w:rsidR="00AC18D8" w:rsidRPr="00CA06FE">
        <w:rPr>
          <w:rFonts w:cs="Arial"/>
          <w:noProof/>
          <w:vertAlign w:val="superscript"/>
        </w:rPr>
        <w:t>3</w:t>
      </w:r>
      <w:r w:rsidR="00D63779" w:rsidRPr="00CA06FE">
        <w:rPr>
          <w:rFonts w:cs="Arial"/>
          <w:noProof/>
          <w:vertAlign w:val="superscript"/>
        </w:rPr>
        <w:t>,</w:t>
      </w:r>
      <w:r w:rsidR="00AC18D8" w:rsidRPr="00CA06FE">
        <w:rPr>
          <w:rFonts w:cs="Arial"/>
          <w:noProof/>
          <w:vertAlign w:val="superscript"/>
        </w:rPr>
        <w:t>4</w:t>
      </w:r>
      <w:r w:rsidR="00633EB2" w:rsidRPr="00CA06FE">
        <w:rPr>
          <w:rFonts w:cs="Arial"/>
        </w:rPr>
        <w:fldChar w:fldCharType="end"/>
      </w:r>
      <w:r w:rsidRPr="00CA06FE">
        <w:rPr>
          <w:rFonts w:cs="Arial"/>
        </w:rPr>
        <w:t xml:space="preserve"> Selecting either the most prevalent grade or the highest grade for this synoptic protocol is acceptable. Variants of squamous cell carcinoma (ie, verrucous, basaloid, etc) have an intrinsic biologic potential and currently do not appear to require grading.</w:t>
      </w:r>
    </w:p>
    <w:p w:rsidR="00E94555" w:rsidRPr="00CA06FE" w:rsidRDefault="00E94555" w:rsidP="00BF59F2">
      <w:pPr>
        <w:rPr>
          <w:rFonts w:cs="Arial"/>
        </w:rPr>
      </w:pPr>
    </w:p>
    <w:p w:rsidR="00BF59F2" w:rsidRPr="00CA06FE" w:rsidRDefault="00BF59F2" w:rsidP="00BF59F2">
      <w:pPr>
        <w:keepNext/>
        <w:rPr>
          <w:rFonts w:cs="Arial"/>
        </w:rPr>
      </w:pPr>
      <w:r w:rsidRPr="00CA06FE">
        <w:rPr>
          <w:rFonts w:cs="Arial"/>
        </w:rPr>
        <w:t>Grade 1</w:t>
      </w:r>
      <w:r w:rsidRPr="00CA06FE">
        <w:rPr>
          <w:rFonts w:cs="Arial"/>
        </w:rPr>
        <w:tab/>
        <w:t>Well</w:t>
      </w:r>
      <w:r w:rsidR="00775B92">
        <w:rPr>
          <w:rFonts w:cs="Arial"/>
        </w:rPr>
        <w:t xml:space="preserve"> </w:t>
      </w:r>
      <w:r w:rsidRPr="00CA06FE">
        <w:rPr>
          <w:rFonts w:cs="Arial"/>
        </w:rPr>
        <w:t>differentiated</w:t>
      </w:r>
    </w:p>
    <w:p w:rsidR="00BF59F2" w:rsidRPr="00CA06FE" w:rsidRDefault="00BF59F2" w:rsidP="00BF59F2">
      <w:pPr>
        <w:rPr>
          <w:rFonts w:cs="Arial"/>
        </w:rPr>
      </w:pPr>
      <w:r w:rsidRPr="00CA06FE">
        <w:rPr>
          <w:rFonts w:cs="Arial"/>
        </w:rPr>
        <w:t>Grade 2</w:t>
      </w:r>
      <w:r w:rsidRPr="00CA06FE">
        <w:rPr>
          <w:rFonts w:cs="Arial"/>
        </w:rPr>
        <w:tab/>
        <w:t>Moderately differentiated</w:t>
      </w:r>
    </w:p>
    <w:p w:rsidR="00BF59F2" w:rsidRPr="00CA06FE" w:rsidRDefault="00BF59F2" w:rsidP="00BF59F2">
      <w:pPr>
        <w:rPr>
          <w:rFonts w:cs="Arial"/>
        </w:rPr>
      </w:pPr>
      <w:r w:rsidRPr="00CA06FE">
        <w:rPr>
          <w:rFonts w:cs="Arial"/>
        </w:rPr>
        <w:t>Grade 3</w:t>
      </w:r>
      <w:r w:rsidRPr="00CA06FE">
        <w:rPr>
          <w:rFonts w:cs="Arial"/>
        </w:rPr>
        <w:tab/>
        <w:t>Poorly differentiated</w:t>
      </w:r>
    </w:p>
    <w:p w:rsidR="00BF59F2" w:rsidRPr="00CA06FE" w:rsidRDefault="00BF59F2" w:rsidP="00BF59F2">
      <w:pPr>
        <w:keepNext/>
        <w:rPr>
          <w:rFonts w:cs="Arial"/>
        </w:rPr>
      </w:pPr>
      <w:r w:rsidRPr="00CA06FE">
        <w:rPr>
          <w:rFonts w:cs="Arial"/>
        </w:rPr>
        <w:t>Grade X</w:t>
      </w:r>
      <w:r w:rsidRPr="00CA06FE">
        <w:rPr>
          <w:rFonts w:cs="Arial"/>
        </w:rPr>
        <w:tab/>
        <w:t>Cannot be assessed</w:t>
      </w:r>
    </w:p>
    <w:p w:rsidR="00BF59F2" w:rsidRPr="00CA06FE" w:rsidRDefault="00BF59F2" w:rsidP="00BF59F2">
      <w:pPr>
        <w:rPr>
          <w:rFonts w:cs="Arial"/>
        </w:rPr>
      </w:pPr>
    </w:p>
    <w:p w:rsidR="00BF59F2" w:rsidRPr="00CA06FE" w:rsidRDefault="00BF59F2" w:rsidP="00BF59F2">
      <w:pPr>
        <w:tabs>
          <w:tab w:val="left" w:pos="1890"/>
        </w:tabs>
        <w:rPr>
          <w:rFonts w:cs="Arial"/>
        </w:rPr>
      </w:pPr>
      <w:r w:rsidRPr="00CA06FE">
        <w:rPr>
          <w:rFonts w:cs="Arial"/>
        </w:rPr>
        <w:t>The histologic (microscopic) grading of salivary gland carcinomas has been shown to be an independent predictor of behavior and plays a role in optimizing therapy.</w:t>
      </w:r>
      <w:r w:rsidR="00F83EF6" w:rsidRPr="00CA06FE">
        <w:rPr>
          <w:rFonts w:cs="Arial"/>
        </w:rPr>
        <w:t xml:space="preserve"> </w:t>
      </w:r>
      <w:r w:rsidRPr="00CA06FE">
        <w:rPr>
          <w:rFonts w:cs="Arial"/>
        </w:rPr>
        <w:t>Further, there is often a positive correlation between histologic grade and clinical stage.</w:t>
      </w:r>
      <w:r w:rsidR="00B87D2D" w:rsidRPr="00B87D2D">
        <w:rPr>
          <w:rFonts w:cs="Arial"/>
          <w:vertAlign w:val="superscript"/>
        </w:rPr>
        <w:t>5-8</w:t>
      </w:r>
      <w:r w:rsidRPr="00CA06FE">
        <w:rPr>
          <w:rFonts w:cs="Arial"/>
        </w:rPr>
        <w:t xml:space="preserve"> However, most salivary gland carcinoma types have an intrinsic biologic behavior</w:t>
      </w:r>
      <w:r w:rsidR="00775B92">
        <w:rPr>
          <w:rFonts w:cs="Arial"/>
        </w:rPr>
        <w:t>,</w:t>
      </w:r>
      <w:r w:rsidRPr="00CA06FE">
        <w:rPr>
          <w:rFonts w:cs="Arial"/>
        </w:rPr>
        <w:t xml:space="preserve"> and attempted application of a universal grading scheme is merely a crude surrogate.</w:t>
      </w:r>
      <w:r w:rsidR="00B87D2D" w:rsidRPr="00B87D2D">
        <w:rPr>
          <w:rFonts w:cs="Arial"/>
          <w:vertAlign w:val="superscript"/>
        </w:rPr>
        <w:t>7</w:t>
      </w:r>
      <w:r w:rsidRPr="00CA06FE">
        <w:rPr>
          <w:rFonts w:cs="Arial"/>
        </w:rPr>
        <w:t xml:space="preserve"> Thus</w:t>
      </w:r>
      <w:r w:rsidR="00775B92">
        <w:rPr>
          <w:rFonts w:cs="Arial"/>
        </w:rPr>
        <w:t>,</w:t>
      </w:r>
      <w:r w:rsidRPr="00CA06FE">
        <w:rPr>
          <w:rFonts w:cs="Arial"/>
        </w:rPr>
        <w:t xml:space="preserve"> a generic grading scheme is no longer recommended for salivary gland carcinomas.</w:t>
      </w:r>
      <w:r w:rsidR="00B87D2D" w:rsidRPr="00B87D2D">
        <w:rPr>
          <w:rFonts w:cs="Arial"/>
          <w:vertAlign w:val="superscript"/>
        </w:rPr>
        <w:t>3</w:t>
      </w:r>
      <w:r w:rsidRPr="00CA06FE">
        <w:rPr>
          <w:rFonts w:cs="Arial"/>
        </w:rPr>
        <w:t xml:space="preserve"> Carcinoma types for which grading systems exist and are relevant are incorporated into histologic type. The 3 major categories that are amenable to grading include adenoid cystic carcinoma, mucoepidermoid carcinoma, and adenocarcinoma, not otherwise specified.</w:t>
      </w:r>
      <w:r w:rsidR="00B87D2D">
        <w:rPr>
          <w:rFonts w:cs="Arial"/>
          <w:vertAlign w:val="superscript"/>
        </w:rPr>
        <w:t>6,7,9</w:t>
      </w:r>
      <w:r w:rsidRPr="00CA06FE">
        <w:rPr>
          <w:rFonts w:cs="Arial"/>
        </w:rPr>
        <w:t xml:space="preserve"> </w:t>
      </w:r>
    </w:p>
    <w:p w:rsidR="00BF59F2" w:rsidRPr="00CA06FE" w:rsidRDefault="00BF59F2" w:rsidP="00BF59F2">
      <w:pPr>
        <w:tabs>
          <w:tab w:val="left" w:pos="1890"/>
        </w:tabs>
        <w:rPr>
          <w:rFonts w:cs="Arial"/>
        </w:rPr>
      </w:pPr>
    </w:p>
    <w:p w:rsidR="003700C3" w:rsidRPr="00CA06FE" w:rsidRDefault="003700C3" w:rsidP="003700C3">
      <w:pPr>
        <w:tabs>
          <w:tab w:val="left" w:pos="1890"/>
        </w:tabs>
        <w:rPr>
          <w:rFonts w:cs="Arial"/>
        </w:rPr>
      </w:pPr>
      <w:r w:rsidRPr="00CA06FE">
        <w:rPr>
          <w:rFonts w:cs="Arial"/>
        </w:rPr>
        <w:t>In some carcinomas, histologic grading may be based on growth pattern, such as in adenoid cystic carcinoma, for which a histologic high-grade variant has been recognized based on the percentage of solid growth</w:t>
      </w:r>
      <w:hyperlink w:anchor="_ENREF_10" w:tooltip="Szanto, 1984 #1" w:history="1"/>
      <w:r w:rsidRPr="00CA06FE">
        <w:rPr>
          <w:rFonts w:cs="Arial"/>
        </w:rPr>
        <w:t>.</w:t>
      </w:r>
      <w:r w:rsidR="00B87D2D" w:rsidRPr="00B87D2D">
        <w:rPr>
          <w:rFonts w:cs="Arial"/>
          <w:vertAlign w:val="superscript"/>
        </w:rPr>
        <w:t>9</w:t>
      </w:r>
      <w:r w:rsidRPr="00CA06FE">
        <w:rPr>
          <w:rFonts w:cs="Arial"/>
        </w:rPr>
        <w:t xml:space="preserve"> Those adenoid cystic carcinomas showing 30% or greater of solid growth pattern are considered to be histologically high-grade carcinomas. The histologic grading of mucoepidermoid carcinoma includes a combination of growth pattern characteristics (eg, cystic, solid, neurotropism) and cytomorphologic findings (eg, anaplasia, mitoses, necrosis).</w:t>
      </w:r>
      <w:r w:rsidR="00AC18D8" w:rsidRPr="00CA06FE">
        <w:rPr>
          <w:rFonts w:cs="Arial"/>
        </w:rPr>
        <w:fldChar w:fldCharType="begin">
          <w:fldData xml:space="preserve">PEVuZE5vdGU+PENpdGU+PEF1dGhvcj5TZWV0aGFsYTwvQXV0aG9yPjxZZWFyPjIwMTA8L1llYXI+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</w:fldData>
        </w:fldChar>
      </w:r>
      <w:r w:rsidR="00AC18D8" w:rsidRPr="00CA06FE">
        <w:rPr>
          <w:rFonts w:cs="Arial"/>
        </w:rPr>
        <w:instrText xml:space="preserve"> ADDIN EN.CITE </w:instrText>
      </w:r>
      <w:r w:rsidR="00AC18D8" w:rsidRPr="00CA06FE">
        <w:rPr>
          <w:rFonts w:cs="Arial"/>
        </w:rPr>
        <w:fldChar w:fldCharType="begin">
          <w:fldData xml:space="preserve">PEVuZE5vdGU+PENpdGU+PEF1dGhvcj5TZWV0aGFsYTwvQXV0aG9yPjxZZWFyPjIwMTA8L1llYXI+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</w:fldData>
        </w:fldChar>
      </w:r>
      <w:r w:rsidR="00AC18D8" w:rsidRPr="00CA06FE">
        <w:rPr>
          <w:rFonts w:cs="Arial"/>
        </w:rPr>
        <w:instrText xml:space="preserve"> ADDIN EN.CITE.DATA </w:instrText>
      </w:r>
      <w:r w:rsidR="00AC18D8" w:rsidRPr="00CA06FE">
        <w:rPr>
          <w:rFonts w:cs="Arial"/>
        </w:rPr>
      </w:r>
      <w:r w:rsidR="00AC18D8" w:rsidRPr="00CA06FE">
        <w:rPr>
          <w:rFonts w:cs="Arial"/>
        </w:rPr>
        <w:fldChar w:fldCharType="end"/>
      </w:r>
      <w:r w:rsidR="00AC18D8" w:rsidRPr="00CA06FE">
        <w:rPr>
          <w:rFonts w:cs="Arial"/>
        </w:rPr>
      </w:r>
      <w:r w:rsidR="00AC18D8" w:rsidRPr="00CA06FE">
        <w:rPr>
          <w:rFonts w:cs="Arial"/>
        </w:rPr>
        <w:fldChar w:fldCharType="separate"/>
      </w:r>
      <w:r w:rsidR="00AC18D8" w:rsidRPr="00CA06FE">
        <w:rPr>
          <w:rFonts w:cs="Arial"/>
          <w:noProof/>
          <w:vertAlign w:val="superscript"/>
        </w:rPr>
        <w:t>1</w:t>
      </w:r>
      <w:r w:rsidR="00B87D2D">
        <w:rPr>
          <w:rFonts w:cs="Arial"/>
          <w:noProof/>
          <w:vertAlign w:val="superscript"/>
        </w:rPr>
        <w:t>0</w:t>
      </w:r>
      <w:r w:rsidR="00AC18D8" w:rsidRPr="00CA06FE">
        <w:rPr>
          <w:rFonts w:cs="Arial"/>
          <w:noProof/>
          <w:vertAlign w:val="superscript"/>
        </w:rPr>
        <w:t>-1</w:t>
      </w:r>
      <w:r w:rsidR="00AC18D8" w:rsidRPr="00CA06FE">
        <w:rPr>
          <w:rFonts w:cs="Arial"/>
        </w:rPr>
        <w:fldChar w:fldCharType="end"/>
      </w:r>
      <w:r w:rsidR="00B87D2D" w:rsidRPr="00B87D2D">
        <w:rPr>
          <w:rFonts w:cs="Arial"/>
          <w:vertAlign w:val="superscript"/>
        </w:rPr>
        <w:t>2</w:t>
      </w:r>
      <w:r w:rsidRPr="00CA06FE">
        <w:rPr>
          <w:rFonts w:cs="Arial"/>
        </w:rPr>
        <w:t xml:space="preserve"> </w:t>
      </w:r>
      <w:r w:rsidR="00F5475D">
        <w:rPr>
          <w:rFonts w:cs="Arial"/>
        </w:rPr>
        <w:t xml:space="preserve"> </w:t>
      </w:r>
      <w:r w:rsidRPr="00CA06FE">
        <w:rPr>
          <w:rFonts w:cs="Arial"/>
        </w:rPr>
        <w:t>Adenocarcinomas, not otherwise specified, do not have a formalized grading scheme and are graded intuitively based on cytomorphologic features.</w:t>
      </w:r>
      <w:r w:rsidR="00AC18D8" w:rsidRPr="00CA06FE">
        <w:rPr>
          <w:rFonts w:cs="Arial"/>
        </w:rPr>
        <w:fldChar w:fldCharType="begin"/>
      </w:r>
      <w:r w:rsidR="00AC18D8" w:rsidRPr="00CA06FE">
        <w:rPr>
          <w:rFonts w:cs="Arial"/>
        </w:rPr>
        <w:instrText xml:space="preserve"> ADDIN EN.CITE &lt;EndNote&gt;&lt;Cite&gt;&lt;Author&gt;Seethala&lt;/Author&gt;&lt;Year&gt;2011&lt;/Year&gt;&lt;RecNum&gt;11&lt;/RecNum&gt;&lt;DisplayText&gt;&lt;style face="superscript"&gt;13&lt;/style&gt;&lt;/DisplayText&gt;&lt;record&gt;&lt;rec-number&gt;11&lt;/rec-number&gt;&lt;foreign-keys&gt;&lt;key app="EN" db-id="zwdte99espf0eae0wscvzr0zwa59wfd0v2zd" timestamp="1475714994"&gt;11&lt;/key&gt;&lt;/foreign-keys&gt;&lt;ref-type name="Journal Article"&gt;17&lt;/ref-type&gt;&lt;contributors&gt;&lt;authors&gt;&lt;author&gt;Seethala, R. R.&lt;/author&gt;&lt;/authors&gt;&lt;/contributors&gt;&lt;auth-address&gt;Department of Pathology and Laboratory Medicine, University of Pittsburgh Medical Center, 200 Lothrop Street, Pittsburgh, PA 15213, USA. seethalarr@upmc.edu&lt;/auth-address&gt;&lt;titles&gt;&lt;title&gt;Histologic grading and prognostic biomarkers in salivary gland carcinomas&lt;/title&gt;&lt;secondary-title&gt;Adv Anat Pathol&lt;/secondary-title&gt;&lt;/titles&gt;&lt;periodical&gt;&lt;full-title&gt;Adv Anat Pathol&lt;/full-title&gt;&lt;/periodical&gt;&lt;pages&gt;29-45&lt;/pages&gt;&lt;volume&gt;18&lt;/volume&gt;&lt;number&gt;1&lt;/number&gt;&lt;keywords&gt;&lt;keyword&gt;Adenoma, Pleomorphic/pathology&lt;/keyword&gt;&lt;keyword&gt;Biomarkers, Tumor/*analysis&lt;/keyword&gt;&lt;keyword&gt;Carcinoma, Acinar Cell/pathology&lt;/keyword&gt;&lt;keyword&gt;Carcinoma, Adenoid Cystic/pathology&lt;/keyword&gt;&lt;keyword&gt;Carcinoma, Mucoepidermoid/pathology&lt;/keyword&gt;&lt;keyword&gt;Humans&lt;/keyword&gt;&lt;keyword&gt;Ki-67 Antigen/analysis&lt;/keyword&gt;&lt;keyword&gt;Oncogene Proteins, Fusion/analysis&lt;/keyword&gt;&lt;keyword&gt;Prognosis&lt;/keyword&gt;&lt;keyword&gt;Salivary Gland Neoplasms/*pathology&lt;/keyword&gt;&lt;keyword&gt;Salivary Glands/*pathology&lt;/keyword&gt;&lt;/keywords&gt;&lt;dates&gt;&lt;year&gt;2011&lt;/year&gt;&lt;pub-dates&gt;&lt;date&gt;Jan&lt;/date&gt;&lt;/pub-dates&gt;&lt;/dates&gt;&lt;isbn&gt;1533-4031 (Electronic)&amp;#xD;1072-4109 (Linking)&lt;/isbn&gt;&lt;accession-num&gt;21169736&lt;/accession-num&gt;&lt;urls&gt;&lt;related-urls&gt;&lt;url&gt;https://www.ncbi.nlm.nih.gov/pubmed/21169736&lt;/url&gt;&lt;/related-urls&gt;&lt;/urls&gt;&lt;electronic-resource-num&gt;10.1097/PAP.0b013e318202645a&lt;/electronic-resource-num&gt;&lt;/record&gt;&lt;/Cite&gt;&lt;/EndNote&gt;</w:instrText>
      </w:r>
      <w:r w:rsidR="00AC18D8" w:rsidRPr="00CA06FE">
        <w:rPr>
          <w:rFonts w:cs="Arial"/>
        </w:rPr>
        <w:fldChar w:fldCharType="separate"/>
      </w:r>
      <w:r w:rsidR="00B87D2D">
        <w:rPr>
          <w:rFonts w:cs="Arial"/>
          <w:noProof/>
          <w:vertAlign w:val="superscript"/>
        </w:rPr>
        <w:t>7</w:t>
      </w:r>
      <w:r w:rsidR="00AC18D8" w:rsidRPr="00CA06FE">
        <w:rPr>
          <w:rFonts w:cs="Arial"/>
        </w:rPr>
        <w:fldChar w:fldCharType="end"/>
      </w:r>
      <w:r w:rsidRPr="00CA06FE">
        <w:rPr>
          <w:rFonts w:cs="Arial"/>
        </w:rPr>
        <w:t xml:space="preserve"> Polymorphous adenocarcinomas are to be graded as per current WHO recommendations, though these are also graded intuitively as there are no listed criteria.</w:t>
      </w:r>
    </w:p>
    <w:p w:rsidR="003700C3" w:rsidRPr="00CA06FE" w:rsidRDefault="003700C3" w:rsidP="003700C3">
      <w:pPr>
        <w:tabs>
          <w:tab w:val="left" w:pos="1890"/>
        </w:tabs>
        <w:rPr>
          <w:rFonts w:cs="Arial"/>
        </w:rPr>
      </w:pPr>
    </w:p>
    <w:p w:rsidR="003700C3" w:rsidRDefault="003700C3" w:rsidP="003700C3">
      <w:pPr>
        <w:rPr>
          <w:rFonts w:cs="Arial"/>
        </w:rPr>
      </w:pPr>
      <w:r w:rsidRPr="00CA06FE">
        <w:rPr>
          <w:rFonts w:cs="Arial"/>
        </w:rPr>
        <w:t>Carcinoma ex pleomorphic adenoma is subclassifed by histologic type and or grade and extent of invasion, the latter including minimally invasive, widely invasive</w:t>
      </w:r>
      <w:r w:rsidR="00775B92">
        <w:rPr>
          <w:rFonts w:cs="Arial"/>
        </w:rPr>
        <w:t>,</w:t>
      </w:r>
      <w:r w:rsidRPr="00CA06FE">
        <w:rPr>
          <w:rFonts w:cs="Arial"/>
        </w:rPr>
        <w:t xml:space="preserve"> and intracapsular (noninvasive) cancers.  Previously the cut-off for minimal inva</w:t>
      </w:r>
      <w:r w:rsidR="00775B92">
        <w:rPr>
          <w:rFonts w:cs="Arial"/>
        </w:rPr>
        <w:t xml:space="preserve">sion was designated as 1.5 mm; </w:t>
      </w:r>
      <w:r w:rsidRPr="00CA06FE">
        <w:rPr>
          <w:rFonts w:cs="Arial"/>
        </w:rPr>
        <w:t>however</w:t>
      </w:r>
      <w:r w:rsidR="00775B92">
        <w:rPr>
          <w:rFonts w:cs="Arial"/>
        </w:rPr>
        <w:t>,</w:t>
      </w:r>
      <w:r w:rsidRPr="00CA06FE">
        <w:rPr>
          <w:rFonts w:cs="Arial"/>
        </w:rPr>
        <w:t xml:space="preserve"> more recent studies have shown a favorable prognosis even with cut-offs of 4</w:t>
      </w:r>
      <w:r w:rsidR="00775B92">
        <w:rPr>
          <w:rFonts w:cs="Arial"/>
        </w:rPr>
        <w:t xml:space="preserve"> mm to </w:t>
      </w:r>
      <w:r w:rsidRPr="00CA06FE">
        <w:rPr>
          <w:rFonts w:cs="Arial"/>
        </w:rPr>
        <w:t>6 mm.</w:t>
      </w:r>
      <w:r w:rsidR="00AC18D8" w:rsidRPr="00CA06FE">
        <w:rPr>
          <w:rFonts w:cs="Arial"/>
        </w:rPr>
        <w:fldChar w:fldCharType="begin"/>
      </w:r>
      <w:r w:rsidR="00AC18D8" w:rsidRPr="00CA06FE">
        <w:rPr>
          <w:rFonts w:cs="Arial"/>
        </w:rPr>
        <w:instrText xml:space="preserve"> ADDIN EN.CITE &lt;EndNote&gt;&lt;Cite&gt;&lt;Author&gt;Williams&lt;/Author&gt;&lt;Year&gt;2017&lt;/Year&gt;&lt;RecNum&gt;132&lt;/RecNum&gt;&lt;DisplayText&gt;&lt;style face="superscript"&gt;19&lt;/style&gt;&lt;/DisplayText&gt;&lt;record&gt;&lt;rec-number&gt;132&lt;/rec-number&gt;&lt;foreign-keys&gt;&lt;key app="EN" db-id="9p9svxxdw99pdvepr5zvs52r95w29ewx22wp" timestamp="1494551678"&gt;132&lt;/key&gt;&lt;/foreign-keys&gt;&lt;ref-type name="Book Section"&gt;5&lt;/ref-type&gt;&lt;contributors&gt;&lt;authors&gt;&lt;author&gt;Williams, M.D.&lt;/author&gt;&lt;author&gt;Ihrler, S.&lt;/author&gt;&lt;author&gt;Seethala, R. R.&lt;/author&gt;&lt;/authors&gt;&lt;secondary-authors&gt;&lt;author&gt;El-Naggar, A.K.&lt;/author&gt;&lt;author&gt;Chan, J. K. C.&lt;/author&gt;&lt;author&gt;Grandis, J.R.&lt;/author&gt;&lt;author&gt;Takata, T.&lt;/author&gt;&lt;author&gt;Slootweg, P.J.&lt;/author&gt;&lt;/secondary-authors&gt;&lt;/contributors&gt;&lt;titles&gt;&lt;title&gt;Carcinoma ex pleomorphic adenoma&lt;/title&gt;&lt;secondary-title&gt;World Health Organization classification of tumours: Pathology and genetics of head and neck tumours&lt;/secondary-title&gt;&lt;/titles&gt;&lt;pages&gt;176-177&lt;/pages&gt;&lt;edition&gt;4th&lt;/edition&gt;&lt;dates&gt;&lt;year&gt;2017&lt;/year&gt;&lt;/dates&gt;&lt;pub-location&gt;Lyon&lt;/pub-location&gt;&lt;publisher&gt;IARC&lt;/publisher&gt;&lt;urls&gt;&lt;/urls&gt;&lt;/record&gt;&lt;/Cite&gt;&lt;/EndNote&gt;</w:instrText>
      </w:r>
      <w:r w:rsidR="00AC18D8" w:rsidRPr="00CA06FE">
        <w:rPr>
          <w:rFonts w:cs="Arial"/>
        </w:rPr>
        <w:fldChar w:fldCharType="separate"/>
      </w:r>
      <w:r w:rsidR="00AC18D8" w:rsidRPr="00CA06FE">
        <w:rPr>
          <w:rFonts w:cs="Arial"/>
          <w:noProof/>
          <w:vertAlign w:val="superscript"/>
        </w:rPr>
        <w:t>1</w:t>
      </w:r>
      <w:r w:rsidR="00AC18D8" w:rsidRPr="00CA06FE">
        <w:rPr>
          <w:rFonts w:cs="Arial"/>
        </w:rPr>
        <w:fldChar w:fldCharType="end"/>
      </w:r>
      <w:r w:rsidR="00B87D2D" w:rsidRPr="00B87D2D">
        <w:rPr>
          <w:rFonts w:cs="Arial"/>
          <w:vertAlign w:val="superscript"/>
        </w:rPr>
        <w:t>3</w:t>
      </w:r>
      <w:r w:rsidRPr="00CA06FE">
        <w:rPr>
          <w:rFonts w:cs="Arial"/>
        </w:rPr>
        <w:t xml:space="preserve"> Thus</w:t>
      </w:r>
      <w:r w:rsidR="00775B92">
        <w:rPr>
          <w:rFonts w:cs="Arial"/>
        </w:rPr>
        <w:t>,</w:t>
      </w:r>
      <w:r w:rsidRPr="00CA06FE">
        <w:rPr>
          <w:rFonts w:cs="Arial"/>
        </w:rPr>
        <w:t xml:space="preserve"> there is no agreement on an optimal cut-off.  However, from a practical standpoint, the terms intracapsular, and minimally invasive should only be applied to uninodular tumors (as opposed to carcinomas arising in multinodular recurrent pl</w:t>
      </w:r>
      <w:r w:rsidR="00775B92">
        <w:rPr>
          <w:rFonts w:cs="Arial"/>
        </w:rPr>
        <w:t>eomorphic adenomas) with a well-</w:t>
      </w:r>
      <w:r w:rsidRPr="00CA06FE">
        <w:rPr>
          <w:rFonts w:cs="Arial"/>
        </w:rPr>
        <w:t>delineated interface for which the entire lesional border has been microscopically evaluated.  Prognosis has been linked to degree of invasion with noninvasive and minimally invasive cancers apparently having a better prognosis than invasive cancers.</w:t>
      </w:r>
      <w:r w:rsidR="00FC32FB" w:rsidRPr="00FC32FB">
        <w:rPr>
          <w:rFonts w:cs="Arial"/>
          <w:vertAlign w:val="superscript"/>
        </w:rPr>
        <w:t>7,</w:t>
      </w:r>
      <w:r w:rsidRPr="00CA06FE">
        <w:rPr>
          <w:rFonts w:cs="Arial"/>
        </w:rPr>
        <w:fldChar w:fldCharType="begin">
          <w:fldData xml:space="preserve">PEVuZE5vdGU+PENpdGU+PEF1dGhvcj5TZWV0aGFsYTwvQXV0aG9yPjxZZWFyPjIwMTE8L1llYXI+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</w:fldData>
        </w:fldChar>
      </w:r>
      <w:r w:rsidR="00D63779" w:rsidRPr="00CA06FE">
        <w:rPr>
          <w:rFonts w:cs="Arial"/>
        </w:rPr>
        <w:instrText xml:space="preserve"> ADDIN EN.CITE </w:instrText>
      </w:r>
      <w:r w:rsidR="00D63779" w:rsidRPr="00CA06FE">
        <w:rPr>
          <w:rFonts w:cs="Arial"/>
        </w:rPr>
        <w:fldChar w:fldCharType="begin">
          <w:fldData xml:space="preserve">PEVuZE5vdGU+PENpdGU+PEF1dGhvcj5TZWV0aGFsYTwvQXV0aG9yPjxZZWFyPjIwMTE8L1llYXI+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</w:fldData>
        </w:fldChar>
      </w:r>
      <w:r w:rsidR="00D63779" w:rsidRPr="00CA06FE">
        <w:rPr>
          <w:rFonts w:cs="Arial"/>
        </w:rPr>
        <w:instrText xml:space="preserve"> ADDIN EN.CITE.DATA </w:instrText>
      </w:r>
      <w:r w:rsidR="00D63779" w:rsidRPr="00CA06FE">
        <w:rPr>
          <w:rFonts w:cs="Arial"/>
        </w:rPr>
      </w:r>
      <w:r w:rsidR="00D63779" w:rsidRPr="00CA06FE">
        <w:rPr>
          <w:rFonts w:cs="Arial"/>
        </w:rPr>
        <w:fldChar w:fldCharType="end"/>
      </w:r>
      <w:r w:rsidRPr="00CA06FE">
        <w:rPr>
          <w:rFonts w:cs="Arial"/>
        </w:rPr>
      </w:r>
      <w:r w:rsidRPr="00CA06FE">
        <w:rPr>
          <w:rFonts w:cs="Arial"/>
        </w:rPr>
        <w:fldChar w:fldCharType="separate"/>
      </w:r>
      <w:r w:rsidR="00AC18D8" w:rsidRPr="00CA06FE">
        <w:rPr>
          <w:rFonts w:cs="Arial"/>
          <w:noProof/>
          <w:vertAlign w:val="superscript"/>
        </w:rPr>
        <w:t>13</w:t>
      </w:r>
      <w:r w:rsidR="00D63779" w:rsidRPr="00CA06FE">
        <w:rPr>
          <w:rFonts w:cs="Arial"/>
          <w:noProof/>
          <w:vertAlign w:val="superscript"/>
        </w:rPr>
        <w:t>,</w:t>
      </w:r>
      <w:r w:rsidR="00AC18D8" w:rsidRPr="00CA06FE">
        <w:rPr>
          <w:rFonts w:cs="Arial"/>
          <w:noProof/>
          <w:vertAlign w:val="superscript"/>
        </w:rPr>
        <w:t>1</w:t>
      </w:r>
      <w:r w:rsidR="00FC32FB">
        <w:rPr>
          <w:rFonts w:cs="Arial"/>
          <w:noProof/>
          <w:vertAlign w:val="superscript"/>
        </w:rPr>
        <w:t>4</w:t>
      </w:r>
      <w:r w:rsidRPr="00CA06FE">
        <w:rPr>
          <w:rFonts w:cs="Arial"/>
        </w:rPr>
        <w:fldChar w:fldCharType="end"/>
      </w:r>
      <w:r w:rsidRPr="00CA06FE">
        <w:rPr>
          <w:rFonts w:cs="Arial"/>
        </w:rPr>
        <w:t xml:space="preserve"> </w:t>
      </w:r>
    </w:p>
    <w:p w:rsidR="00A85B0B" w:rsidRDefault="00A85B0B" w:rsidP="003700C3">
      <w:pPr>
        <w:rPr>
          <w:rFonts w:cs="Arial"/>
        </w:rPr>
      </w:pPr>
    </w:p>
    <w:p w:rsidR="00A85B0B" w:rsidRDefault="00E46F75" w:rsidP="003700C3">
      <w:pPr>
        <w:rPr>
          <w:rFonts w:cs="Arial"/>
        </w:rPr>
      </w:pPr>
      <w:r>
        <w:rPr>
          <w:rFonts w:cs="Arial"/>
        </w:rPr>
        <w:t>References</w:t>
      </w:r>
    </w:p>
    <w:p w:rsidR="00E46F75" w:rsidRPr="00CA06FE" w:rsidRDefault="008F0FF4" w:rsidP="00616BEE">
      <w:pPr>
        <w:pStyle w:val="EndNoteBibliography"/>
        <w:ind w:left="450" w:hanging="450"/>
        <w:rPr>
          <w:sz w:val="20"/>
        </w:rPr>
      </w:pPr>
      <w:r>
        <w:rPr>
          <w:sz w:val="20"/>
        </w:rPr>
        <w:t>1</w:t>
      </w:r>
      <w:r w:rsidR="00E46F75" w:rsidRPr="00CA06FE">
        <w:rPr>
          <w:sz w:val="20"/>
        </w:rPr>
        <w:t>.</w:t>
      </w:r>
      <w:r w:rsidR="00E46F75" w:rsidRPr="00CA06FE">
        <w:rPr>
          <w:sz w:val="20"/>
        </w:rPr>
        <w:tab/>
        <w:t xml:space="preserve">Barnes L, Eveson JW, Reichart P, Sidransky D. WHO histological classification of tumours of the oral cavity and oropharynx. In: Barnes L, Eveson JW, Reichart P, Sidransky D, eds. </w:t>
      </w:r>
      <w:r w:rsidR="00E46F75" w:rsidRPr="00CA06FE">
        <w:rPr>
          <w:i/>
          <w:sz w:val="20"/>
        </w:rPr>
        <w:t xml:space="preserve">World Health </w:t>
      </w:r>
      <w:r w:rsidR="00E46F75">
        <w:rPr>
          <w:i/>
          <w:sz w:val="20"/>
        </w:rPr>
        <w:t>Organization Classification of Tumours: Pathology and G</w:t>
      </w:r>
      <w:r w:rsidR="00E46F75" w:rsidRPr="00CA06FE">
        <w:rPr>
          <w:i/>
          <w:sz w:val="20"/>
        </w:rPr>
        <w:t xml:space="preserve">enetics of </w:t>
      </w:r>
      <w:r w:rsidR="00E46F75">
        <w:rPr>
          <w:i/>
          <w:sz w:val="20"/>
        </w:rPr>
        <w:t>Head and Neck T</w:t>
      </w:r>
      <w:r w:rsidR="00E46F75" w:rsidRPr="00CA06FE">
        <w:rPr>
          <w:i/>
          <w:sz w:val="20"/>
        </w:rPr>
        <w:t>umours</w:t>
      </w:r>
      <w:r w:rsidR="00E46F75" w:rsidRPr="00CA06FE">
        <w:rPr>
          <w:sz w:val="20"/>
        </w:rPr>
        <w:t>. Lyon</w:t>
      </w:r>
      <w:r w:rsidR="00E46F75">
        <w:rPr>
          <w:sz w:val="20"/>
        </w:rPr>
        <w:t>, France</w:t>
      </w:r>
      <w:r w:rsidR="00E46F75" w:rsidRPr="00CA06FE">
        <w:rPr>
          <w:sz w:val="20"/>
        </w:rPr>
        <w:t>: IARC; 2005:164.</w:t>
      </w:r>
    </w:p>
    <w:p w:rsidR="00E46F75" w:rsidRPr="00CA06FE" w:rsidRDefault="008F0FF4" w:rsidP="00616BEE">
      <w:pPr>
        <w:pStyle w:val="EndNoteBibliography"/>
        <w:ind w:left="450" w:hanging="450"/>
        <w:rPr>
          <w:sz w:val="20"/>
        </w:rPr>
      </w:pPr>
      <w:r>
        <w:rPr>
          <w:sz w:val="20"/>
        </w:rPr>
        <w:t>2</w:t>
      </w:r>
      <w:r w:rsidR="00E46F75" w:rsidRPr="00CA06FE">
        <w:rPr>
          <w:sz w:val="20"/>
        </w:rPr>
        <w:t>.</w:t>
      </w:r>
      <w:r w:rsidR="00E46F75" w:rsidRPr="00CA06FE">
        <w:rPr>
          <w:sz w:val="20"/>
        </w:rPr>
        <w:tab/>
        <w:t>O'Sullivan B, Lydiatt WM, Haughey BH, Brandwein-Gensler MS</w:t>
      </w:r>
      <w:r w:rsidR="00E46F75">
        <w:rPr>
          <w:sz w:val="20"/>
        </w:rPr>
        <w:t>, Glastonbury CM, Shah JP. HPV mediated (p16+) oropharyngeal c</w:t>
      </w:r>
      <w:r w:rsidR="00E46F75" w:rsidRPr="00CA06FE">
        <w:rPr>
          <w:sz w:val="20"/>
        </w:rPr>
        <w:t xml:space="preserve">ancer. In: Amin MB, ed. </w:t>
      </w:r>
      <w:r w:rsidR="00E46F75" w:rsidRPr="00CA06FE">
        <w:rPr>
          <w:i/>
          <w:sz w:val="20"/>
        </w:rPr>
        <w:t>AJCC Cancer Staging Manual</w:t>
      </w:r>
      <w:r w:rsidR="00E46F75" w:rsidRPr="00CA06FE">
        <w:rPr>
          <w:sz w:val="20"/>
        </w:rPr>
        <w:t>. 8th ed. New York, NY: Springer; 2017.</w:t>
      </w:r>
    </w:p>
    <w:p w:rsidR="00E46F75" w:rsidRPr="00CA06FE" w:rsidRDefault="008F0FF4" w:rsidP="00616BEE">
      <w:pPr>
        <w:pStyle w:val="EndNoteBibliography"/>
        <w:ind w:left="450" w:hanging="450"/>
        <w:rPr>
          <w:sz w:val="20"/>
        </w:rPr>
      </w:pPr>
      <w:r>
        <w:rPr>
          <w:sz w:val="20"/>
        </w:rPr>
        <w:lastRenderedPageBreak/>
        <w:t>3.</w:t>
      </w:r>
      <w:r w:rsidR="00E46F75" w:rsidRPr="00CA06FE">
        <w:rPr>
          <w:sz w:val="20"/>
        </w:rPr>
        <w:tab/>
        <w:t xml:space="preserve">Lee AWM, Lydiatt WM, Colevas AD, et al. Nasopharynx. In: Amin MB, ed. </w:t>
      </w:r>
      <w:r w:rsidR="00E46F75" w:rsidRPr="00CA06FE">
        <w:rPr>
          <w:i/>
          <w:sz w:val="20"/>
        </w:rPr>
        <w:t>AJCC Cancer Staging Manual</w:t>
      </w:r>
      <w:r w:rsidR="00E46F75" w:rsidRPr="00CA06FE">
        <w:rPr>
          <w:sz w:val="20"/>
        </w:rPr>
        <w:t>. 8th ed. New York, NY: Springer; 2017.</w:t>
      </w:r>
    </w:p>
    <w:p w:rsidR="00E46F75" w:rsidRPr="00CA06FE" w:rsidRDefault="00B87D2D" w:rsidP="00616BEE">
      <w:pPr>
        <w:pStyle w:val="EndNoteBibliography"/>
        <w:ind w:left="450" w:hanging="450"/>
        <w:rPr>
          <w:sz w:val="20"/>
        </w:rPr>
      </w:pPr>
      <w:r>
        <w:rPr>
          <w:sz w:val="20"/>
        </w:rPr>
        <w:t>4.</w:t>
      </w:r>
      <w:r w:rsidR="00E46F75" w:rsidRPr="00CA06FE">
        <w:rPr>
          <w:sz w:val="20"/>
        </w:rPr>
        <w:tab/>
        <w:t xml:space="preserve">Chan JKC, Slootweg P. Introduction. In: El-Naggar AK, Chan JKC, Grandis JR, Takata T, Slootweg PJ, eds. </w:t>
      </w:r>
      <w:r w:rsidR="00E46F75">
        <w:rPr>
          <w:i/>
          <w:sz w:val="20"/>
        </w:rPr>
        <w:t>WHO Classification of Head and Neck Tumours.</w:t>
      </w:r>
      <w:r w:rsidR="00E46F75" w:rsidRPr="00CA06FE">
        <w:rPr>
          <w:sz w:val="20"/>
        </w:rPr>
        <w:t xml:space="preserve"> </w:t>
      </w:r>
      <w:r w:rsidR="00E46F75">
        <w:rPr>
          <w:sz w:val="20"/>
        </w:rPr>
        <w:t xml:space="preserve">Geneva, Switzerland: WHO Press; </w:t>
      </w:r>
      <w:r w:rsidR="00E46F75" w:rsidRPr="00CA06FE">
        <w:rPr>
          <w:sz w:val="20"/>
        </w:rPr>
        <w:t>2017:64-65.</w:t>
      </w:r>
    </w:p>
    <w:p w:rsidR="00E46F75" w:rsidRPr="00CA06FE" w:rsidRDefault="00B87D2D" w:rsidP="00616BEE">
      <w:pPr>
        <w:pStyle w:val="EndNoteBibliography"/>
        <w:ind w:left="450" w:hanging="450"/>
        <w:rPr>
          <w:sz w:val="20"/>
        </w:rPr>
      </w:pPr>
      <w:r>
        <w:rPr>
          <w:sz w:val="20"/>
        </w:rPr>
        <w:t>5</w:t>
      </w:r>
      <w:r w:rsidR="00E46F75" w:rsidRPr="00CA06FE">
        <w:rPr>
          <w:sz w:val="20"/>
        </w:rPr>
        <w:t>.</w:t>
      </w:r>
      <w:r w:rsidR="00E46F75" w:rsidRPr="00CA06FE">
        <w:rPr>
          <w:sz w:val="20"/>
        </w:rPr>
        <w:tab/>
        <w:t xml:space="preserve">Spiro RH, Thaler HT, Hicks WF, Kher UA, Huvos AH, Strong EW. The importance of clinical staging of minor salivary gland carcinoma. </w:t>
      </w:r>
      <w:r w:rsidR="00E46F75" w:rsidRPr="00CA06FE">
        <w:rPr>
          <w:i/>
          <w:sz w:val="20"/>
        </w:rPr>
        <w:t xml:space="preserve">Am J Surg. </w:t>
      </w:r>
      <w:r w:rsidR="00E46F75" w:rsidRPr="00CA06FE">
        <w:rPr>
          <w:sz w:val="20"/>
        </w:rPr>
        <w:t>1991;162(4):330-336.</w:t>
      </w:r>
    </w:p>
    <w:p w:rsidR="00E46F75" w:rsidRPr="00CA06FE" w:rsidRDefault="00B87D2D" w:rsidP="00616BEE">
      <w:pPr>
        <w:pStyle w:val="EndNoteBibliography"/>
        <w:ind w:left="450" w:hanging="450"/>
        <w:rPr>
          <w:sz w:val="20"/>
        </w:rPr>
      </w:pPr>
      <w:r>
        <w:rPr>
          <w:sz w:val="20"/>
        </w:rPr>
        <w:t>6.</w:t>
      </w:r>
      <w:r w:rsidR="00E46F75" w:rsidRPr="00CA06FE">
        <w:rPr>
          <w:sz w:val="20"/>
        </w:rPr>
        <w:tab/>
        <w:t>Spiro RH, Huvos AG, Strong EW. Aden</w:t>
      </w:r>
      <w:r w:rsidR="00E46F75">
        <w:rPr>
          <w:sz w:val="20"/>
        </w:rPr>
        <w:t>ocarcinoma of salivary origin: c</w:t>
      </w:r>
      <w:r w:rsidR="00E46F75" w:rsidRPr="00CA06FE">
        <w:rPr>
          <w:sz w:val="20"/>
        </w:rPr>
        <w:t xml:space="preserve">linicopathologic study of 204 patients. </w:t>
      </w:r>
      <w:r w:rsidR="00E46F75" w:rsidRPr="00CA06FE">
        <w:rPr>
          <w:i/>
          <w:sz w:val="20"/>
        </w:rPr>
        <w:t xml:space="preserve">Am J Surg. </w:t>
      </w:r>
      <w:r w:rsidR="00E46F75" w:rsidRPr="00CA06FE">
        <w:rPr>
          <w:sz w:val="20"/>
        </w:rPr>
        <w:t>1982;144(4):423-431.</w:t>
      </w:r>
    </w:p>
    <w:p w:rsidR="00E46F75" w:rsidRPr="00CA06FE" w:rsidRDefault="00B87D2D" w:rsidP="00616BEE">
      <w:pPr>
        <w:pStyle w:val="EndNoteBibliography"/>
        <w:ind w:left="450" w:hanging="450"/>
        <w:rPr>
          <w:sz w:val="20"/>
        </w:rPr>
      </w:pPr>
      <w:r>
        <w:rPr>
          <w:sz w:val="20"/>
        </w:rPr>
        <w:t>7</w:t>
      </w:r>
      <w:r w:rsidR="00E46F75" w:rsidRPr="00CA06FE">
        <w:rPr>
          <w:sz w:val="20"/>
        </w:rPr>
        <w:t>.</w:t>
      </w:r>
      <w:r w:rsidR="00E46F75" w:rsidRPr="00CA06FE">
        <w:rPr>
          <w:sz w:val="20"/>
        </w:rPr>
        <w:tab/>
        <w:t xml:space="preserve">Seethala RR. Histologic grading and prognostic biomarkers in salivary gland carcinomas. </w:t>
      </w:r>
      <w:r w:rsidR="00E46F75" w:rsidRPr="00CA06FE">
        <w:rPr>
          <w:i/>
          <w:sz w:val="20"/>
        </w:rPr>
        <w:t xml:space="preserve">Adv Anat Pathol. </w:t>
      </w:r>
      <w:r w:rsidR="00E46F75" w:rsidRPr="00CA06FE">
        <w:rPr>
          <w:sz w:val="20"/>
        </w:rPr>
        <w:t>2011;18(1):29-45.</w:t>
      </w:r>
    </w:p>
    <w:p w:rsidR="00E46F75" w:rsidRPr="00CA06FE" w:rsidRDefault="00B87D2D" w:rsidP="00616BEE">
      <w:pPr>
        <w:pStyle w:val="EndNoteBibliography"/>
        <w:ind w:left="450" w:hanging="450"/>
        <w:rPr>
          <w:sz w:val="20"/>
        </w:rPr>
      </w:pPr>
      <w:r>
        <w:rPr>
          <w:sz w:val="20"/>
        </w:rPr>
        <w:t>8</w:t>
      </w:r>
      <w:r w:rsidR="00E46F75" w:rsidRPr="00CA06FE">
        <w:rPr>
          <w:sz w:val="20"/>
        </w:rPr>
        <w:t>.</w:t>
      </w:r>
      <w:r w:rsidR="00E46F75" w:rsidRPr="00CA06FE">
        <w:rPr>
          <w:sz w:val="20"/>
        </w:rPr>
        <w:tab/>
        <w:t>Kane WJ, McCaffrey TV, Olsen KD, Lewis JE.</w:t>
      </w:r>
      <w:r w:rsidR="00E46F75">
        <w:rPr>
          <w:sz w:val="20"/>
        </w:rPr>
        <w:t xml:space="preserve"> Primary parotid malignancies: a</w:t>
      </w:r>
      <w:r w:rsidR="00E46F75" w:rsidRPr="00CA06FE">
        <w:rPr>
          <w:sz w:val="20"/>
        </w:rPr>
        <w:t xml:space="preserve"> clinical and pathologic review. </w:t>
      </w:r>
      <w:r w:rsidR="00E46F75" w:rsidRPr="00CA06FE">
        <w:rPr>
          <w:i/>
          <w:sz w:val="20"/>
        </w:rPr>
        <w:t xml:space="preserve">Arch Otolaryngol Head Neck Surg. </w:t>
      </w:r>
      <w:r w:rsidR="00E46F75" w:rsidRPr="00CA06FE">
        <w:rPr>
          <w:sz w:val="20"/>
        </w:rPr>
        <w:t>1991;117(3):307-315.</w:t>
      </w:r>
    </w:p>
    <w:p w:rsidR="00E46F75" w:rsidRPr="00CA06FE" w:rsidRDefault="00B87D2D" w:rsidP="00616BEE">
      <w:pPr>
        <w:pStyle w:val="EndNoteBibliography"/>
        <w:ind w:left="450" w:hanging="450"/>
        <w:rPr>
          <w:sz w:val="20"/>
        </w:rPr>
      </w:pPr>
      <w:r>
        <w:rPr>
          <w:sz w:val="20"/>
        </w:rPr>
        <w:t>9.</w:t>
      </w:r>
      <w:r w:rsidR="00E46F75" w:rsidRPr="00CA06FE">
        <w:rPr>
          <w:sz w:val="20"/>
        </w:rPr>
        <w:tab/>
        <w:t xml:space="preserve">Szanto PA, Luna MA, Tortoledo ME, White RA. Histologic grading of adenoid cystic carcinoma of the salivary glands. </w:t>
      </w:r>
      <w:r w:rsidR="00E46F75" w:rsidRPr="00CA06FE">
        <w:rPr>
          <w:i/>
          <w:sz w:val="20"/>
        </w:rPr>
        <w:t xml:space="preserve">Cancer. </w:t>
      </w:r>
      <w:r w:rsidR="00E46F75" w:rsidRPr="00CA06FE">
        <w:rPr>
          <w:sz w:val="20"/>
        </w:rPr>
        <w:t>1984;54(6):1062-1069.</w:t>
      </w:r>
    </w:p>
    <w:p w:rsidR="00E46F75" w:rsidRPr="00CA06FE" w:rsidRDefault="00B87D2D" w:rsidP="00616BEE">
      <w:pPr>
        <w:pStyle w:val="EndNoteBibliography"/>
        <w:ind w:left="450" w:hanging="450"/>
        <w:rPr>
          <w:sz w:val="20"/>
        </w:rPr>
      </w:pPr>
      <w:r>
        <w:rPr>
          <w:sz w:val="20"/>
        </w:rPr>
        <w:t>10</w:t>
      </w:r>
      <w:r w:rsidR="00E46F75" w:rsidRPr="00CA06FE">
        <w:rPr>
          <w:sz w:val="20"/>
        </w:rPr>
        <w:t>.</w:t>
      </w:r>
      <w:r w:rsidR="00E46F75" w:rsidRPr="00CA06FE">
        <w:rPr>
          <w:sz w:val="20"/>
        </w:rPr>
        <w:tab/>
        <w:t xml:space="preserve">Seethala RR, Dacic S, Cieply K, Kelly LM, Nikiforova MN. A reappraisal of the MECT1/MAML2 translocation in salivary mucoepidermoid carcinomas. </w:t>
      </w:r>
      <w:r w:rsidR="00E46F75" w:rsidRPr="00CA06FE">
        <w:rPr>
          <w:i/>
          <w:sz w:val="20"/>
        </w:rPr>
        <w:t xml:space="preserve">Am J Surg Pathol. </w:t>
      </w:r>
      <w:r w:rsidR="00E46F75" w:rsidRPr="00CA06FE">
        <w:rPr>
          <w:sz w:val="20"/>
        </w:rPr>
        <w:t>2010;34(8):1106-1121.</w:t>
      </w:r>
    </w:p>
    <w:p w:rsidR="00E46F75" w:rsidRPr="00CA06FE" w:rsidRDefault="00B87D2D" w:rsidP="00616BEE">
      <w:pPr>
        <w:pStyle w:val="EndNoteBibliography"/>
        <w:ind w:left="450" w:hanging="450"/>
        <w:rPr>
          <w:sz w:val="20"/>
        </w:rPr>
      </w:pPr>
      <w:r>
        <w:rPr>
          <w:sz w:val="20"/>
        </w:rPr>
        <w:t>11</w:t>
      </w:r>
      <w:r w:rsidR="00E46F75" w:rsidRPr="00CA06FE">
        <w:rPr>
          <w:sz w:val="20"/>
        </w:rPr>
        <w:t>.</w:t>
      </w:r>
      <w:r w:rsidR="00E46F75" w:rsidRPr="00CA06FE">
        <w:rPr>
          <w:sz w:val="20"/>
        </w:rPr>
        <w:tab/>
        <w:t xml:space="preserve">Brandwein MS, Ivanov K, Wallace DI, et al. Mucoepidermoid carcinoma: a clinicopathologic study of 80 patients with special reference to histological grading. </w:t>
      </w:r>
      <w:r w:rsidR="00E46F75" w:rsidRPr="00CA06FE">
        <w:rPr>
          <w:i/>
          <w:sz w:val="20"/>
        </w:rPr>
        <w:t xml:space="preserve">Am J Surg Pathol. </w:t>
      </w:r>
      <w:r w:rsidR="00E46F75" w:rsidRPr="00CA06FE">
        <w:rPr>
          <w:sz w:val="20"/>
        </w:rPr>
        <w:t>2001;25(7):835-845.</w:t>
      </w:r>
    </w:p>
    <w:p w:rsidR="00E46F75" w:rsidRPr="00CA06FE" w:rsidRDefault="00B87D2D" w:rsidP="00616BEE">
      <w:pPr>
        <w:pStyle w:val="EndNoteBibliography"/>
        <w:ind w:left="450" w:hanging="450"/>
        <w:rPr>
          <w:sz w:val="20"/>
        </w:rPr>
      </w:pPr>
      <w:r>
        <w:rPr>
          <w:sz w:val="20"/>
        </w:rPr>
        <w:t>12</w:t>
      </w:r>
      <w:r w:rsidR="00E46F75" w:rsidRPr="00CA06FE">
        <w:rPr>
          <w:sz w:val="20"/>
        </w:rPr>
        <w:t>.</w:t>
      </w:r>
      <w:r w:rsidR="00E46F75" w:rsidRPr="00CA06FE">
        <w:rPr>
          <w:sz w:val="20"/>
        </w:rPr>
        <w:tab/>
        <w:t>Auclair PL, Goode RK, Ellis GL. Mucoepidermoid carcinoma</w:t>
      </w:r>
      <w:r w:rsidR="00E46F75">
        <w:rPr>
          <w:sz w:val="20"/>
        </w:rPr>
        <w:t xml:space="preserve"> of intraoral salivary glands: e</w:t>
      </w:r>
      <w:r w:rsidR="00E46F75" w:rsidRPr="00CA06FE">
        <w:rPr>
          <w:sz w:val="20"/>
        </w:rPr>
        <w:t xml:space="preserve">valuation and application of grading criteria in 143 cases. </w:t>
      </w:r>
      <w:r w:rsidR="00E46F75" w:rsidRPr="00CA06FE">
        <w:rPr>
          <w:i/>
          <w:sz w:val="20"/>
        </w:rPr>
        <w:t xml:space="preserve">Cancer. </w:t>
      </w:r>
      <w:r w:rsidR="00E46F75" w:rsidRPr="00CA06FE">
        <w:rPr>
          <w:sz w:val="20"/>
        </w:rPr>
        <w:t>1992;69(8):2021-2030.</w:t>
      </w:r>
    </w:p>
    <w:p w:rsidR="00E46F75" w:rsidRPr="00CA06FE" w:rsidRDefault="00B87D2D" w:rsidP="00616BEE">
      <w:pPr>
        <w:pStyle w:val="EndNoteBibliography"/>
        <w:ind w:left="450" w:hanging="450"/>
        <w:rPr>
          <w:sz w:val="20"/>
        </w:rPr>
      </w:pPr>
      <w:r>
        <w:rPr>
          <w:sz w:val="20"/>
        </w:rPr>
        <w:t>13</w:t>
      </w:r>
      <w:r w:rsidR="00E46F75" w:rsidRPr="00CA06FE">
        <w:rPr>
          <w:sz w:val="20"/>
        </w:rPr>
        <w:t>.</w:t>
      </w:r>
      <w:r w:rsidR="00E46F75" w:rsidRPr="00CA06FE">
        <w:rPr>
          <w:sz w:val="20"/>
        </w:rPr>
        <w:tab/>
        <w:t xml:space="preserve">Williams MD, Ihrler S, Seethala RR. Carcinoma ex pleomorphic adenoma. In: El-Naggar AK, Chan JKC, Grandis JR, Takata T, Slootweg PJ, eds. </w:t>
      </w:r>
      <w:r w:rsidR="00E46F75">
        <w:rPr>
          <w:i/>
          <w:sz w:val="20"/>
        </w:rPr>
        <w:t>WHO Classification of Head and Neck Tumours.</w:t>
      </w:r>
      <w:r w:rsidR="00E46F75" w:rsidRPr="00CA06FE">
        <w:rPr>
          <w:sz w:val="20"/>
        </w:rPr>
        <w:t xml:space="preserve"> </w:t>
      </w:r>
      <w:r w:rsidR="00E46F75">
        <w:rPr>
          <w:sz w:val="20"/>
        </w:rPr>
        <w:t xml:space="preserve">Geneva, Switzerland: WHO Press; </w:t>
      </w:r>
      <w:r w:rsidR="00E46F75" w:rsidRPr="00CA06FE">
        <w:rPr>
          <w:sz w:val="20"/>
        </w:rPr>
        <w:t>2017:176-177.</w:t>
      </w:r>
    </w:p>
    <w:p w:rsidR="00E46F75" w:rsidRPr="00CA06FE" w:rsidRDefault="00B87D2D" w:rsidP="00616BEE">
      <w:pPr>
        <w:pStyle w:val="EndNoteBibliography"/>
        <w:ind w:left="450" w:hanging="450"/>
        <w:rPr>
          <w:sz w:val="20"/>
        </w:rPr>
      </w:pPr>
      <w:r>
        <w:rPr>
          <w:sz w:val="20"/>
        </w:rPr>
        <w:t>14</w:t>
      </w:r>
      <w:r w:rsidR="00E46F75" w:rsidRPr="00CA06FE">
        <w:rPr>
          <w:sz w:val="20"/>
        </w:rPr>
        <w:t>.</w:t>
      </w:r>
      <w:r w:rsidR="00E46F75" w:rsidRPr="00CA06FE">
        <w:rPr>
          <w:sz w:val="20"/>
        </w:rPr>
        <w:tab/>
        <w:t xml:space="preserve">Brandwein M, Huvos AG, Dardick I, Thomas MJ, Theise ND. Noninvasive and minimally invasive carcinoma ex mixed tumor: a clinicopathologic and ploidy study of 12 patients with major salivary tumors of low (or no?) malignant potential. </w:t>
      </w:r>
      <w:r w:rsidR="00E46F75" w:rsidRPr="00CA06FE">
        <w:rPr>
          <w:i/>
          <w:sz w:val="20"/>
        </w:rPr>
        <w:t xml:space="preserve">Oral Surg Oral Med Oral Pathol Oral Radiol Endod. </w:t>
      </w:r>
      <w:r w:rsidR="00E46F75" w:rsidRPr="00CA06FE">
        <w:rPr>
          <w:sz w:val="20"/>
        </w:rPr>
        <w:t>1996;81(6):655-664.</w:t>
      </w:r>
    </w:p>
    <w:p w:rsidR="005C3189" w:rsidRPr="00CA06FE" w:rsidRDefault="005C3189" w:rsidP="00EF5FC8">
      <w:pPr>
        <w:rPr>
          <w:rFonts w:cs="Arial"/>
          <w:szCs w:val="22"/>
        </w:rPr>
      </w:pPr>
    </w:p>
    <w:p w:rsidR="00EF5FC8" w:rsidRPr="00CA06FE" w:rsidRDefault="00EF5FC8" w:rsidP="00EF5FC8">
      <w:pPr>
        <w:pStyle w:val="Text"/>
        <w:tabs>
          <w:tab w:val="clear" w:pos="360"/>
          <w:tab w:val="clear" w:pos="720"/>
          <w:tab w:val="clear" w:pos="1080"/>
          <w:tab w:val="clear" w:pos="1440"/>
          <w:tab w:val="clear" w:pos="1800"/>
          <w:tab w:val="clear" w:pos="2160"/>
          <w:tab w:val="clear" w:pos="2520"/>
          <w:tab w:val="clear" w:pos="2880"/>
        </w:tabs>
        <w:rPr>
          <w:rFonts w:cs="Arial"/>
          <w:b/>
        </w:rPr>
      </w:pPr>
      <w:r w:rsidRPr="00CA06FE">
        <w:rPr>
          <w:rFonts w:cs="Arial"/>
          <w:b/>
        </w:rPr>
        <w:t>D.</w:t>
      </w:r>
      <w:r w:rsidRPr="00CA06FE">
        <w:rPr>
          <w:rFonts w:cs="Arial"/>
        </w:rPr>
        <w:t xml:space="preserve"> </w:t>
      </w:r>
      <w:r w:rsidR="00410A67" w:rsidRPr="00CA06FE">
        <w:rPr>
          <w:rFonts w:cs="Arial"/>
        </w:rPr>
        <w:t xml:space="preserve"> </w:t>
      </w:r>
      <w:r w:rsidRPr="00CA06FE">
        <w:rPr>
          <w:rFonts w:cs="Arial"/>
          <w:b/>
        </w:rPr>
        <w:t>Surgical Margins</w:t>
      </w:r>
    </w:p>
    <w:p w:rsidR="00D63779" w:rsidRPr="00CA06FE" w:rsidRDefault="000E6F2A" w:rsidP="00477060">
      <w:pPr>
        <w:pStyle w:val="Text"/>
        <w:tabs>
          <w:tab w:val="clear" w:pos="360"/>
          <w:tab w:val="clear" w:pos="720"/>
          <w:tab w:val="clear" w:pos="1080"/>
          <w:tab w:val="clear" w:pos="1440"/>
          <w:tab w:val="clear" w:pos="1800"/>
          <w:tab w:val="clear" w:pos="2160"/>
          <w:tab w:val="clear" w:pos="2520"/>
          <w:tab w:val="clear" w:pos="2880"/>
        </w:tabs>
        <w:rPr>
          <w:rFonts w:cs="Arial"/>
        </w:rPr>
      </w:pPr>
      <w:r w:rsidRPr="00CA06FE">
        <w:rPr>
          <w:rFonts w:cs="Arial"/>
        </w:rPr>
        <w:t xml:space="preserve">Historically, documentation of margin status for many oropharyngeal and </w:t>
      </w:r>
      <w:r w:rsidR="00D63779" w:rsidRPr="00CA06FE">
        <w:rPr>
          <w:rFonts w:cs="Arial"/>
        </w:rPr>
        <w:t xml:space="preserve">hypopharyngeal </w:t>
      </w:r>
      <w:r w:rsidRPr="00CA06FE">
        <w:rPr>
          <w:rFonts w:cs="Arial"/>
        </w:rPr>
        <w:t>tumors was not possible</w:t>
      </w:r>
      <w:r w:rsidR="00BE0C8F">
        <w:rPr>
          <w:rFonts w:cs="Arial"/>
        </w:rPr>
        <w:t>,</w:t>
      </w:r>
      <w:r w:rsidRPr="00CA06FE">
        <w:rPr>
          <w:rFonts w:cs="Arial"/>
        </w:rPr>
        <w:t xml:space="preserve"> </w:t>
      </w:r>
      <w:r w:rsidR="00D63779" w:rsidRPr="00CA06FE">
        <w:rPr>
          <w:rFonts w:cs="Arial"/>
        </w:rPr>
        <w:t>and</w:t>
      </w:r>
      <w:r w:rsidRPr="00CA06FE">
        <w:rPr>
          <w:rFonts w:cs="Arial"/>
        </w:rPr>
        <w:t xml:space="preserve"> they were not oncologically resected but rather treated with chemotherapy and radiation. With the advent of transoral robotic</w:t>
      </w:r>
      <w:r w:rsidR="00D63779" w:rsidRPr="00CA06FE">
        <w:rPr>
          <w:rFonts w:cs="Arial"/>
        </w:rPr>
        <w:t xml:space="preserve"> and laser</w:t>
      </w:r>
      <w:r w:rsidRPr="00CA06FE">
        <w:rPr>
          <w:rFonts w:cs="Arial"/>
        </w:rPr>
        <w:t xml:space="preserve"> surgery, however, intact resections have become increasingly common.  Limited evidence suggests that at the very minimum, a positive margin is represented by invasive carcinoma</w:t>
      </w:r>
      <w:r w:rsidR="00BE0C8F">
        <w:rPr>
          <w:rFonts w:cs="Arial"/>
        </w:rPr>
        <w:t xml:space="preserve"> present at margin (microscopic cut-</w:t>
      </w:r>
      <w:r w:rsidRPr="00CA06FE">
        <w:rPr>
          <w:rFonts w:cs="Arial"/>
        </w:rPr>
        <w:t>through of tumor).</w:t>
      </w:r>
      <w:r w:rsidR="00AC18D8" w:rsidRPr="00CA06FE">
        <w:rPr>
          <w:rFonts w:cs="Arial"/>
        </w:rPr>
        <w:fldChar w:fldCharType="begin">
          <w:fldData xml:space="preserve">PEVuZE5vdGU+PENpdGU+PEF1dGhvcj5XZWluc3RlaW48L0F1dGhvcj48WWVhcj4yMDA3PC9ZZWFy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==
</w:fldData>
        </w:fldChar>
      </w:r>
      <w:r w:rsidR="00AC18D8" w:rsidRPr="00CA06FE">
        <w:rPr>
          <w:rFonts w:cs="Arial"/>
        </w:rPr>
        <w:instrText xml:space="preserve"> ADDIN EN.CITE </w:instrText>
      </w:r>
      <w:r w:rsidR="00AC18D8" w:rsidRPr="00CA06FE">
        <w:rPr>
          <w:rFonts w:cs="Arial"/>
        </w:rPr>
        <w:fldChar w:fldCharType="begin">
          <w:fldData xml:space="preserve">PEVuZE5vdGU+PENpdGU+PEF1dGhvcj5XZWluc3RlaW48L0F1dGhvcj48WWVhcj4yMDA3PC9ZZWFy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==
</w:fldData>
        </w:fldChar>
      </w:r>
      <w:r w:rsidR="00AC18D8" w:rsidRPr="00CA06FE">
        <w:rPr>
          <w:rFonts w:cs="Arial"/>
        </w:rPr>
        <w:instrText xml:space="preserve"> ADDIN EN.CITE.DATA </w:instrText>
      </w:r>
      <w:r w:rsidR="00AC18D8" w:rsidRPr="00CA06FE">
        <w:rPr>
          <w:rFonts w:cs="Arial"/>
        </w:rPr>
      </w:r>
      <w:r w:rsidR="00AC18D8" w:rsidRPr="00CA06FE">
        <w:rPr>
          <w:rFonts w:cs="Arial"/>
        </w:rPr>
        <w:fldChar w:fldCharType="end"/>
      </w:r>
      <w:r w:rsidR="00AC18D8" w:rsidRPr="00CA06FE">
        <w:rPr>
          <w:rFonts w:cs="Arial"/>
        </w:rPr>
      </w:r>
      <w:r w:rsidR="00AC18D8" w:rsidRPr="00CA06FE">
        <w:rPr>
          <w:rFonts w:cs="Arial"/>
        </w:rPr>
        <w:fldChar w:fldCharType="separate"/>
      </w:r>
      <w:r w:rsidR="00AC18D8" w:rsidRPr="00CA06FE">
        <w:rPr>
          <w:rFonts w:cs="Arial"/>
          <w:noProof/>
          <w:vertAlign w:val="superscript"/>
        </w:rPr>
        <w:t>1-3</w:t>
      </w:r>
      <w:r w:rsidR="00AC18D8" w:rsidRPr="00CA06FE">
        <w:rPr>
          <w:rFonts w:cs="Arial"/>
        </w:rPr>
        <w:fldChar w:fldCharType="end"/>
      </w:r>
      <w:r w:rsidR="00D63779" w:rsidRPr="00CA06FE">
        <w:rPr>
          <w:rFonts w:cs="Arial"/>
        </w:rPr>
        <w:t xml:space="preserve"> Akin to other sites, there is no standard definition of a “close” margin, and definitions have ranged from 2</w:t>
      </w:r>
      <w:r w:rsidR="00BE0C8F">
        <w:rPr>
          <w:rFonts w:cs="Arial"/>
        </w:rPr>
        <w:t xml:space="preserve"> mm to </w:t>
      </w:r>
      <w:r w:rsidR="00D63779" w:rsidRPr="00CA06FE">
        <w:rPr>
          <w:rFonts w:cs="Arial"/>
        </w:rPr>
        <w:t>5</w:t>
      </w:r>
      <w:r w:rsidR="00BE0C8F">
        <w:rPr>
          <w:rFonts w:cs="Arial"/>
        </w:rPr>
        <w:t xml:space="preserve"> </w:t>
      </w:r>
      <w:r w:rsidR="00D63779" w:rsidRPr="00CA06FE">
        <w:rPr>
          <w:rFonts w:cs="Arial"/>
        </w:rPr>
        <w:t>mm.</w:t>
      </w:r>
      <w:r w:rsidR="00AC18D8" w:rsidRPr="00CA06FE">
        <w:rPr>
          <w:rFonts w:cs="Arial"/>
        </w:rPr>
        <w:fldChar w:fldCharType="begin">
          <w:fldData xml:space="preserve">PEVuZE5vdGU+PENpdGU+PEF1dGhvcj5SdWJlazwvQXV0aG9yPjxZZWFyPjIwMTc8L1llYXI+PFJl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</w:fldData>
        </w:fldChar>
      </w:r>
      <w:r w:rsidR="00AC18D8" w:rsidRPr="00CA06FE">
        <w:rPr>
          <w:rFonts w:cs="Arial"/>
        </w:rPr>
        <w:instrText xml:space="preserve"> ADDIN EN.CITE </w:instrText>
      </w:r>
      <w:r w:rsidR="00AC18D8" w:rsidRPr="00CA06FE">
        <w:rPr>
          <w:rFonts w:cs="Arial"/>
        </w:rPr>
        <w:fldChar w:fldCharType="begin">
          <w:fldData xml:space="preserve">PEVuZE5vdGU+PENpdGU+PEF1dGhvcj5SdWJlazwvQXV0aG9yPjxZZWFyPjIwMTc8L1llYXI+PFJl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</w:fldData>
        </w:fldChar>
      </w:r>
      <w:r w:rsidR="00AC18D8" w:rsidRPr="00CA06FE">
        <w:rPr>
          <w:rFonts w:cs="Arial"/>
        </w:rPr>
        <w:instrText xml:space="preserve"> ADDIN EN.CITE.DATA </w:instrText>
      </w:r>
      <w:r w:rsidR="00AC18D8" w:rsidRPr="00CA06FE">
        <w:rPr>
          <w:rFonts w:cs="Arial"/>
        </w:rPr>
      </w:r>
      <w:r w:rsidR="00AC18D8" w:rsidRPr="00CA06FE">
        <w:rPr>
          <w:rFonts w:cs="Arial"/>
        </w:rPr>
        <w:fldChar w:fldCharType="end"/>
      </w:r>
      <w:r w:rsidR="00AC18D8" w:rsidRPr="00CA06FE">
        <w:rPr>
          <w:rFonts w:cs="Arial"/>
        </w:rPr>
      </w:r>
      <w:r w:rsidR="00AC18D8" w:rsidRPr="00CA06FE">
        <w:rPr>
          <w:rFonts w:cs="Arial"/>
        </w:rPr>
        <w:fldChar w:fldCharType="separate"/>
      </w:r>
      <w:r w:rsidR="00AC18D8" w:rsidRPr="00CA06FE">
        <w:rPr>
          <w:rFonts w:cs="Arial"/>
          <w:noProof/>
          <w:vertAlign w:val="superscript"/>
        </w:rPr>
        <w:t>2</w:t>
      </w:r>
      <w:r w:rsidR="00AC18D8" w:rsidRPr="00CA06FE">
        <w:rPr>
          <w:rFonts w:cs="Arial"/>
        </w:rPr>
        <w:fldChar w:fldCharType="end"/>
      </w:r>
      <w:r w:rsidR="00D63779" w:rsidRPr="00CA06FE">
        <w:rPr>
          <w:rFonts w:cs="Arial"/>
        </w:rPr>
        <w:t xml:space="preserve"> Despite the paucity of data, in keeping with other sites, the distance from the nearest margin should be recorded.</w:t>
      </w:r>
    </w:p>
    <w:p w:rsidR="00D63779" w:rsidRPr="00CA06FE" w:rsidRDefault="00D63779" w:rsidP="00477060">
      <w:pPr>
        <w:pStyle w:val="Text"/>
        <w:tabs>
          <w:tab w:val="clear" w:pos="360"/>
          <w:tab w:val="clear" w:pos="720"/>
          <w:tab w:val="clear" w:pos="1080"/>
          <w:tab w:val="clear" w:pos="1440"/>
          <w:tab w:val="clear" w:pos="1800"/>
          <w:tab w:val="clear" w:pos="2160"/>
          <w:tab w:val="clear" w:pos="2520"/>
          <w:tab w:val="clear" w:pos="2880"/>
        </w:tabs>
        <w:rPr>
          <w:rFonts w:cs="Arial"/>
        </w:rPr>
      </w:pPr>
    </w:p>
    <w:p w:rsidR="00AC18D8" w:rsidRPr="00CA06FE" w:rsidRDefault="00BE0C8F" w:rsidP="00AC18D8">
      <w:pPr>
        <w:rPr>
          <w:rFonts w:cs="Arial"/>
          <w:szCs w:val="22"/>
        </w:rPr>
      </w:pPr>
      <w:r>
        <w:rPr>
          <w:rFonts w:cs="Arial"/>
        </w:rPr>
        <w:t>For hypopharyngeal and HPV-</w:t>
      </w:r>
      <w:r w:rsidR="00AC18D8" w:rsidRPr="00CA06FE">
        <w:rPr>
          <w:rFonts w:cs="Arial"/>
        </w:rPr>
        <w:t>negative oropharyngeal tumors</w:t>
      </w:r>
      <w:r>
        <w:rPr>
          <w:rFonts w:cs="Arial"/>
        </w:rPr>
        <w:t>, in situ disease and high-</w:t>
      </w:r>
      <w:r w:rsidR="00AC18D8" w:rsidRPr="00CA06FE">
        <w:rPr>
          <w:rFonts w:cs="Arial"/>
        </w:rPr>
        <w:t>grade dysplasia is plausible</w:t>
      </w:r>
      <w:r>
        <w:rPr>
          <w:rFonts w:cs="Arial"/>
        </w:rPr>
        <w:t>,</w:t>
      </w:r>
      <w:r w:rsidR="00AC18D8" w:rsidRPr="00CA06FE">
        <w:rPr>
          <w:rFonts w:cs="Arial"/>
        </w:rPr>
        <w:t xml:space="preserve"> and if present at a margin, the margin is considered posi</w:t>
      </w:r>
      <w:r>
        <w:rPr>
          <w:rFonts w:cs="Arial"/>
        </w:rPr>
        <w:t xml:space="preserve">tive in line with other sites. </w:t>
      </w:r>
      <w:r w:rsidR="00AC18D8" w:rsidRPr="00CA06FE">
        <w:rPr>
          <w:rFonts w:cs="Arial"/>
          <w:szCs w:val="22"/>
        </w:rPr>
        <w:t>When such lesions are identified in pharyngeal sites</w:t>
      </w:r>
      <w:r>
        <w:rPr>
          <w:rFonts w:cs="Arial"/>
          <w:szCs w:val="22"/>
        </w:rPr>
        <w:t>,</w:t>
      </w:r>
      <w:r w:rsidR="00AC18D8" w:rsidRPr="00CA06FE">
        <w:rPr>
          <w:rFonts w:cs="Arial"/>
          <w:szCs w:val="22"/>
        </w:rPr>
        <w:t xml:space="preserve"> it usually occurs in association with an invasive carcinoma. In this setting, the same criteria detailed in the oral cavity and laryngeal protocols apply (see Protocol for the Examination of Specimens from Patients</w:t>
      </w:r>
      <w:r w:rsidR="00ED0C38">
        <w:rPr>
          <w:rFonts w:cs="Arial"/>
          <w:szCs w:val="22"/>
        </w:rPr>
        <w:t xml:space="preserve"> </w:t>
      </w:r>
      <w:r w:rsidR="00AC18D8" w:rsidRPr="00CA06FE">
        <w:rPr>
          <w:rFonts w:cs="Arial"/>
          <w:szCs w:val="22"/>
        </w:rPr>
        <w:t>with Carcinomas of the Lip and Oral Cavity and Protocol for the Examination of Specimens from Patients</w:t>
      </w:r>
      <w:r w:rsidR="00ED0C38">
        <w:rPr>
          <w:rFonts w:cs="Arial"/>
          <w:szCs w:val="22"/>
        </w:rPr>
        <w:t xml:space="preserve"> </w:t>
      </w:r>
      <w:r w:rsidR="00AC18D8" w:rsidRPr="00CA06FE">
        <w:rPr>
          <w:rFonts w:cs="Arial"/>
          <w:szCs w:val="22"/>
        </w:rPr>
        <w:t>with Carcinomas of the Larynx).</w:t>
      </w:r>
    </w:p>
    <w:p w:rsidR="00AC18D8" w:rsidRPr="00CA06FE" w:rsidRDefault="00AC18D8" w:rsidP="00477060">
      <w:pPr>
        <w:pStyle w:val="Text"/>
        <w:tabs>
          <w:tab w:val="clear" w:pos="360"/>
          <w:tab w:val="clear" w:pos="720"/>
          <w:tab w:val="clear" w:pos="1080"/>
          <w:tab w:val="clear" w:pos="1440"/>
          <w:tab w:val="clear" w:pos="1800"/>
          <w:tab w:val="clear" w:pos="2160"/>
          <w:tab w:val="clear" w:pos="2520"/>
          <w:tab w:val="clear" w:pos="2880"/>
        </w:tabs>
        <w:rPr>
          <w:rFonts w:cs="Arial"/>
        </w:rPr>
      </w:pPr>
    </w:p>
    <w:p w:rsidR="00AC18D8" w:rsidRPr="00CA06FE" w:rsidRDefault="00AC18D8" w:rsidP="00477060">
      <w:pPr>
        <w:pStyle w:val="Text"/>
        <w:tabs>
          <w:tab w:val="clear" w:pos="360"/>
          <w:tab w:val="clear" w:pos="720"/>
          <w:tab w:val="clear" w:pos="1080"/>
          <w:tab w:val="clear" w:pos="1440"/>
          <w:tab w:val="clear" w:pos="1800"/>
          <w:tab w:val="clear" w:pos="2160"/>
          <w:tab w:val="clear" w:pos="2520"/>
          <w:tab w:val="clear" w:pos="2880"/>
        </w:tabs>
        <w:rPr>
          <w:rFonts w:cs="Arial"/>
        </w:rPr>
      </w:pPr>
      <w:r w:rsidRPr="00CA06FE">
        <w:rPr>
          <w:rFonts w:cs="Arial"/>
        </w:rPr>
        <w:t>For H</w:t>
      </w:r>
      <w:r w:rsidR="00BE0C8F">
        <w:rPr>
          <w:rFonts w:cs="Arial"/>
        </w:rPr>
        <w:t>PV-</w:t>
      </w:r>
      <w:r w:rsidRPr="00CA06FE">
        <w:rPr>
          <w:rFonts w:cs="Arial"/>
        </w:rPr>
        <w:t>posit</w:t>
      </w:r>
      <w:r w:rsidR="00BE0C8F">
        <w:rPr>
          <w:rFonts w:cs="Arial"/>
        </w:rPr>
        <w:t xml:space="preserve">ive oropharyngeal carcinoma, in </w:t>
      </w:r>
      <w:r w:rsidRPr="00CA06FE">
        <w:rPr>
          <w:rFonts w:cs="Arial"/>
        </w:rPr>
        <w:t>situ dis</w:t>
      </w:r>
      <w:r w:rsidR="00BE0C8F">
        <w:rPr>
          <w:rFonts w:cs="Arial"/>
        </w:rPr>
        <w:t>ease for practical purposes non</w:t>
      </w:r>
      <w:r w:rsidRPr="00CA06FE">
        <w:rPr>
          <w:rFonts w:cs="Arial"/>
        </w:rPr>
        <w:t>existent, likely given their derivation from the specialized “lymphoepithelium” of tonsillar crypt.</w:t>
      </w:r>
      <w:r w:rsidR="00E43DCC" w:rsidRPr="00CA06FE">
        <w:rPr>
          <w:rFonts w:cs="Arial"/>
        </w:rPr>
        <w:fldChar w:fldCharType="begin">
          <w:fldData xml:space="preserve">PEVuZE5vdGU+PENpdGU+PEF1dGhvcj5NYXJ1cjwvQXV0aG9yPjxZZWFyPjIwMTA8L1llYXI+PFJl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</w:fldData>
        </w:fldChar>
      </w:r>
      <w:r w:rsidR="00E43DCC" w:rsidRPr="00CA06FE">
        <w:rPr>
          <w:rFonts w:cs="Arial"/>
        </w:rPr>
        <w:instrText xml:space="preserve"> ADDIN EN.CITE </w:instrText>
      </w:r>
      <w:r w:rsidR="00E43DCC" w:rsidRPr="00CA06FE">
        <w:rPr>
          <w:rFonts w:cs="Arial"/>
        </w:rPr>
        <w:fldChar w:fldCharType="begin">
          <w:fldData xml:space="preserve">PEVuZE5vdGU+PENpdGU+PEF1dGhvcj5NYXJ1cjwvQXV0aG9yPjxZZWFyPjIwMTA8L1llYXI+PFJl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</w:fldData>
        </w:fldChar>
      </w:r>
      <w:r w:rsidR="00E43DCC" w:rsidRPr="00CA06FE">
        <w:rPr>
          <w:rFonts w:cs="Arial"/>
        </w:rPr>
        <w:instrText xml:space="preserve"> ADDIN EN.CITE.DATA </w:instrText>
      </w:r>
      <w:r w:rsidR="00E43DCC" w:rsidRPr="00CA06FE">
        <w:rPr>
          <w:rFonts w:cs="Arial"/>
        </w:rPr>
      </w:r>
      <w:r w:rsidR="00E43DCC" w:rsidRPr="00CA06FE">
        <w:rPr>
          <w:rFonts w:cs="Arial"/>
        </w:rPr>
        <w:fldChar w:fldCharType="end"/>
      </w:r>
      <w:r w:rsidR="00E43DCC" w:rsidRPr="00CA06FE">
        <w:rPr>
          <w:rFonts w:cs="Arial"/>
        </w:rPr>
      </w:r>
      <w:r w:rsidR="00E43DCC" w:rsidRPr="00CA06FE">
        <w:rPr>
          <w:rFonts w:cs="Arial"/>
        </w:rPr>
        <w:fldChar w:fldCharType="separate"/>
      </w:r>
      <w:r w:rsidR="00E43DCC" w:rsidRPr="00CA06FE">
        <w:rPr>
          <w:rFonts w:cs="Arial"/>
          <w:noProof/>
          <w:vertAlign w:val="superscript"/>
        </w:rPr>
        <w:t>4</w:t>
      </w:r>
      <w:r w:rsidR="00E43DCC" w:rsidRPr="00CA06FE">
        <w:rPr>
          <w:rFonts w:cs="Arial"/>
        </w:rPr>
        <w:fldChar w:fldCharType="end"/>
      </w:r>
    </w:p>
    <w:p w:rsidR="00AC18D8" w:rsidRPr="00CA06FE" w:rsidRDefault="00AC18D8" w:rsidP="00477060">
      <w:pPr>
        <w:pStyle w:val="Text"/>
        <w:tabs>
          <w:tab w:val="clear" w:pos="360"/>
          <w:tab w:val="clear" w:pos="720"/>
          <w:tab w:val="clear" w:pos="1080"/>
          <w:tab w:val="clear" w:pos="1440"/>
          <w:tab w:val="clear" w:pos="1800"/>
          <w:tab w:val="clear" w:pos="2160"/>
          <w:tab w:val="clear" w:pos="2520"/>
          <w:tab w:val="clear" w:pos="2880"/>
        </w:tabs>
        <w:rPr>
          <w:rFonts w:cs="Arial"/>
        </w:rPr>
      </w:pPr>
    </w:p>
    <w:p w:rsidR="00D63779" w:rsidRPr="00CA06FE" w:rsidRDefault="00AC18D8" w:rsidP="00477060">
      <w:pPr>
        <w:pStyle w:val="Text"/>
        <w:tabs>
          <w:tab w:val="clear" w:pos="360"/>
          <w:tab w:val="clear" w:pos="720"/>
          <w:tab w:val="clear" w:pos="1080"/>
          <w:tab w:val="clear" w:pos="1440"/>
          <w:tab w:val="clear" w:pos="1800"/>
          <w:tab w:val="clear" w:pos="2160"/>
          <w:tab w:val="clear" w:pos="2520"/>
          <w:tab w:val="clear" w:pos="2880"/>
        </w:tabs>
        <w:rPr>
          <w:rFonts w:cs="Arial"/>
        </w:rPr>
      </w:pPr>
      <w:r w:rsidRPr="00CA06FE">
        <w:rPr>
          <w:rFonts w:cs="Arial"/>
        </w:rPr>
        <w:t xml:space="preserve">Nasopharyngeal tumors are still generally not </w:t>
      </w:r>
      <w:proofErr w:type="gramStart"/>
      <w:r w:rsidRPr="00CA06FE">
        <w:rPr>
          <w:rFonts w:cs="Arial"/>
        </w:rPr>
        <w:t>resected</w:t>
      </w:r>
      <w:proofErr w:type="gramEnd"/>
      <w:r w:rsidRPr="00CA06FE">
        <w:rPr>
          <w:rFonts w:cs="Arial"/>
        </w:rPr>
        <w:t xml:space="preserve"> and margin status is usually not able to be documented.</w:t>
      </w:r>
    </w:p>
    <w:p w:rsidR="00EF5FC8" w:rsidRDefault="00EF5FC8" w:rsidP="00EF5FC8">
      <w:pPr>
        <w:rPr>
          <w:rFonts w:cs="Arial"/>
        </w:rPr>
      </w:pPr>
    </w:p>
    <w:p w:rsidR="00E46F75" w:rsidRDefault="00E46F75" w:rsidP="00EF5FC8">
      <w:pPr>
        <w:rPr>
          <w:rFonts w:cs="Arial"/>
        </w:rPr>
      </w:pPr>
      <w:r>
        <w:rPr>
          <w:rFonts w:cs="Arial"/>
        </w:rPr>
        <w:t>References:</w:t>
      </w:r>
    </w:p>
    <w:p w:rsidR="00E46F75" w:rsidRPr="00CA06FE" w:rsidRDefault="00810F76" w:rsidP="007E28F3">
      <w:pPr>
        <w:pStyle w:val="EndNoteBibliography"/>
        <w:ind w:left="450" w:hanging="450"/>
        <w:rPr>
          <w:sz w:val="20"/>
        </w:rPr>
      </w:pPr>
      <w:r>
        <w:rPr>
          <w:sz w:val="20"/>
        </w:rPr>
        <w:t>1.</w:t>
      </w:r>
      <w:r w:rsidR="00E46F75" w:rsidRPr="00CA06FE">
        <w:rPr>
          <w:sz w:val="20"/>
        </w:rPr>
        <w:tab/>
        <w:t xml:space="preserve">Weinstein GS, O'Malley BW, Jr., Snyder W, Sherman E, Quon H. Transoral robotic surgery: radical tonsillectomy. </w:t>
      </w:r>
      <w:r w:rsidR="00E46F75" w:rsidRPr="00CA06FE">
        <w:rPr>
          <w:i/>
          <w:sz w:val="20"/>
        </w:rPr>
        <w:t xml:space="preserve">Arch Otolaryngol Head Neck Surg. </w:t>
      </w:r>
      <w:r w:rsidR="00E46F75" w:rsidRPr="00CA06FE">
        <w:rPr>
          <w:sz w:val="20"/>
        </w:rPr>
        <w:t>2007;133(12):1220-1226.</w:t>
      </w:r>
    </w:p>
    <w:p w:rsidR="00E46F75" w:rsidRPr="00CA06FE" w:rsidRDefault="00810F76" w:rsidP="007E28F3">
      <w:pPr>
        <w:pStyle w:val="EndNoteBibliography"/>
        <w:ind w:left="450" w:hanging="450"/>
        <w:rPr>
          <w:sz w:val="20"/>
        </w:rPr>
      </w:pPr>
      <w:r>
        <w:rPr>
          <w:sz w:val="20"/>
        </w:rPr>
        <w:t>2.</w:t>
      </w:r>
      <w:r w:rsidR="00E46F75" w:rsidRPr="00CA06FE">
        <w:rPr>
          <w:sz w:val="20"/>
        </w:rPr>
        <w:tab/>
        <w:t xml:space="preserve">Rubek N, Channir HI, Charabi BW, et al. Primary transoral robotic surgery with concurrent neck dissection for early stage oropharyngeal squamous cell carcinoma implemented at a Danish head and neck cancer center: a phase II trial on feasibility and tumour margin status. </w:t>
      </w:r>
      <w:r w:rsidR="00E46F75" w:rsidRPr="00CA06FE">
        <w:rPr>
          <w:i/>
          <w:sz w:val="20"/>
        </w:rPr>
        <w:t xml:space="preserve">Eur Arch Otorhinolaryngol. </w:t>
      </w:r>
      <w:r w:rsidR="00E46F75" w:rsidRPr="00CA06FE">
        <w:rPr>
          <w:sz w:val="20"/>
        </w:rPr>
        <w:t>2017;274(5):2229-2237.</w:t>
      </w:r>
    </w:p>
    <w:p w:rsidR="00E46F75" w:rsidRPr="00CA06FE" w:rsidRDefault="00810F76" w:rsidP="007E28F3">
      <w:pPr>
        <w:pStyle w:val="EndNoteBibliography"/>
        <w:ind w:left="450" w:hanging="450"/>
        <w:rPr>
          <w:sz w:val="20"/>
        </w:rPr>
      </w:pPr>
      <w:r>
        <w:rPr>
          <w:sz w:val="20"/>
        </w:rPr>
        <w:t>3.</w:t>
      </w:r>
      <w:r w:rsidR="00E46F75" w:rsidRPr="00CA06FE">
        <w:rPr>
          <w:sz w:val="20"/>
        </w:rPr>
        <w:tab/>
        <w:t xml:space="preserve">Weiss BG, Ihler F, Wolff HA, et al. Transoral laser microsurgery for treatment for hypopharyngeal cancer in 211 patients. </w:t>
      </w:r>
      <w:r w:rsidR="00E46F75" w:rsidRPr="00CA06FE">
        <w:rPr>
          <w:i/>
          <w:sz w:val="20"/>
        </w:rPr>
        <w:t xml:space="preserve">Head Neck. </w:t>
      </w:r>
      <w:r w:rsidR="00E46F75" w:rsidRPr="00CA06FE">
        <w:rPr>
          <w:sz w:val="20"/>
        </w:rPr>
        <w:t>2017.</w:t>
      </w:r>
    </w:p>
    <w:p w:rsidR="00E46F75" w:rsidRPr="00CA06FE" w:rsidRDefault="00810F76" w:rsidP="007E28F3">
      <w:pPr>
        <w:pStyle w:val="EndNoteBibliography"/>
        <w:ind w:left="450" w:hanging="450"/>
        <w:rPr>
          <w:sz w:val="20"/>
        </w:rPr>
      </w:pPr>
      <w:r>
        <w:rPr>
          <w:sz w:val="20"/>
        </w:rPr>
        <w:lastRenderedPageBreak/>
        <w:t>4.</w:t>
      </w:r>
      <w:r w:rsidR="00E46F75" w:rsidRPr="00CA06FE">
        <w:rPr>
          <w:sz w:val="20"/>
        </w:rPr>
        <w:tab/>
        <w:t xml:space="preserve">Marur S, D'Souza G, Westra WH, Forastiere AA. HPV-associated head and neck cancer: a virus-related cancer epidemic. </w:t>
      </w:r>
      <w:r w:rsidR="00E46F75" w:rsidRPr="00CA06FE">
        <w:rPr>
          <w:i/>
          <w:sz w:val="20"/>
        </w:rPr>
        <w:t xml:space="preserve">Lancet Oncol. </w:t>
      </w:r>
      <w:r w:rsidR="00E46F75" w:rsidRPr="00CA06FE">
        <w:rPr>
          <w:sz w:val="20"/>
        </w:rPr>
        <w:t>2010;11(8):781-789.</w:t>
      </w:r>
    </w:p>
    <w:p w:rsidR="00E46F75" w:rsidRPr="00CA06FE" w:rsidRDefault="00E46F75" w:rsidP="00EF5FC8">
      <w:pPr>
        <w:rPr>
          <w:rFonts w:cs="Arial"/>
        </w:rPr>
      </w:pPr>
    </w:p>
    <w:p w:rsidR="00EF5FC8" w:rsidRPr="00CA06FE" w:rsidRDefault="00053B49" w:rsidP="00EF5FC8">
      <w:pPr>
        <w:pStyle w:val="Heading2"/>
        <w:rPr>
          <w:rFonts w:cs="Arial"/>
          <w:lang w:val="en-US"/>
        </w:rPr>
      </w:pPr>
      <w:r w:rsidRPr="00CA06FE">
        <w:rPr>
          <w:rFonts w:cs="Arial"/>
          <w:lang w:val="en-US"/>
        </w:rPr>
        <w:t>E.</w:t>
      </w:r>
      <w:r w:rsidR="00410A67" w:rsidRPr="00CA06FE">
        <w:rPr>
          <w:rFonts w:cs="Arial"/>
          <w:lang w:val="en-US"/>
        </w:rPr>
        <w:t xml:space="preserve"> </w:t>
      </w:r>
      <w:r w:rsidRPr="00CA06FE">
        <w:rPr>
          <w:rFonts w:cs="Arial"/>
          <w:lang w:val="en-US"/>
        </w:rPr>
        <w:t xml:space="preserve"> </w:t>
      </w:r>
      <w:r w:rsidR="00EF5FC8" w:rsidRPr="00CA06FE">
        <w:rPr>
          <w:rFonts w:cs="Arial"/>
          <w:lang w:val="en-US"/>
        </w:rPr>
        <w:t>Orientation of Specimen</w:t>
      </w:r>
    </w:p>
    <w:p w:rsidR="00AA13B1" w:rsidRPr="00CA06FE" w:rsidRDefault="00AA13B1" w:rsidP="00AA13B1">
      <w:pPr>
        <w:rPr>
          <w:rFonts w:cs="Arial"/>
          <w:szCs w:val="22"/>
        </w:rPr>
      </w:pPr>
      <w:r w:rsidRPr="00CA06FE">
        <w:rPr>
          <w:rFonts w:cs="Arial"/>
        </w:rPr>
        <w:t xml:space="preserve">Complex specimens should be examined and oriented with the assistance of the operating surgeon(s). Direct communication between the surgeon and pathologist is a critical component in specimen orientation and proper sectioning. </w:t>
      </w:r>
      <w:r w:rsidRPr="00CA06FE">
        <w:rPr>
          <w:rFonts w:cs="Arial"/>
          <w:szCs w:val="22"/>
        </w:rPr>
        <w:t>Whenever possible, the tissue examination request form should include a drawing or photograph of the resected specimen showing the extent of the tumor and its relation to the anatomic structures of the region. The lines and extent of the resection can be depicted on preprinted adhesive labels and attached to the surgical pathology request forms.</w:t>
      </w:r>
    </w:p>
    <w:p w:rsidR="00EF5FC8" w:rsidRPr="00CA06FE" w:rsidRDefault="00EF5FC8" w:rsidP="00EF5FC8">
      <w:pPr>
        <w:rPr>
          <w:rFonts w:cs="Arial"/>
          <w:b/>
        </w:rPr>
      </w:pPr>
    </w:p>
    <w:p w:rsidR="00EF5FC8" w:rsidRPr="00CA06FE" w:rsidRDefault="00EF5FC8" w:rsidP="00EF5FC8">
      <w:pPr>
        <w:rPr>
          <w:rFonts w:cs="Arial"/>
          <w:b/>
          <w:szCs w:val="22"/>
        </w:rPr>
      </w:pPr>
      <w:r w:rsidRPr="00CA06FE">
        <w:rPr>
          <w:rFonts w:cs="Arial"/>
          <w:b/>
        </w:rPr>
        <w:t xml:space="preserve">F. </w:t>
      </w:r>
      <w:r w:rsidR="00410A67" w:rsidRPr="00CA06FE">
        <w:rPr>
          <w:rFonts w:cs="Arial"/>
          <w:b/>
        </w:rPr>
        <w:t xml:space="preserve"> </w:t>
      </w:r>
      <w:r w:rsidRPr="00CA06FE">
        <w:rPr>
          <w:rFonts w:cs="Arial"/>
          <w:b/>
          <w:szCs w:val="22"/>
        </w:rPr>
        <w:t>Perineural Invasion</w:t>
      </w:r>
    </w:p>
    <w:p w:rsidR="00BF59F2" w:rsidRPr="00CA06FE" w:rsidRDefault="00BF59F2" w:rsidP="00EF5FC8">
      <w:pPr>
        <w:rPr>
          <w:rFonts w:cs="Arial"/>
          <w:szCs w:val="22"/>
        </w:rPr>
      </w:pPr>
      <w:r w:rsidRPr="00CA06FE">
        <w:rPr>
          <w:rFonts w:cs="Arial"/>
          <w:szCs w:val="22"/>
        </w:rPr>
        <w:t>Traditionally, the presence of perineural invasion (neurotropism) is an important predictor of poor prognosis in head and neck cancer of virtually all sites.</w:t>
      </w:r>
      <w:r w:rsidR="00C002CD">
        <w:rPr>
          <w:rFonts w:cs="Arial"/>
          <w:szCs w:val="22"/>
          <w:vertAlign w:val="superscript"/>
        </w:rPr>
        <w:t>1</w:t>
      </w:r>
      <w:r w:rsidR="005D2C75" w:rsidRPr="00CA06FE">
        <w:rPr>
          <w:rFonts w:cs="Arial"/>
          <w:szCs w:val="22"/>
        </w:rPr>
        <w:t xml:space="preserve"> </w:t>
      </w:r>
      <w:r w:rsidRPr="00CA06FE">
        <w:rPr>
          <w:rFonts w:cs="Arial"/>
          <w:szCs w:val="22"/>
        </w:rPr>
        <w:t>The presence of perineural invasion (neurotropism) in the primary cancer is associated with poor local disease control and regional control, as well as being associated with metastasis to regional lymph nodes.</w:t>
      </w:r>
      <w:r w:rsidR="00C002CD">
        <w:rPr>
          <w:rFonts w:cs="Arial"/>
          <w:szCs w:val="22"/>
          <w:vertAlign w:val="superscript"/>
        </w:rPr>
        <w:t>1</w:t>
      </w:r>
      <w:r w:rsidRPr="00CA06FE">
        <w:rPr>
          <w:rFonts w:cs="Arial"/>
          <w:szCs w:val="22"/>
        </w:rPr>
        <w:t xml:space="preserve"> Further, perineural invasion is associated with decrease in disease-specific survival and overall survival.</w:t>
      </w:r>
      <w:r w:rsidR="00C002CD">
        <w:rPr>
          <w:rFonts w:cs="Arial"/>
          <w:szCs w:val="22"/>
          <w:vertAlign w:val="superscript"/>
        </w:rPr>
        <w:t>1</w:t>
      </w:r>
      <w:r w:rsidRPr="00CA06FE">
        <w:rPr>
          <w:rFonts w:cs="Arial"/>
          <w:szCs w:val="22"/>
        </w:rPr>
        <w:t xml:space="preserve"> There is conflicting data relative to an association between the presence of perineural invasion and the development of distant metastasis, with some studies showing an increased association with distant metastasis, while other studies showing no correlation with distant metastasis.</w:t>
      </w:r>
      <w:r w:rsidR="00C002CD">
        <w:rPr>
          <w:rFonts w:cs="Arial"/>
          <w:szCs w:val="22"/>
          <w:vertAlign w:val="superscript"/>
        </w:rPr>
        <w:t>1</w:t>
      </w:r>
      <w:r w:rsidRPr="00CA06FE">
        <w:rPr>
          <w:rFonts w:cs="Arial"/>
          <w:szCs w:val="22"/>
        </w:rPr>
        <w:t xml:space="preserve"> The relationship between perineural invasion and prognosis is independent of nerve diameter.</w:t>
      </w:r>
      <w:r w:rsidR="00C002CD" w:rsidRPr="00C002CD">
        <w:rPr>
          <w:rFonts w:cs="Arial"/>
          <w:szCs w:val="22"/>
          <w:vertAlign w:val="superscript"/>
        </w:rPr>
        <w:t>2</w:t>
      </w:r>
      <w:r w:rsidRPr="00CA06FE">
        <w:rPr>
          <w:rFonts w:cs="Arial"/>
          <w:szCs w:val="22"/>
        </w:rPr>
        <w:t xml:space="preserve"> Additionally, emerging evidence suggests that extratumoral perineural invasion may be more prognostically relevant.</w:t>
      </w:r>
      <w:r w:rsidR="00C002CD">
        <w:rPr>
          <w:rFonts w:cs="Arial"/>
          <w:szCs w:val="22"/>
          <w:vertAlign w:val="superscript"/>
        </w:rPr>
        <w:t>3</w:t>
      </w:r>
      <w:r w:rsidR="005D2C75" w:rsidRPr="00CA06FE">
        <w:rPr>
          <w:rFonts w:cs="Arial"/>
          <w:szCs w:val="22"/>
        </w:rPr>
        <w:t xml:space="preserve"> </w:t>
      </w:r>
      <w:r w:rsidRPr="00CA06FE">
        <w:rPr>
          <w:rFonts w:cs="Arial"/>
          <w:szCs w:val="22"/>
        </w:rPr>
        <w:t>Although perineural invasion of small unnamed nerves may not produce clinical symptoms, the reporting of perineural invasion includes nerves of all sizes including small peripheral nerves (ie, less than 1 mm in diameter). Aside from the impact on prognosis, the presence of perineural invasion also guides therapy. Concurrent adjuvant chemoradiation therapy has been shown to improve outcomes in patients with perineural invasion (as well as in patients with extranodal extension and bone invasion).</w:t>
      </w:r>
      <w:r w:rsidR="00C002CD" w:rsidRPr="00C002CD">
        <w:rPr>
          <w:rFonts w:cs="Arial"/>
          <w:szCs w:val="22"/>
          <w:vertAlign w:val="superscript"/>
        </w:rPr>
        <w:t>4,5</w:t>
      </w:r>
      <w:r w:rsidR="005A7A93" w:rsidRPr="00CA06FE">
        <w:rPr>
          <w:rFonts w:cs="Arial"/>
          <w:szCs w:val="22"/>
        </w:rPr>
        <w:t xml:space="preserve"> </w:t>
      </w:r>
      <w:r w:rsidR="007D2ADC" w:rsidRPr="00CA06FE">
        <w:rPr>
          <w:rFonts w:cs="Arial"/>
          <w:szCs w:val="22"/>
        </w:rPr>
        <w:t>While oropharyngeal, hypopharyngeal</w:t>
      </w:r>
      <w:r w:rsidR="00BE0C8F">
        <w:rPr>
          <w:rFonts w:cs="Arial"/>
          <w:szCs w:val="22"/>
        </w:rPr>
        <w:t>,</w:t>
      </w:r>
      <w:r w:rsidR="007D2ADC" w:rsidRPr="00CA06FE">
        <w:rPr>
          <w:rFonts w:cs="Arial"/>
          <w:szCs w:val="22"/>
        </w:rPr>
        <w:t xml:space="preserve"> and nasopharyngeal site specific data are limited, g</w:t>
      </w:r>
      <w:r w:rsidRPr="00CA06FE">
        <w:rPr>
          <w:rFonts w:cs="Arial"/>
          <w:szCs w:val="22"/>
        </w:rPr>
        <w:t>iven the significance relative to prognosis and treatment</w:t>
      </w:r>
      <w:r w:rsidR="007D2ADC" w:rsidRPr="00CA06FE">
        <w:rPr>
          <w:rFonts w:cs="Arial"/>
          <w:szCs w:val="22"/>
        </w:rPr>
        <w:t xml:space="preserve"> for head and neck cancers in general</w:t>
      </w:r>
      <w:r w:rsidRPr="00CA06FE">
        <w:rPr>
          <w:rFonts w:cs="Arial"/>
          <w:szCs w:val="22"/>
        </w:rPr>
        <w:t xml:space="preserve">, perineural invasion is a required data element in the reporting </w:t>
      </w:r>
      <w:r w:rsidR="007D2ADC" w:rsidRPr="00CA06FE">
        <w:rPr>
          <w:rFonts w:cs="Arial"/>
          <w:szCs w:val="22"/>
        </w:rPr>
        <w:t>at these sites as well</w:t>
      </w:r>
      <w:r w:rsidRPr="00CA06FE">
        <w:rPr>
          <w:rFonts w:cs="Arial"/>
          <w:szCs w:val="22"/>
        </w:rPr>
        <w:t>.</w:t>
      </w:r>
    </w:p>
    <w:p w:rsidR="00EF5FC8" w:rsidRDefault="00EF5FC8" w:rsidP="00EF5FC8">
      <w:pPr>
        <w:rPr>
          <w:rFonts w:cs="Arial"/>
          <w:szCs w:val="22"/>
        </w:rPr>
      </w:pPr>
    </w:p>
    <w:p w:rsidR="00E46F75" w:rsidRDefault="00E46F75" w:rsidP="00EF5FC8">
      <w:pPr>
        <w:rPr>
          <w:rFonts w:cs="Arial"/>
          <w:szCs w:val="22"/>
        </w:rPr>
      </w:pPr>
      <w:r>
        <w:rPr>
          <w:rFonts w:cs="Arial"/>
          <w:szCs w:val="22"/>
        </w:rPr>
        <w:t>References:</w:t>
      </w:r>
    </w:p>
    <w:p w:rsidR="00D12B42" w:rsidRPr="00CA06FE" w:rsidRDefault="00C002CD" w:rsidP="007E28F3">
      <w:pPr>
        <w:pStyle w:val="EndNoteBibliography"/>
        <w:ind w:left="450" w:hanging="450"/>
        <w:rPr>
          <w:sz w:val="20"/>
        </w:rPr>
      </w:pPr>
      <w:r>
        <w:rPr>
          <w:sz w:val="20"/>
        </w:rPr>
        <w:t>1</w:t>
      </w:r>
      <w:r w:rsidR="00D12B42" w:rsidRPr="00CA06FE">
        <w:rPr>
          <w:sz w:val="20"/>
        </w:rPr>
        <w:t>.</w:t>
      </w:r>
      <w:r w:rsidR="00D12B42" w:rsidRPr="00CA06FE">
        <w:rPr>
          <w:sz w:val="20"/>
        </w:rPr>
        <w:tab/>
        <w:t xml:space="preserve">Smith BD, Haffty BG. Prognostic factoris in patients with head and neck cancer. In: </w:t>
      </w:r>
      <w:r w:rsidR="00D12B42">
        <w:rPr>
          <w:sz w:val="20"/>
        </w:rPr>
        <w:t xml:space="preserve">Harrison </w:t>
      </w:r>
      <w:r w:rsidR="00D12B42" w:rsidRPr="00CA06FE">
        <w:rPr>
          <w:sz w:val="20"/>
        </w:rPr>
        <w:t xml:space="preserve">LB, Sessions RB, Hong WK, eds. </w:t>
      </w:r>
      <w:r w:rsidR="00D12B42" w:rsidRPr="00CA06FE">
        <w:rPr>
          <w:i/>
          <w:sz w:val="20"/>
        </w:rPr>
        <w:t>Head and Neck Cancer: A Multidisciplinary Approach</w:t>
      </w:r>
      <w:r w:rsidR="00D12B42" w:rsidRPr="00CA06FE">
        <w:rPr>
          <w:sz w:val="20"/>
        </w:rPr>
        <w:t>. Philadelphia</w:t>
      </w:r>
      <w:r w:rsidR="00D12B42">
        <w:rPr>
          <w:sz w:val="20"/>
        </w:rPr>
        <w:t>, PA</w:t>
      </w:r>
      <w:r w:rsidR="00D12B42" w:rsidRPr="00CA06FE">
        <w:rPr>
          <w:sz w:val="20"/>
        </w:rPr>
        <w:t>: Lippincott Williams and Wilkins; 2009:51-75.</w:t>
      </w:r>
    </w:p>
    <w:p w:rsidR="00D12B42" w:rsidRPr="00CA06FE" w:rsidRDefault="00D12B42" w:rsidP="007E28F3">
      <w:pPr>
        <w:pStyle w:val="EndNoteBibliography"/>
        <w:ind w:left="450" w:hanging="450"/>
        <w:rPr>
          <w:sz w:val="20"/>
        </w:rPr>
      </w:pPr>
      <w:r w:rsidRPr="00CA06FE">
        <w:rPr>
          <w:sz w:val="20"/>
        </w:rPr>
        <w:t>2.</w:t>
      </w:r>
      <w:r w:rsidRPr="00CA06FE">
        <w:rPr>
          <w:sz w:val="20"/>
        </w:rPr>
        <w:tab/>
        <w:t xml:space="preserve">Fagan JJ, Collins B, Barnes L, D'Amico F, Myers EN, Johnson JT. Perineural invasion in squamous cell carcinoma of the head and neck. </w:t>
      </w:r>
      <w:r w:rsidRPr="00CA06FE">
        <w:rPr>
          <w:i/>
          <w:sz w:val="20"/>
        </w:rPr>
        <w:t xml:space="preserve">Arch Otolaryngol Head Neck Surg. </w:t>
      </w:r>
      <w:r w:rsidRPr="00CA06FE">
        <w:rPr>
          <w:sz w:val="20"/>
        </w:rPr>
        <w:t>1998;124(6):637-640.</w:t>
      </w:r>
    </w:p>
    <w:p w:rsidR="00D12B42" w:rsidRPr="00FD0D46" w:rsidRDefault="00C002CD" w:rsidP="007E28F3">
      <w:pPr>
        <w:pStyle w:val="EndNoteBibliography"/>
        <w:ind w:left="450" w:hanging="450"/>
        <w:rPr>
          <w:sz w:val="20"/>
        </w:rPr>
      </w:pPr>
      <w:r>
        <w:rPr>
          <w:sz w:val="20"/>
        </w:rPr>
        <w:t>3</w:t>
      </w:r>
      <w:r w:rsidR="00D12B42" w:rsidRPr="00FD0D46">
        <w:rPr>
          <w:sz w:val="20"/>
        </w:rPr>
        <w:t>.</w:t>
      </w:r>
      <w:r w:rsidR="00D12B42" w:rsidRPr="00FD0D46">
        <w:rPr>
          <w:sz w:val="20"/>
        </w:rPr>
        <w:tab/>
        <w:t xml:space="preserve">Miller ME, Palla B, Chen Q, et al. A novel classification system for perineural invasion in noncutaneous head and neck squamous cell carcinoma: histologic subcategories and patient outcomes. </w:t>
      </w:r>
      <w:r w:rsidR="00D12B42" w:rsidRPr="00FD0D46">
        <w:rPr>
          <w:i/>
          <w:sz w:val="20"/>
        </w:rPr>
        <w:t xml:space="preserve">Am J Otolaryngol. </w:t>
      </w:r>
      <w:r w:rsidR="00D12B42" w:rsidRPr="00FD0D46">
        <w:rPr>
          <w:sz w:val="20"/>
        </w:rPr>
        <w:t>2012;33(2):212-215.</w:t>
      </w:r>
    </w:p>
    <w:p w:rsidR="00D12B42" w:rsidRPr="00CA06FE" w:rsidRDefault="00C002CD" w:rsidP="007E28F3">
      <w:pPr>
        <w:pStyle w:val="EndNoteBibliography"/>
        <w:ind w:left="450" w:hanging="450"/>
        <w:rPr>
          <w:sz w:val="20"/>
        </w:rPr>
      </w:pPr>
      <w:r>
        <w:rPr>
          <w:sz w:val="20"/>
        </w:rPr>
        <w:t>4</w:t>
      </w:r>
      <w:r w:rsidR="00D12B42" w:rsidRPr="00CA06FE">
        <w:rPr>
          <w:sz w:val="20"/>
        </w:rPr>
        <w:t>.</w:t>
      </w:r>
      <w:r w:rsidR="00D12B42" w:rsidRPr="00CA06FE">
        <w:rPr>
          <w:sz w:val="20"/>
        </w:rPr>
        <w:tab/>
        <w:t xml:space="preserve">Cooper JS, Pajak TF, Forastiere AA, et al. Postoperative concurrent radiotherapy and chemotherapy for high-risk squamous-cell carcinoma of the head and neck. </w:t>
      </w:r>
      <w:r w:rsidR="00D12B42" w:rsidRPr="00CA06FE">
        <w:rPr>
          <w:i/>
          <w:sz w:val="20"/>
        </w:rPr>
        <w:t xml:space="preserve">N Engl J Med. </w:t>
      </w:r>
      <w:r w:rsidR="00D12B42" w:rsidRPr="00CA06FE">
        <w:rPr>
          <w:sz w:val="20"/>
        </w:rPr>
        <w:t>2004;350(19):1937-1944.</w:t>
      </w:r>
    </w:p>
    <w:p w:rsidR="00D12B42" w:rsidRPr="00CA06FE" w:rsidRDefault="00C002CD" w:rsidP="007E28F3">
      <w:pPr>
        <w:pStyle w:val="EndNoteBibliography"/>
        <w:ind w:left="450" w:hanging="450"/>
        <w:rPr>
          <w:sz w:val="20"/>
        </w:rPr>
      </w:pPr>
      <w:r>
        <w:rPr>
          <w:sz w:val="20"/>
        </w:rPr>
        <w:t>5.</w:t>
      </w:r>
      <w:r w:rsidR="00D12B42" w:rsidRPr="00CA06FE">
        <w:rPr>
          <w:sz w:val="20"/>
        </w:rPr>
        <w:tab/>
        <w:t xml:space="preserve">Bernier J, Domenge C, Ozsahin M, et al. Postoperative irradiation with or without concomitant chemotherapy for locally advanced head and neck cancer. </w:t>
      </w:r>
      <w:r w:rsidR="00D12B42" w:rsidRPr="00CA06FE">
        <w:rPr>
          <w:i/>
          <w:sz w:val="20"/>
        </w:rPr>
        <w:t xml:space="preserve">N Engl J Med. </w:t>
      </w:r>
      <w:r w:rsidR="00D12B42" w:rsidRPr="00CA06FE">
        <w:rPr>
          <w:sz w:val="20"/>
        </w:rPr>
        <w:t>2004;350(19):1945-1952.</w:t>
      </w:r>
    </w:p>
    <w:p w:rsidR="00E46F75" w:rsidRPr="00CA06FE" w:rsidRDefault="00E46F75" w:rsidP="00EF5FC8">
      <w:pPr>
        <w:rPr>
          <w:rFonts w:cs="Arial"/>
          <w:szCs w:val="22"/>
        </w:rPr>
      </w:pPr>
    </w:p>
    <w:p w:rsidR="00A544D8" w:rsidRPr="00CA06FE" w:rsidRDefault="00A544D8" w:rsidP="00A544D8">
      <w:pPr>
        <w:pStyle w:val="Heading2"/>
        <w:rPr>
          <w:rFonts w:cs="Arial"/>
          <w:lang w:val="en-US"/>
        </w:rPr>
      </w:pPr>
      <w:r w:rsidRPr="00CA06FE">
        <w:rPr>
          <w:rFonts w:cs="Arial"/>
          <w:lang w:val="en-US"/>
        </w:rPr>
        <w:t xml:space="preserve">G.  Lymph Nodes </w:t>
      </w:r>
    </w:p>
    <w:p w:rsidR="00A544D8" w:rsidRPr="00CA06FE" w:rsidRDefault="00A544D8" w:rsidP="00A544D8">
      <w:pPr>
        <w:rPr>
          <w:rFonts w:cs="Arial"/>
        </w:rPr>
      </w:pPr>
    </w:p>
    <w:p w:rsidR="00A544D8" w:rsidRPr="00CA06FE" w:rsidRDefault="00A544D8" w:rsidP="00A544D8">
      <w:pPr>
        <w:pStyle w:val="Heading2"/>
        <w:rPr>
          <w:rFonts w:cs="Arial"/>
          <w:lang w:val="en-US"/>
        </w:rPr>
      </w:pPr>
      <w:r w:rsidRPr="00CA06FE">
        <w:rPr>
          <w:rFonts w:cs="Arial"/>
          <w:lang w:val="en-US"/>
        </w:rPr>
        <w:t>Measurement of Tumor Metastasis</w:t>
      </w:r>
    </w:p>
    <w:p w:rsidR="00A544D8" w:rsidRPr="00CA06FE" w:rsidRDefault="00A544D8" w:rsidP="00A544D8">
      <w:pPr>
        <w:rPr>
          <w:rFonts w:cs="Arial"/>
          <w:szCs w:val="22"/>
        </w:rPr>
      </w:pPr>
      <w:r w:rsidRPr="00CA06FE">
        <w:rPr>
          <w:rFonts w:cs="Arial"/>
          <w:szCs w:val="22"/>
        </w:rPr>
        <w:t>The cross-sectional diameter of the largest lymph node metastasis (not the lymph node itself) is measured in the gross specimen at the time of macroscopic examination or, if necessary, on the histologic slide at the time of microscopic examination.</w:t>
      </w:r>
      <w:r w:rsidR="005D2C75" w:rsidRPr="00CA06FE">
        <w:rPr>
          <w:rFonts w:cs="Arial"/>
          <w:szCs w:val="22"/>
          <w:vertAlign w:val="superscript"/>
        </w:rPr>
        <w:t xml:space="preserve"> </w:t>
      </w:r>
      <w:r w:rsidR="00BB1B58">
        <w:rPr>
          <w:rFonts w:cs="Arial"/>
          <w:szCs w:val="22"/>
          <w:vertAlign w:val="superscript"/>
        </w:rPr>
        <w:t>1</w:t>
      </w:r>
      <w:r w:rsidR="005D2C75" w:rsidRPr="00CA06FE">
        <w:rPr>
          <w:rFonts w:cs="Arial"/>
          <w:szCs w:val="22"/>
          <w:vertAlign w:val="superscript"/>
        </w:rPr>
        <w:t>,2</w:t>
      </w:r>
    </w:p>
    <w:p w:rsidR="00A544D8" w:rsidRPr="00CA06FE" w:rsidRDefault="00A544D8" w:rsidP="00EF5FC8">
      <w:pPr>
        <w:rPr>
          <w:rFonts w:cs="Arial"/>
          <w:szCs w:val="22"/>
        </w:rPr>
      </w:pPr>
    </w:p>
    <w:p w:rsidR="00AE5F81" w:rsidRPr="00CA06FE" w:rsidRDefault="00AE5F81" w:rsidP="00AE5F81">
      <w:pPr>
        <w:rPr>
          <w:rFonts w:cs="Arial"/>
          <w:szCs w:val="22"/>
          <w:vertAlign w:val="superscript"/>
        </w:rPr>
      </w:pPr>
      <w:r w:rsidRPr="00CA06FE">
        <w:rPr>
          <w:rFonts w:cs="Arial"/>
          <w:b/>
          <w:szCs w:val="22"/>
        </w:rPr>
        <w:t>Special Procedures for Lymph Nodes</w:t>
      </w:r>
    </w:p>
    <w:p w:rsidR="00AE5F81" w:rsidRPr="00CA06FE" w:rsidRDefault="00AE5F81" w:rsidP="00AE5F81">
      <w:pPr>
        <w:rPr>
          <w:rFonts w:cs="Arial"/>
          <w:szCs w:val="22"/>
          <w:vertAlign w:val="superscript"/>
        </w:rPr>
      </w:pPr>
      <w:r w:rsidRPr="00CA06FE">
        <w:rPr>
          <w:rFonts w:cs="Arial"/>
        </w:rPr>
        <w:t>The risk of regional (cervical neck) nodal spread from cancers of the pharynx is high.</w:t>
      </w:r>
      <w:r w:rsidRPr="00CA06FE">
        <w:rPr>
          <w:rFonts w:cs="Arial"/>
          <w:szCs w:val="22"/>
        </w:rPr>
        <w:t xml:space="preserve"> The majority of metastatic carcinomas to the cervical lymph nodes take origin from a head and neck primary carcinoma. The most common histologic type of carcinoma to metastasize to cervical neck lymph nodes is squamous cell carcinoma. Cervical nodal metastases may occur in the setting of an unknown primary carcinoma referred to as metastatic cervical carcinoma with an unknown primary (CUP).</w:t>
      </w:r>
      <w:r w:rsidRPr="00CA06FE">
        <w:rPr>
          <w:rFonts w:cs="Arial"/>
          <w:szCs w:val="22"/>
          <w:vertAlign w:val="superscript"/>
        </w:rPr>
        <w:t xml:space="preserve"> </w:t>
      </w:r>
    </w:p>
    <w:p w:rsidR="00AE5F81" w:rsidRPr="00CA06FE" w:rsidRDefault="00AE5F81" w:rsidP="00AE5F81">
      <w:pPr>
        <w:rPr>
          <w:rFonts w:cs="Arial"/>
          <w:szCs w:val="22"/>
          <w:vertAlign w:val="superscript"/>
        </w:rPr>
      </w:pPr>
    </w:p>
    <w:p w:rsidR="00AE5F81" w:rsidRPr="00CA06FE" w:rsidRDefault="00AE5F81" w:rsidP="00AE5F81">
      <w:pPr>
        <w:rPr>
          <w:rFonts w:cs="Arial"/>
        </w:rPr>
      </w:pPr>
      <w:r w:rsidRPr="00CA06FE">
        <w:rPr>
          <w:rFonts w:cs="Arial"/>
        </w:rPr>
        <w:t>As per AJCC 8</w:t>
      </w:r>
      <w:r w:rsidRPr="00CA06FE">
        <w:rPr>
          <w:rFonts w:cs="Arial"/>
          <w:vertAlign w:val="superscript"/>
        </w:rPr>
        <w:t>th</w:t>
      </w:r>
      <w:r w:rsidRPr="00CA06FE">
        <w:rPr>
          <w:rFonts w:cs="Arial"/>
        </w:rPr>
        <w:t xml:space="preserve"> edition guidelines,</w:t>
      </w:r>
      <w:r w:rsidR="005D2C75" w:rsidRPr="00FD0D46">
        <w:rPr>
          <w:rFonts w:cs="Arial"/>
          <w:vertAlign w:val="superscript"/>
        </w:rPr>
        <w:t>3</w:t>
      </w:r>
      <w:r w:rsidRPr="00CA06FE">
        <w:rPr>
          <w:rFonts w:cs="Arial"/>
        </w:rPr>
        <w:t xml:space="preserve"> </w:t>
      </w:r>
      <w:r w:rsidR="00BE0C8F">
        <w:rPr>
          <w:rFonts w:cs="Arial"/>
        </w:rPr>
        <w:t>3</w:t>
      </w:r>
      <w:r w:rsidRPr="00CA06FE">
        <w:rPr>
          <w:rFonts w:cs="Arial"/>
        </w:rPr>
        <w:t xml:space="preserve"> separate approaches are employed to stage patients who present with an occult primary tumor. The primary T category is described as T0 and the N category is designated according to the respective anatomic site based on </w:t>
      </w:r>
      <w:r w:rsidR="00BE0C8F">
        <w:rPr>
          <w:rFonts w:cs="Arial"/>
        </w:rPr>
        <w:t>Epstein-Barr virus (</w:t>
      </w:r>
      <w:r w:rsidRPr="00CA06FE">
        <w:rPr>
          <w:rFonts w:cs="Arial"/>
        </w:rPr>
        <w:t>EBV</w:t>
      </w:r>
      <w:r w:rsidR="00BE0C8F">
        <w:rPr>
          <w:rFonts w:cs="Arial"/>
        </w:rPr>
        <w:t>)</w:t>
      </w:r>
      <w:r w:rsidRPr="00CA06FE">
        <w:rPr>
          <w:rFonts w:cs="Arial"/>
        </w:rPr>
        <w:t xml:space="preserve"> and HPV status: </w:t>
      </w:r>
    </w:p>
    <w:p w:rsidR="00AE5F81" w:rsidRPr="00CA06FE" w:rsidRDefault="00AE5F81" w:rsidP="00AE5F81">
      <w:pPr>
        <w:numPr>
          <w:ilvl w:val="0"/>
          <w:numId w:val="1"/>
        </w:numPr>
        <w:rPr>
          <w:rFonts w:cs="Arial"/>
        </w:rPr>
      </w:pPr>
      <w:r w:rsidRPr="00CA06FE">
        <w:rPr>
          <w:rFonts w:cs="Arial"/>
        </w:rPr>
        <w:t>Patients with EBV-related cervical adenopathy are staged according to N staging in nasopharynx</w:t>
      </w:r>
      <w:r w:rsidR="00BE0C8F">
        <w:rPr>
          <w:rFonts w:cs="Arial"/>
        </w:rPr>
        <w:t>.</w:t>
      </w:r>
    </w:p>
    <w:p w:rsidR="00AE5F81" w:rsidRPr="00CA06FE" w:rsidRDefault="00AE5F81" w:rsidP="00AE5F81">
      <w:pPr>
        <w:numPr>
          <w:ilvl w:val="0"/>
          <w:numId w:val="1"/>
        </w:numPr>
        <w:rPr>
          <w:rFonts w:cs="Arial"/>
        </w:rPr>
      </w:pPr>
      <w:r w:rsidRPr="00CA06FE">
        <w:rPr>
          <w:rFonts w:cs="Arial"/>
        </w:rPr>
        <w:t>Patients with HPV-mediated (positive) cervical adenopathy are staged according to N staging in HPV-mediated/ p16 positive oropharyngeal cancer</w:t>
      </w:r>
      <w:r w:rsidR="00BE0C8F">
        <w:rPr>
          <w:rFonts w:cs="Arial"/>
        </w:rPr>
        <w:t>.</w:t>
      </w:r>
      <w:r w:rsidRPr="00CA06FE">
        <w:rPr>
          <w:rFonts w:cs="Arial"/>
        </w:rPr>
        <w:t xml:space="preserve"> </w:t>
      </w:r>
    </w:p>
    <w:p w:rsidR="00AE5F81" w:rsidRPr="00CA06FE" w:rsidRDefault="00AE5F81" w:rsidP="00AE5F81">
      <w:pPr>
        <w:numPr>
          <w:ilvl w:val="0"/>
          <w:numId w:val="1"/>
        </w:numPr>
        <w:rPr>
          <w:rFonts w:cs="Arial"/>
        </w:rPr>
      </w:pPr>
      <w:r w:rsidRPr="00CA06FE">
        <w:rPr>
          <w:rFonts w:cs="Arial"/>
        </w:rPr>
        <w:t xml:space="preserve">All other patients with EBV-unrelated and HPV-unrelated cervical adenopathy are staged according to the generic N stage category used for the other head and neck sites, and for unknown primary. </w:t>
      </w:r>
    </w:p>
    <w:p w:rsidR="00AE5F81" w:rsidRPr="00CA06FE" w:rsidRDefault="00AE5F81" w:rsidP="00AE5F81">
      <w:pPr>
        <w:ind w:left="360"/>
        <w:rPr>
          <w:rFonts w:cs="Arial"/>
        </w:rPr>
      </w:pPr>
    </w:p>
    <w:p w:rsidR="00AE5F81" w:rsidRPr="00CA06FE" w:rsidRDefault="00AE5F81" w:rsidP="00AE5F81">
      <w:pPr>
        <w:rPr>
          <w:rFonts w:cs="Arial"/>
          <w:szCs w:val="22"/>
          <w:vertAlign w:val="superscript"/>
        </w:rPr>
      </w:pPr>
      <w:r w:rsidRPr="00CA06FE">
        <w:rPr>
          <w:rFonts w:cs="Arial"/>
        </w:rPr>
        <w:t>This takes into account the site</w:t>
      </w:r>
      <w:r w:rsidR="00BE0C8F">
        <w:rPr>
          <w:rFonts w:cs="Arial"/>
        </w:rPr>
        <w:t>-</w:t>
      </w:r>
      <w:r w:rsidRPr="00CA06FE">
        <w:rPr>
          <w:rFonts w:cs="Arial"/>
        </w:rPr>
        <w:t>specific differences in prognostic impact for metastatic nodal disease. Both HPV</w:t>
      </w:r>
      <w:r w:rsidR="00BE0C8F">
        <w:rPr>
          <w:rFonts w:cs="Arial"/>
        </w:rPr>
        <w:t>-</w:t>
      </w:r>
      <w:r w:rsidRPr="00CA06FE">
        <w:rPr>
          <w:rFonts w:cs="Arial"/>
        </w:rPr>
        <w:t xml:space="preserve"> and EBV</w:t>
      </w:r>
      <w:r w:rsidR="00BE0C8F">
        <w:rPr>
          <w:rFonts w:cs="Arial"/>
        </w:rPr>
        <w:t>-</w:t>
      </w:r>
      <w:r w:rsidRPr="00CA06FE">
        <w:rPr>
          <w:rFonts w:cs="Arial"/>
        </w:rPr>
        <w:t xml:space="preserve">driven nodal metastases are typically nonkeratinizing, with the former often being cystic. When encountering this morphology, HPV and EBV testing as suggested in the CAP Head and Neck Biomarker </w:t>
      </w:r>
      <w:r w:rsidR="00BE0C8F">
        <w:rPr>
          <w:rFonts w:cs="Arial"/>
        </w:rPr>
        <w:t>t</w:t>
      </w:r>
      <w:r w:rsidRPr="00CA06FE">
        <w:rPr>
          <w:rFonts w:cs="Arial"/>
        </w:rPr>
        <w:t>emplate is critical.</w:t>
      </w:r>
    </w:p>
    <w:p w:rsidR="00AE5F81" w:rsidRPr="00CA06FE" w:rsidRDefault="00AE5F81" w:rsidP="00AE5F81">
      <w:pPr>
        <w:rPr>
          <w:rFonts w:cs="Arial"/>
          <w:szCs w:val="22"/>
          <w:vertAlign w:val="superscript"/>
        </w:rPr>
      </w:pPr>
    </w:p>
    <w:p w:rsidR="00AE5F81" w:rsidRPr="00CA06FE" w:rsidRDefault="00AE5F81" w:rsidP="00AE5F81">
      <w:pPr>
        <w:rPr>
          <w:rFonts w:cs="Arial"/>
          <w:szCs w:val="22"/>
        </w:rPr>
      </w:pPr>
      <w:r w:rsidRPr="00CA06FE">
        <w:rPr>
          <w:rFonts w:cs="Arial"/>
          <w:szCs w:val="22"/>
        </w:rPr>
        <w:t>Aside from these, no additional special techniques are required other than routine histology for the assessment of nodal metastases. Immunohistochemistry and polymerase chain reaction (PCR) to detect isolated tumor cells are considered investigational techniques at this time.</w:t>
      </w:r>
    </w:p>
    <w:p w:rsidR="00AE5F81" w:rsidRPr="00CA06FE" w:rsidRDefault="00AE5F81" w:rsidP="00AE5F81">
      <w:pPr>
        <w:pStyle w:val="Heading2"/>
        <w:rPr>
          <w:rFonts w:cs="Arial"/>
          <w:lang w:val="en-US"/>
        </w:rPr>
      </w:pPr>
    </w:p>
    <w:p w:rsidR="00AE5F81" w:rsidRPr="00CA06FE" w:rsidRDefault="00AE5F81" w:rsidP="00AE5F81">
      <w:pPr>
        <w:pStyle w:val="Heading2"/>
        <w:rPr>
          <w:rFonts w:cs="Arial"/>
          <w:lang w:val="en-US"/>
        </w:rPr>
      </w:pPr>
      <w:r w:rsidRPr="00CA06FE">
        <w:rPr>
          <w:rFonts w:cs="Arial"/>
          <w:lang w:val="en-US"/>
        </w:rPr>
        <w:t>Regional Lymph Nodes (pN0): Isolated Tumor Cells</w:t>
      </w:r>
    </w:p>
    <w:p w:rsidR="00AE5F81" w:rsidRPr="00CA06FE" w:rsidRDefault="00AE5F81" w:rsidP="00AE5F81">
      <w:pPr>
        <w:rPr>
          <w:rFonts w:eastAsia="Times" w:cs="Arial"/>
        </w:rPr>
      </w:pPr>
      <w:r w:rsidRPr="00CA06FE">
        <w:rPr>
          <w:rFonts w:cs="Arial"/>
        </w:rPr>
        <w:t>Isolated tumor cells (ITCs) are single cells or small clusters of cells not more than 0.2</w:t>
      </w:r>
      <w:r w:rsidR="005D2C75" w:rsidRPr="00CA06FE">
        <w:rPr>
          <w:rFonts w:cs="Arial"/>
        </w:rPr>
        <w:t xml:space="preserve"> </w:t>
      </w:r>
      <w:r w:rsidRPr="00CA06FE">
        <w:rPr>
          <w:rFonts w:cs="Arial"/>
        </w:rPr>
        <w:t>mm in greatest dimension. While the generic recommendation is that for lymph nodes with ITCs found by either histologic examination, immunohistochemistry, or nonmorphologic techniques (eg, flow cytometry, DNA analysis, PCR amplification of a specific tumor marker)</w:t>
      </w:r>
      <w:r w:rsidR="00BE0C8F">
        <w:rPr>
          <w:rFonts w:cs="Arial"/>
        </w:rPr>
        <w:t>,</w:t>
      </w:r>
      <w:r w:rsidRPr="00CA06FE">
        <w:rPr>
          <w:rFonts w:cs="Arial"/>
        </w:rPr>
        <w:t xml:space="preserve"> they should be classified as N0 or M0, respectively</w:t>
      </w:r>
      <w:r w:rsidR="00BE0C8F">
        <w:rPr>
          <w:rFonts w:cs="Arial"/>
        </w:rPr>
        <w:t>.</w:t>
      </w:r>
      <w:r w:rsidR="00BB1B58">
        <w:rPr>
          <w:rFonts w:cs="Arial"/>
          <w:vertAlign w:val="superscript"/>
        </w:rPr>
        <w:t>4</w:t>
      </w:r>
      <w:r w:rsidR="005D2C75" w:rsidRPr="00FD0D46">
        <w:rPr>
          <w:rFonts w:cs="Arial"/>
          <w:vertAlign w:val="superscript"/>
        </w:rPr>
        <w:t>,</w:t>
      </w:r>
      <w:r w:rsidR="00BB1B58">
        <w:rPr>
          <w:rFonts w:cs="Arial"/>
          <w:vertAlign w:val="superscript"/>
        </w:rPr>
        <w:t>5</w:t>
      </w:r>
      <w:r w:rsidRPr="00CA06FE">
        <w:rPr>
          <w:rFonts w:cs="Arial"/>
        </w:rPr>
        <w:t xml:space="preserve"> </w:t>
      </w:r>
      <w:r w:rsidR="00BE0C8F">
        <w:rPr>
          <w:rFonts w:cs="Arial"/>
        </w:rPr>
        <w:t>E</w:t>
      </w:r>
      <w:r w:rsidRPr="00CA06FE">
        <w:rPr>
          <w:rFonts w:cs="Arial"/>
        </w:rPr>
        <w:t xml:space="preserve">vidence for the validity of this practice in head and neck squamous cell carcinoma and other histologic subtypes is lacking. In fact, rare studies relevant to head and neck sites indicate that isolated tumor cells may </w:t>
      </w:r>
      <w:proofErr w:type="gramStart"/>
      <w:r w:rsidRPr="00CA06FE">
        <w:rPr>
          <w:rFonts w:cs="Arial"/>
        </w:rPr>
        <w:t>actually be</w:t>
      </w:r>
      <w:proofErr w:type="gramEnd"/>
      <w:r w:rsidRPr="00CA06FE">
        <w:rPr>
          <w:rFonts w:cs="Arial"/>
        </w:rPr>
        <w:t xml:space="preserve"> a poor prognosticator in terms of local control.</w:t>
      </w:r>
      <w:r w:rsidR="00BB1B58">
        <w:rPr>
          <w:rFonts w:cs="Arial"/>
          <w:vertAlign w:val="superscript"/>
        </w:rPr>
        <w:t>6</w:t>
      </w:r>
    </w:p>
    <w:p w:rsidR="00AE5F81" w:rsidRPr="00CA06FE" w:rsidRDefault="00AE5F81" w:rsidP="00AE5F81">
      <w:pPr>
        <w:pStyle w:val="Heading2"/>
        <w:rPr>
          <w:rFonts w:cs="Arial"/>
          <w:lang w:val="en-US"/>
        </w:rPr>
      </w:pPr>
    </w:p>
    <w:p w:rsidR="00AE5F81" w:rsidRPr="00CA06FE" w:rsidRDefault="00AE5F81" w:rsidP="00AE5F81">
      <w:pPr>
        <w:pStyle w:val="Heading2"/>
        <w:rPr>
          <w:rFonts w:cs="Arial"/>
          <w:lang w:val="en-US"/>
        </w:rPr>
      </w:pPr>
      <w:r w:rsidRPr="00CA06FE">
        <w:rPr>
          <w:rFonts w:cs="Arial"/>
          <w:lang w:val="en-US"/>
        </w:rPr>
        <w:t>Lymph Node Number</w:t>
      </w:r>
    </w:p>
    <w:p w:rsidR="00AE5F81" w:rsidRPr="00CA06FE" w:rsidRDefault="00AE5F81" w:rsidP="00AE5F81">
      <w:pPr>
        <w:rPr>
          <w:rFonts w:cs="Arial"/>
          <w:szCs w:val="16"/>
        </w:rPr>
      </w:pPr>
      <w:r w:rsidRPr="00CA06FE">
        <w:rPr>
          <w:rFonts w:cs="Arial"/>
          <w:szCs w:val="16"/>
        </w:rPr>
        <w:t>For assessment of pN, a selective neck dissection will ordinarily include 10 or more lymph nodes, and a comprehensive neck dissection (radical or modified radical neck dissection) will ordinarily include 15 or more lymph nodes. Examination of fewer tumor-free nodes still mandates a pN0 designation.</w:t>
      </w:r>
    </w:p>
    <w:p w:rsidR="00A544D8" w:rsidRPr="00CA06FE" w:rsidRDefault="00A544D8" w:rsidP="00EF5FC8">
      <w:pPr>
        <w:rPr>
          <w:rFonts w:cs="Arial"/>
          <w:szCs w:val="22"/>
        </w:rPr>
      </w:pPr>
    </w:p>
    <w:p w:rsidR="00AE5F81" w:rsidRPr="00CA06FE" w:rsidRDefault="00AE5F81" w:rsidP="00AE5F81">
      <w:pPr>
        <w:rPr>
          <w:rFonts w:cs="Arial"/>
          <w:b/>
        </w:rPr>
      </w:pPr>
      <w:r w:rsidRPr="00CA06FE">
        <w:rPr>
          <w:rFonts w:cs="Arial"/>
          <w:b/>
        </w:rPr>
        <w:t>Classification of Neck Dissection</w:t>
      </w:r>
    </w:p>
    <w:p w:rsidR="00AE5F81" w:rsidRPr="00CA06FE" w:rsidRDefault="00AE5F81" w:rsidP="00AE5F81">
      <w:pPr>
        <w:ind w:left="360" w:hanging="360"/>
        <w:rPr>
          <w:rFonts w:cs="Arial"/>
        </w:rPr>
      </w:pPr>
      <w:r w:rsidRPr="00CA06FE">
        <w:rPr>
          <w:rFonts w:cs="Arial"/>
        </w:rPr>
        <w:t>1.</w:t>
      </w:r>
      <w:r w:rsidRPr="00CA06FE">
        <w:rPr>
          <w:rFonts w:cs="Arial"/>
        </w:rPr>
        <w:tab/>
        <w:t>Radical neck dissection</w:t>
      </w:r>
    </w:p>
    <w:p w:rsidR="00AE5F81" w:rsidRPr="00CA06FE" w:rsidRDefault="00AE5F81" w:rsidP="00AE5F81">
      <w:pPr>
        <w:ind w:left="360" w:hanging="360"/>
        <w:rPr>
          <w:rFonts w:cs="Arial"/>
        </w:rPr>
      </w:pPr>
      <w:r w:rsidRPr="00CA06FE">
        <w:rPr>
          <w:rFonts w:cs="Arial"/>
        </w:rPr>
        <w:t>2.</w:t>
      </w:r>
      <w:r w:rsidRPr="00CA06FE">
        <w:rPr>
          <w:rFonts w:cs="Arial"/>
        </w:rPr>
        <w:tab/>
        <w:t>Modified radical neck dissection, internal jugular vein and/or sternocleidomastoid muscle spared</w:t>
      </w:r>
    </w:p>
    <w:p w:rsidR="00AE5F81" w:rsidRPr="00CA06FE" w:rsidRDefault="00AE5F81" w:rsidP="00AE5F81">
      <w:pPr>
        <w:ind w:left="360" w:hanging="360"/>
        <w:rPr>
          <w:rFonts w:cs="Arial"/>
        </w:rPr>
      </w:pPr>
      <w:r w:rsidRPr="00CA06FE">
        <w:rPr>
          <w:rFonts w:cs="Arial"/>
        </w:rPr>
        <w:t>3.</w:t>
      </w:r>
      <w:r w:rsidRPr="00CA06FE">
        <w:rPr>
          <w:rFonts w:cs="Arial"/>
        </w:rPr>
        <w:tab/>
        <w:t>Selective neck dissection (SND), as specified by the surgeon (Figure 3), defined by dissection of less than the 5 traditional levels of a radical and modified radical neck dissection. The following dissections are now under this category</w:t>
      </w:r>
      <w:r w:rsidRPr="00CA06FE">
        <w:rPr>
          <w:rFonts w:cs="Arial"/>
        </w:rPr>
        <w:fldChar w:fldCharType="begin">
          <w:fldData xml:space="preserve">PEVuZE5vdGU+PENpdGU+PEF1dGhvcj5GZXJsaXRvPC9BdXRob3I+PFllYXI+MjAxMTwvWWVhcj48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</w:fldData>
        </w:fldChar>
      </w:r>
      <w:r w:rsidRPr="00CA06FE">
        <w:rPr>
          <w:rFonts w:cs="Arial"/>
        </w:rPr>
        <w:instrText xml:space="preserve"> ADDIN EN.CITE </w:instrText>
      </w:r>
      <w:r w:rsidRPr="00CA06FE">
        <w:rPr>
          <w:rFonts w:cs="Arial"/>
        </w:rPr>
        <w:fldChar w:fldCharType="begin">
          <w:fldData xml:space="preserve">PEVuZE5vdGU+PENpdGU+PEF1dGhvcj5GZXJsaXRvPC9BdXRob3I+PFllYXI+MjAxMTwvWWVhcj48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</w:fldData>
        </w:fldChar>
      </w:r>
      <w:r w:rsidRPr="00CA06FE">
        <w:rPr>
          <w:rFonts w:cs="Arial"/>
        </w:rPr>
        <w:instrText xml:space="preserve"> ADDIN EN.CITE.DATA </w:instrText>
      </w:r>
      <w:r w:rsidRPr="00CA06FE">
        <w:rPr>
          <w:rFonts w:cs="Arial"/>
        </w:rPr>
      </w:r>
      <w:r w:rsidRPr="00CA06FE">
        <w:rPr>
          <w:rFonts w:cs="Arial"/>
        </w:rPr>
        <w:fldChar w:fldCharType="end"/>
      </w:r>
      <w:r w:rsidRPr="00CA06FE">
        <w:rPr>
          <w:rFonts w:cs="Arial"/>
        </w:rPr>
      </w:r>
      <w:r w:rsidRPr="00CA06FE">
        <w:rPr>
          <w:rFonts w:cs="Arial"/>
        </w:rPr>
        <w:fldChar w:fldCharType="separate"/>
      </w:r>
      <w:r w:rsidR="00BB1B58">
        <w:rPr>
          <w:rFonts w:cs="Arial"/>
          <w:noProof/>
          <w:vertAlign w:val="superscript"/>
        </w:rPr>
        <w:t>7</w:t>
      </w:r>
      <w:r w:rsidR="005D2C75" w:rsidRPr="00CA06FE">
        <w:rPr>
          <w:rFonts w:cs="Arial"/>
          <w:noProof/>
          <w:vertAlign w:val="superscript"/>
        </w:rPr>
        <w:t>-</w:t>
      </w:r>
      <w:r w:rsidR="00BB1B58">
        <w:rPr>
          <w:rFonts w:cs="Arial"/>
          <w:noProof/>
          <w:vertAlign w:val="superscript"/>
        </w:rPr>
        <w:t>9</w:t>
      </w:r>
      <w:r w:rsidRPr="00CA06FE">
        <w:rPr>
          <w:rFonts w:cs="Arial"/>
        </w:rPr>
        <w:fldChar w:fldCharType="end"/>
      </w:r>
      <w:r w:rsidR="00BE0C8F" w:rsidRPr="00CA06FE">
        <w:rPr>
          <w:rFonts w:cs="Arial"/>
        </w:rPr>
        <w:t>:</w:t>
      </w:r>
    </w:p>
    <w:p w:rsidR="00AE5F81" w:rsidRPr="00CA06FE" w:rsidRDefault="00AE5F81" w:rsidP="00AE5F81">
      <w:pPr>
        <w:ind w:left="360" w:hanging="360"/>
        <w:rPr>
          <w:rFonts w:cs="Arial"/>
        </w:rPr>
      </w:pPr>
      <w:r w:rsidRPr="00CA06FE">
        <w:rPr>
          <w:rFonts w:cs="Arial"/>
        </w:rPr>
        <w:tab/>
        <w:t>a.</w:t>
      </w:r>
      <w:r w:rsidRPr="00CA06FE">
        <w:rPr>
          <w:rFonts w:cs="Arial"/>
        </w:rPr>
        <w:tab/>
        <w:t>Supraomohyoid neck dissection</w:t>
      </w:r>
    </w:p>
    <w:p w:rsidR="00AE5F81" w:rsidRPr="00CA06FE" w:rsidRDefault="00AE5F81" w:rsidP="00AE5F81">
      <w:pPr>
        <w:ind w:left="360" w:hanging="360"/>
        <w:rPr>
          <w:rFonts w:cs="Arial"/>
        </w:rPr>
      </w:pPr>
      <w:r w:rsidRPr="00CA06FE">
        <w:rPr>
          <w:rFonts w:cs="Arial"/>
        </w:rPr>
        <w:tab/>
        <w:t>b.</w:t>
      </w:r>
      <w:r w:rsidRPr="00CA06FE">
        <w:rPr>
          <w:rFonts w:cs="Arial"/>
        </w:rPr>
        <w:tab/>
        <w:t>Posterolateral neck dissection</w:t>
      </w:r>
    </w:p>
    <w:p w:rsidR="00AE5F81" w:rsidRPr="00CA06FE" w:rsidRDefault="00AE5F81" w:rsidP="00AE5F81">
      <w:pPr>
        <w:ind w:left="360" w:hanging="360"/>
        <w:rPr>
          <w:rFonts w:cs="Arial"/>
        </w:rPr>
      </w:pPr>
      <w:r w:rsidRPr="00CA06FE">
        <w:rPr>
          <w:rFonts w:cs="Arial"/>
        </w:rPr>
        <w:tab/>
        <w:t>c.</w:t>
      </w:r>
      <w:r w:rsidRPr="00CA06FE">
        <w:rPr>
          <w:rFonts w:cs="Arial"/>
        </w:rPr>
        <w:tab/>
        <w:t>Lateral neck dissection</w:t>
      </w:r>
    </w:p>
    <w:p w:rsidR="00AE5F81" w:rsidRPr="00CA06FE" w:rsidRDefault="00AE5F81" w:rsidP="00AE5F81">
      <w:pPr>
        <w:ind w:left="360" w:hanging="360"/>
        <w:rPr>
          <w:rFonts w:cs="Arial"/>
        </w:rPr>
      </w:pPr>
      <w:r w:rsidRPr="00CA06FE">
        <w:rPr>
          <w:rFonts w:cs="Arial"/>
        </w:rPr>
        <w:tab/>
        <w:t>d.</w:t>
      </w:r>
      <w:r w:rsidRPr="00CA06FE">
        <w:rPr>
          <w:rFonts w:cs="Arial"/>
        </w:rPr>
        <w:tab/>
        <w:t>Central compartment neck dissection</w:t>
      </w:r>
    </w:p>
    <w:p w:rsidR="00AE5F81" w:rsidRPr="00CA06FE" w:rsidRDefault="00AE5F81" w:rsidP="00AE5F81">
      <w:pPr>
        <w:ind w:left="360" w:hanging="360"/>
        <w:rPr>
          <w:rFonts w:cs="Arial"/>
        </w:rPr>
      </w:pPr>
      <w:r w:rsidRPr="00CA06FE">
        <w:rPr>
          <w:rFonts w:cs="Arial"/>
        </w:rPr>
        <w:t>4.</w:t>
      </w:r>
      <w:r w:rsidRPr="00CA06FE">
        <w:rPr>
          <w:rFonts w:cs="Arial"/>
        </w:rPr>
        <w:tab/>
        <w:t>Superselective neck dissection (SSND), a relatively new term defined by dissection of the fibrofatty elements of 2 or less levels.</w:t>
      </w:r>
      <w:r w:rsidRPr="00CA06FE">
        <w:rPr>
          <w:rFonts w:cs="Arial"/>
        </w:rPr>
        <w:fldChar w:fldCharType="begin"/>
      </w:r>
      <w:r w:rsidRPr="00CA06FE">
        <w:rPr>
          <w:rFonts w:cs="Arial"/>
        </w:rPr>
        <w:instrText xml:space="preserve"> ADDIN EN.CITE &lt;EndNote&gt;&lt;Cite&gt;&lt;Author&gt;Suarez&lt;/Author&gt;&lt;Year&gt;2013&lt;/Year&gt;&lt;RecNum&gt;41&lt;/RecNum&gt;&lt;DisplayText&gt;&lt;style face="superscript"&gt;57&lt;/style&gt;&lt;/DisplayText&gt;&lt;record&gt;&lt;rec-number&gt;41&lt;/rec-number&gt;&lt;foreign-keys&gt;&lt;key app="EN" db-id="tzavz5dscvxrvue0dwa59s9ywdetsdpradet" timestamp="1475550065"&gt;41&lt;/key&gt;&lt;/foreign-keys&gt;&lt;ref-type name="Journal Article"&gt;17&lt;/ref-type&gt;&lt;contributors&gt;&lt;authors&gt;&lt;author&gt;Suarez, C.&lt;/author&gt;&lt;author&gt;Rodrigo, J. P.&lt;/author&gt;&lt;author&gt;Robbins, K. T.&lt;/author&gt;&lt;author&gt;Paleri, V.&lt;/author&gt;&lt;author&gt;Silver, C. E.&lt;/author&gt;&lt;author&gt;Rinaldo, A.&lt;/author&gt;&lt;author&gt;Medina, J. E.&lt;/author&gt;&lt;author&gt;Hamoir, M.&lt;/author&gt;&lt;author&gt;Sanabria, A.&lt;/author&gt;&lt;author&gt;Mondin, V.&lt;/author&gt;&lt;author&gt;Takes, R. P.&lt;/author&gt;&lt;author&gt;Ferlito, A.&lt;/author&gt;&lt;/authors&gt;&lt;/contributors&gt;&lt;auth-address&gt;Department of Otolaryngology, Hospital Universitario Central de Asturias, Oviedo, Spain.&lt;/auth-address&gt;&lt;titles&gt;&lt;title&gt;Superselective neck dissection: rationale, indications, and results&lt;/title&gt;&lt;secondary-title&gt;Eur Arch Otorhinolaryngol&lt;/secondary-title&gt;&lt;/titles&gt;&lt;periodical&gt;&lt;full-title&gt;Eur Arch Otorhinolaryngol&lt;/full-title&gt;&lt;/periodical&gt;&lt;edition&gt;2013/01/17&lt;/edition&gt;&lt;dates&gt;&lt;year&gt;2013&lt;/year&gt;&lt;pub-dates&gt;&lt;date&gt;Jan 16&lt;/date&gt;&lt;/pub-dates&gt;&lt;/dates&gt;&lt;isbn&gt;1434-4726 (Electronic)&amp;#xD;0937-4477 (Linking)&lt;/isbn&gt;&lt;accession-num&gt;23321797&lt;/accession-num&gt;&lt;urls&gt;&lt;related-urls&gt;&lt;url&gt;http://www.ncbi.nlm.nih.gov/pubmed/23321797&lt;/url&gt;&lt;/related-urls&gt;&lt;/urls&gt;&lt;electronic-resource-num&gt;10.1007/s00405-012-2344-5&lt;/electronic-resource-num&gt;&lt;language&gt;Eng&lt;/language&gt;&lt;/record&gt;&lt;/Cite&gt;&lt;/EndNote&gt;</w:instrText>
      </w:r>
      <w:r w:rsidRPr="00CA06FE">
        <w:rPr>
          <w:rFonts w:cs="Arial"/>
        </w:rPr>
        <w:fldChar w:fldCharType="separate"/>
      </w:r>
      <w:r w:rsidR="00BB1B58">
        <w:rPr>
          <w:rFonts w:cs="Arial"/>
          <w:noProof/>
          <w:vertAlign w:val="superscript"/>
        </w:rPr>
        <w:t>10</w:t>
      </w:r>
      <w:r w:rsidRPr="00CA06FE">
        <w:rPr>
          <w:rFonts w:cs="Arial"/>
        </w:rPr>
        <w:fldChar w:fldCharType="end"/>
      </w:r>
    </w:p>
    <w:p w:rsidR="00AE5F81" w:rsidRPr="00CA06FE" w:rsidRDefault="00AE5F81" w:rsidP="00AE5F81">
      <w:pPr>
        <w:ind w:left="360" w:hanging="360"/>
        <w:rPr>
          <w:rFonts w:cs="Arial"/>
        </w:rPr>
      </w:pPr>
      <w:r w:rsidRPr="00CA06FE">
        <w:rPr>
          <w:rFonts w:cs="Arial"/>
        </w:rPr>
        <w:t xml:space="preserve">5. </w:t>
      </w:r>
      <w:r w:rsidRPr="00CA06FE">
        <w:rPr>
          <w:rFonts w:cs="Arial"/>
        </w:rPr>
        <w:tab/>
        <w:t>Extended radical neck dissection, as specified by the surgeon</w:t>
      </w:r>
    </w:p>
    <w:p w:rsidR="00AE5F81" w:rsidRPr="00CA06FE" w:rsidRDefault="00AE5F81" w:rsidP="00AE5F81">
      <w:pPr>
        <w:rPr>
          <w:rFonts w:cs="Arial"/>
        </w:rPr>
      </w:pPr>
    </w:p>
    <w:p w:rsidR="00AE5F81" w:rsidRPr="00CA06FE" w:rsidRDefault="00AE5F81" w:rsidP="00AE5F81">
      <w:pPr>
        <w:rPr>
          <w:rFonts w:cs="Arial"/>
          <w:szCs w:val="22"/>
          <w:vertAlign w:val="superscript"/>
        </w:rPr>
      </w:pPr>
      <w:r w:rsidRPr="00CA06FE">
        <w:rPr>
          <w:rFonts w:cs="Arial"/>
        </w:rPr>
        <w:t>For purposes of pathologic evaluation, lymph nodes are organized by levels as shown in Figure 4.</w:t>
      </w:r>
      <w:r w:rsidRPr="00CA06FE">
        <w:rPr>
          <w:rFonts w:cs="Arial"/>
          <w:szCs w:val="22"/>
          <w:vertAlign w:val="superscript"/>
        </w:rPr>
        <w:t xml:space="preserve"> </w:t>
      </w:r>
    </w:p>
    <w:p w:rsidR="00AE5F81" w:rsidRPr="00CA06FE" w:rsidRDefault="00AE5F81" w:rsidP="00AE5F81">
      <w:pPr>
        <w:rPr>
          <w:rFonts w:cs="Arial"/>
        </w:rPr>
      </w:pPr>
    </w:p>
    <w:p w:rsidR="00AE5F81" w:rsidRPr="00CA06FE" w:rsidRDefault="00CA62AE" w:rsidP="00AE5F81">
      <w:pPr>
        <w:keepNext/>
        <w:rPr>
          <w:rFonts w:cs="Arial"/>
        </w:rPr>
      </w:pPr>
      <w:r>
        <w:rPr>
          <w:rFonts w:cs="Arial"/>
        </w:rPr>
        <w:lastRenderedPageBreak/>
        <w:pict>
          <v:shape id="_x0000_i1028" type="#_x0000_t75" style="width:176.4pt;height:211.2pt">
            <v:imagedata r:id="rId21" o:title="cummings_neck_diagram"/>
          </v:shape>
        </w:pict>
      </w:r>
    </w:p>
    <w:p w:rsidR="00AE5F81" w:rsidRPr="00CA06FE" w:rsidRDefault="00AE5F81" w:rsidP="00AE5F81">
      <w:pPr>
        <w:pStyle w:val="Text"/>
        <w:rPr>
          <w:rFonts w:cs="Arial"/>
          <w:sz w:val="18"/>
          <w:szCs w:val="18"/>
        </w:rPr>
      </w:pPr>
      <w:r w:rsidRPr="00CA06FE">
        <w:rPr>
          <w:rFonts w:cs="Arial"/>
          <w:b/>
          <w:bCs/>
          <w:sz w:val="18"/>
          <w:szCs w:val="18"/>
        </w:rPr>
        <w:t>Figure 4.</w:t>
      </w:r>
      <w:r w:rsidRPr="00CA06FE">
        <w:rPr>
          <w:rFonts w:cs="Arial"/>
          <w:sz w:val="18"/>
          <w:szCs w:val="18"/>
        </w:rPr>
        <w:t xml:space="preserve"> The six sublevels of the neck for describing the location of lymph nodes within levels I, II, and V. Level IA, submental group; level IB, submandibular group; level IIA, upper jugular nodes along the carotid sheath, including the subdigastric group; level IIB, upper jugular nodes in the submuscular recess; level VA, spinal accessory nodes; and level VB, the supraclavicular and transverse cervical nodes. From Flint PW et al, eds. </w:t>
      </w:r>
      <w:r w:rsidRPr="00CA06FE">
        <w:rPr>
          <w:rFonts w:cs="Arial"/>
          <w:i/>
          <w:sz w:val="18"/>
          <w:szCs w:val="18"/>
        </w:rPr>
        <w:t>Cummings Otolaryngology: Head and Neck Surgery.</w:t>
      </w:r>
      <w:r w:rsidRPr="00CA06FE">
        <w:rPr>
          <w:rFonts w:cs="Arial"/>
          <w:sz w:val="18"/>
          <w:szCs w:val="18"/>
        </w:rPr>
        <w:t xml:space="preserve"> 5th ed. Philadelphia, PA; Saunders: 2010. Reproduced with permission © Elsevier.</w:t>
      </w:r>
    </w:p>
    <w:p w:rsidR="00AE5F81" w:rsidRPr="00CA06FE" w:rsidRDefault="00AE5F81" w:rsidP="00AE5F81">
      <w:pPr>
        <w:rPr>
          <w:rFonts w:cs="Arial"/>
        </w:rPr>
      </w:pPr>
    </w:p>
    <w:p w:rsidR="00AE5F81" w:rsidRPr="00CA06FE" w:rsidRDefault="00AE5F81" w:rsidP="00AE5F81">
      <w:pPr>
        <w:rPr>
          <w:rFonts w:cs="Arial"/>
          <w:vertAlign w:val="superscript"/>
        </w:rPr>
      </w:pPr>
      <w:r w:rsidRPr="00CA06FE">
        <w:rPr>
          <w:rFonts w:cs="Arial"/>
        </w:rPr>
        <w:t>In order for pathologists to properly identify these nodes, they must be familiar with the terminology of the regional lymph node groups and with the relationships of those groups to the regional anatomy. Which lymph node groups surgeons submit for histopathologic evaluation depends on the type of neck dissection they perform. Therefore, surgeons must supply information on the types of neck dissections that they perform and on the details of the local anatomy in the specimens they submit for examination or, in other manners, orient those specimens for pathologists.</w:t>
      </w:r>
    </w:p>
    <w:p w:rsidR="00AE5F81" w:rsidRPr="00CA06FE" w:rsidRDefault="00AE5F81" w:rsidP="00AE5F81">
      <w:pPr>
        <w:rPr>
          <w:rFonts w:cs="Arial"/>
        </w:rPr>
      </w:pPr>
    </w:p>
    <w:p w:rsidR="00AE5F81" w:rsidRPr="00CA06FE" w:rsidRDefault="00AE5F81" w:rsidP="00AE5F81">
      <w:pPr>
        <w:rPr>
          <w:rFonts w:cs="Arial"/>
        </w:rPr>
      </w:pPr>
      <w:r w:rsidRPr="00CA06FE">
        <w:rPr>
          <w:rFonts w:cs="Arial"/>
        </w:rPr>
        <w:t>If it is not possible to assess the levels of lymph nodes (for instance, when the anatomic landmarks in the excised specimens are not specified), then the lymph node levels may be estimated as follows: level II, upper third of internal jugular (IJ) vein or neck specimen; level III, middle third of IJ vein or neck specimen; level IV, lower third of IJ vein or neck specimen, all anterior to the sternocleidomastoid muscle.</w:t>
      </w:r>
    </w:p>
    <w:p w:rsidR="00AE5F81" w:rsidRPr="00CA06FE" w:rsidRDefault="00AE5F81" w:rsidP="00AE5F81">
      <w:pPr>
        <w:rPr>
          <w:rFonts w:cs="Arial"/>
        </w:rPr>
      </w:pPr>
    </w:p>
    <w:p w:rsidR="00AE5F81" w:rsidRPr="00CA06FE" w:rsidRDefault="00AE5F81" w:rsidP="00AE5F81">
      <w:pPr>
        <w:pStyle w:val="Heading2"/>
        <w:rPr>
          <w:rFonts w:cs="Arial"/>
          <w:lang w:val="en-US"/>
        </w:rPr>
      </w:pPr>
      <w:r w:rsidRPr="00CA06FE">
        <w:rPr>
          <w:rFonts w:cs="Arial"/>
          <w:lang w:val="en-US"/>
        </w:rPr>
        <w:t xml:space="preserve">Level I. Submental Group (Sublevel IA) </w:t>
      </w:r>
    </w:p>
    <w:p w:rsidR="00AE5F81" w:rsidRPr="00CA06FE" w:rsidRDefault="00AE5F81" w:rsidP="00AE5F81">
      <w:pPr>
        <w:rPr>
          <w:rFonts w:cs="Arial"/>
        </w:rPr>
      </w:pPr>
      <w:r w:rsidRPr="00CA06FE">
        <w:rPr>
          <w:rFonts w:cs="Arial"/>
        </w:rPr>
        <w:t>Lymph nodes within the triangular boundary of the anterior belly of the digastric muscles and the hyoid bone.</w:t>
      </w:r>
    </w:p>
    <w:p w:rsidR="00AE5F81" w:rsidRPr="00CA06FE" w:rsidRDefault="00AE5F81" w:rsidP="00AE5F81">
      <w:pPr>
        <w:rPr>
          <w:rFonts w:cs="Arial"/>
        </w:rPr>
      </w:pPr>
    </w:p>
    <w:p w:rsidR="00AE5F81" w:rsidRPr="00CA06FE" w:rsidRDefault="00AE5F81" w:rsidP="00AE5F81">
      <w:pPr>
        <w:pStyle w:val="Heading3"/>
        <w:rPr>
          <w:rFonts w:cs="Arial"/>
          <w:b/>
          <w:u w:val="none"/>
        </w:rPr>
      </w:pPr>
      <w:r w:rsidRPr="00CA06FE">
        <w:rPr>
          <w:rFonts w:cs="Arial"/>
          <w:b/>
          <w:u w:val="none"/>
        </w:rPr>
        <w:t>Level I. Submandibular Group (Sublevel IB)</w:t>
      </w:r>
    </w:p>
    <w:p w:rsidR="00AE5F81" w:rsidRPr="00CA06FE" w:rsidRDefault="00AE5F81" w:rsidP="00AE5F81">
      <w:pPr>
        <w:rPr>
          <w:rFonts w:cs="Arial"/>
        </w:rPr>
      </w:pPr>
      <w:r w:rsidRPr="00CA06FE">
        <w:rPr>
          <w:rFonts w:cs="Arial"/>
        </w:rPr>
        <w:t>Lymph nodes within the boundaries of the anterior and posterior bellies of the digastric muscle and the body of the mandible. The submandibular gland is included in the specimen when the lymph nodes within this triangle are removed.</w:t>
      </w:r>
    </w:p>
    <w:p w:rsidR="00AE5F81" w:rsidRPr="00CA06FE" w:rsidRDefault="00AE5F81" w:rsidP="00AE5F81">
      <w:pPr>
        <w:rPr>
          <w:rFonts w:cs="Arial"/>
        </w:rPr>
      </w:pPr>
    </w:p>
    <w:p w:rsidR="00AE5F81" w:rsidRPr="00CA06FE" w:rsidRDefault="00AE5F81" w:rsidP="00AE5F81">
      <w:pPr>
        <w:pStyle w:val="Heading2"/>
        <w:rPr>
          <w:rFonts w:cs="Arial"/>
          <w:lang w:val="en-US"/>
        </w:rPr>
      </w:pPr>
      <w:r w:rsidRPr="00CA06FE">
        <w:rPr>
          <w:rFonts w:cs="Arial"/>
          <w:lang w:val="en-US"/>
        </w:rPr>
        <w:t>Level II. Upper Jugular Group (Sublevels IIA and IIB)</w:t>
      </w:r>
    </w:p>
    <w:p w:rsidR="00AE5F81" w:rsidRPr="00CA06FE" w:rsidRDefault="00AE5F81" w:rsidP="00AE5F81">
      <w:pPr>
        <w:rPr>
          <w:rFonts w:cs="Arial"/>
        </w:rPr>
      </w:pPr>
      <w:r w:rsidRPr="00CA06FE">
        <w:rPr>
          <w:rFonts w:cs="Arial"/>
        </w:rPr>
        <w:t>Lymph nodes located around the upper third of the internal jugular vein and adjacent spinal accessory nerve extending from the level of the carotid bifurcation (surgical landmark) or hyoid bone (clinical landmark) to the skull base. The posterior boundary is the posterior border of the sternocleidomastoid muscle, and the anterior boundary is the lateral border of the stylohyoid</w:t>
      </w:r>
      <w:r w:rsidRPr="00CA06FE" w:rsidDel="008D6184">
        <w:rPr>
          <w:rFonts w:cs="Arial"/>
        </w:rPr>
        <w:t xml:space="preserve"> </w:t>
      </w:r>
      <w:r w:rsidRPr="00CA06FE">
        <w:rPr>
          <w:rFonts w:cs="Arial"/>
        </w:rPr>
        <w:t>muscle.</w:t>
      </w:r>
    </w:p>
    <w:p w:rsidR="00AE5F81" w:rsidRPr="00CA06FE" w:rsidRDefault="00AE5F81" w:rsidP="00AE5F81">
      <w:pPr>
        <w:rPr>
          <w:rFonts w:cs="Arial"/>
        </w:rPr>
      </w:pPr>
    </w:p>
    <w:p w:rsidR="00AE5F81" w:rsidRPr="00CA06FE" w:rsidRDefault="00AE5F81" w:rsidP="00AE5F81">
      <w:pPr>
        <w:pStyle w:val="Heading2"/>
        <w:rPr>
          <w:rFonts w:cs="Arial"/>
          <w:lang w:val="en-US"/>
        </w:rPr>
      </w:pPr>
      <w:r w:rsidRPr="00CA06FE">
        <w:rPr>
          <w:rFonts w:cs="Arial"/>
          <w:lang w:val="en-US"/>
        </w:rPr>
        <w:t xml:space="preserve">Level III. Middle Jugular Group </w:t>
      </w:r>
    </w:p>
    <w:p w:rsidR="00AE5F81" w:rsidRPr="00CA06FE" w:rsidRDefault="00AE5F81" w:rsidP="00AE5F81">
      <w:pPr>
        <w:rPr>
          <w:rFonts w:cs="Arial"/>
        </w:rPr>
      </w:pPr>
      <w:r w:rsidRPr="00CA06FE">
        <w:rPr>
          <w:rFonts w:cs="Arial"/>
        </w:rPr>
        <w:t>Lymph nodes located around the middle third of the internal jugular vein extending from the carotid bifurcation superiorly to the omohyoid muscle (surgical landmark), or cricothyroid notch (clinical landmark) inferiorly. The posterior boundary is the posterior border of the sternocleidomastoid muscle, and the anterior boundary is the lateral border of the sternohyoid muscle.</w:t>
      </w:r>
    </w:p>
    <w:p w:rsidR="00AE5F81" w:rsidRPr="00CA06FE" w:rsidRDefault="00AE5F81" w:rsidP="00AE5F81">
      <w:pPr>
        <w:rPr>
          <w:rFonts w:cs="Arial"/>
        </w:rPr>
      </w:pPr>
    </w:p>
    <w:p w:rsidR="00AE5F81" w:rsidRPr="00CA06FE" w:rsidRDefault="00AE5F81" w:rsidP="00AE5F81">
      <w:pPr>
        <w:pStyle w:val="Heading2"/>
        <w:rPr>
          <w:rFonts w:cs="Arial"/>
          <w:lang w:val="en-US"/>
        </w:rPr>
      </w:pPr>
      <w:r w:rsidRPr="00CA06FE">
        <w:rPr>
          <w:rFonts w:cs="Arial"/>
          <w:lang w:val="en-US"/>
        </w:rPr>
        <w:lastRenderedPageBreak/>
        <w:t xml:space="preserve">Level IV. Lower Jugular Group </w:t>
      </w:r>
    </w:p>
    <w:p w:rsidR="00AE5F81" w:rsidRPr="00CA06FE" w:rsidRDefault="00AE5F81" w:rsidP="00AE5F81">
      <w:pPr>
        <w:rPr>
          <w:rFonts w:cs="Arial"/>
        </w:rPr>
      </w:pPr>
      <w:r w:rsidRPr="00CA06FE">
        <w:rPr>
          <w:rFonts w:cs="Arial"/>
        </w:rPr>
        <w:t>Lymph nodes located around the lower third of the internal jugular vein extending from the omohyoid muscle superiorly to the clavicle inferiorly. The posterior boundary is the posterior border of the sternocleidomastoid muscle, and the anterior boundary is the lateral border of the sternohyoid muscle.</w:t>
      </w:r>
    </w:p>
    <w:p w:rsidR="00AE5F81" w:rsidRPr="00CA06FE" w:rsidRDefault="00AE5F81" w:rsidP="00AE5F81">
      <w:pPr>
        <w:rPr>
          <w:rFonts w:cs="Arial"/>
        </w:rPr>
      </w:pPr>
    </w:p>
    <w:p w:rsidR="00AE5F81" w:rsidRPr="00CA06FE" w:rsidRDefault="00AE5F81" w:rsidP="00AE5F81">
      <w:pPr>
        <w:pStyle w:val="Heading2"/>
        <w:rPr>
          <w:rFonts w:cs="Arial"/>
          <w:lang w:val="en-US"/>
        </w:rPr>
      </w:pPr>
      <w:r w:rsidRPr="00CA06FE">
        <w:rPr>
          <w:rFonts w:cs="Arial"/>
          <w:lang w:val="en-US"/>
        </w:rPr>
        <w:t>Level V. Posterior Triangle Group (Sublevels VA and VB)</w:t>
      </w:r>
    </w:p>
    <w:p w:rsidR="00AE5F81" w:rsidRPr="00CA06FE" w:rsidRDefault="00AE5F81" w:rsidP="00AE5F81">
      <w:pPr>
        <w:rPr>
          <w:rFonts w:cs="Arial"/>
        </w:rPr>
      </w:pPr>
      <w:r w:rsidRPr="00CA06FE">
        <w:rPr>
          <w:rFonts w:cs="Arial"/>
        </w:rPr>
        <w:t>This group comprises predominantly the lymph nodes located along the lower half of the spinal accessory nerve and the transverse cervical artery. The supraclavicular nodes are also included in this group. The posterior boundary of the posterior triangle is the anterior border of the trapezius muscle, the anterior boundary of the posterior triangle is the posterior border of the sternocleidomastoid muscle, and the inferior boundary of the posterior triangle is the clavicle.</w:t>
      </w:r>
    </w:p>
    <w:p w:rsidR="00AE5F81" w:rsidRPr="00CA06FE" w:rsidRDefault="00AE5F81" w:rsidP="00AE5F81">
      <w:pPr>
        <w:rPr>
          <w:rFonts w:cs="Arial"/>
        </w:rPr>
      </w:pPr>
    </w:p>
    <w:p w:rsidR="00AE5F81" w:rsidRPr="00CA06FE" w:rsidRDefault="00AE5F81" w:rsidP="00AE5F81">
      <w:pPr>
        <w:rPr>
          <w:rFonts w:cs="Arial"/>
          <w:b/>
          <w:szCs w:val="22"/>
        </w:rPr>
      </w:pPr>
      <w:r w:rsidRPr="00CA06FE">
        <w:rPr>
          <w:rFonts w:cs="Arial"/>
          <w:b/>
          <w:szCs w:val="22"/>
        </w:rPr>
        <w:t>Level VI. Anterior (Central) Compartment</w:t>
      </w:r>
    </w:p>
    <w:p w:rsidR="00AE5F81" w:rsidRPr="00CA06FE" w:rsidRDefault="00AE5F81" w:rsidP="00AE5F81">
      <w:pPr>
        <w:rPr>
          <w:rFonts w:cs="Arial"/>
          <w:szCs w:val="22"/>
        </w:rPr>
      </w:pPr>
      <w:r w:rsidRPr="00CA06FE">
        <w:rPr>
          <w:rFonts w:cs="Arial"/>
          <w:szCs w:val="22"/>
        </w:rPr>
        <w:t xml:space="preserve">Lymph nodes in this compartment include the pre- and paratracheal nodes, precricoid (Delphian) node, and the perithyroidal nodes, including the lymph nodes along the recurrent laryngeal nerve. The superior boundary is the hyoid bone, the inferior boundary is the suprasternal notch, the lateral boundaries are the common carotid arteries, and the posterior boundary by the prevertebral fascia. </w:t>
      </w:r>
    </w:p>
    <w:p w:rsidR="00AE5F81" w:rsidRPr="00CA06FE" w:rsidRDefault="00AE5F81" w:rsidP="00AE5F81">
      <w:pPr>
        <w:rPr>
          <w:rFonts w:cs="Arial"/>
        </w:rPr>
      </w:pPr>
    </w:p>
    <w:p w:rsidR="00AE5F81" w:rsidRPr="00CA06FE" w:rsidRDefault="00AE5F81" w:rsidP="00AE5F81">
      <w:pPr>
        <w:rPr>
          <w:rFonts w:cs="Arial"/>
          <w:b/>
        </w:rPr>
      </w:pPr>
      <w:r w:rsidRPr="00CA06FE">
        <w:rPr>
          <w:rFonts w:cs="Arial"/>
          <w:b/>
        </w:rPr>
        <w:t>Level VII. Superior Mediastinal Lymph Nodes</w:t>
      </w:r>
    </w:p>
    <w:p w:rsidR="00AE5F81" w:rsidRPr="00CA06FE" w:rsidRDefault="00AE5F81" w:rsidP="00AE5F81">
      <w:pPr>
        <w:rPr>
          <w:rFonts w:cs="Arial"/>
        </w:rPr>
      </w:pPr>
      <w:r w:rsidRPr="00CA06FE">
        <w:rPr>
          <w:rFonts w:cs="Arial"/>
        </w:rPr>
        <w:t xml:space="preserve">Metastases at level VII are considered regional lymph node metastases; all other mediastinal lymph node metastases are considered distant metastases. </w:t>
      </w:r>
    </w:p>
    <w:p w:rsidR="00AE5F81" w:rsidRPr="00CA06FE" w:rsidRDefault="00AE5F81" w:rsidP="00AE5F81">
      <w:pPr>
        <w:rPr>
          <w:rFonts w:cs="Arial"/>
        </w:rPr>
      </w:pPr>
    </w:p>
    <w:p w:rsidR="00AE5F81" w:rsidRPr="00CA06FE" w:rsidRDefault="00AE5F81" w:rsidP="00AE5F81">
      <w:pPr>
        <w:rPr>
          <w:rFonts w:cs="Arial"/>
        </w:rPr>
      </w:pPr>
      <w:r w:rsidRPr="00CA06FE">
        <w:rPr>
          <w:rFonts w:cs="Arial"/>
        </w:rPr>
        <w:t>Lymph node groups removed from areas not included in the above levels, eg, scalene, suboccipital, and retropharyngeal, should be identified and reported from all levels separately. When staging lymph node involvement by metastases from nasopharyngeal carcinoma, the supraclavicular fossa refers to a triangular region, the base of which is the superior margin of the clavicle between its sternal and lateral ends, and the apex of which is the point where the neck meets the shoulder. This includes caudal portions of Levels IV and V (see above). All cancers metastatic to the posterior nodes in the supraclavicular fossa are designated as N3b. Midline nodes are considered ipsilateral nodes.</w:t>
      </w:r>
    </w:p>
    <w:p w:rsidR="00AE5F81" w:rsidRPr="00CA06FE" w:rsidRDefault="00AE5F81" w:rsidP="00EF5FC8">
      <w:pPr>
        <w:rPr>
          <w:rFonts w:cs="Arial"/>
          <w:szCs w:val="22"/>
        </w:rPr>
      </w:pPr>
    </w:p>
    <w:p w:rsidR="00EF5FC8" w:rsidRPr="00CA06FE" w:rsidRDefault="00EF5FC8" w:rsidP="00EF5FC8">
      <w:pPr>
        <w:pStyle w:val="Heading2"/>
        <w:rPr>
          <w:rFonts w:cs="Arial"/>
          <w:lang w:val="en-US"/>
        </w:rPr>
      </w:pPr>
      <w:r w:rsidRPr="00CA06FE">
        <w:rPr>
          <w:rFonts w:cs="Arial"/>
          <w:lang w:val="en-US"/>
        </w:rPr>
        <w:t xml:space="preserve">Extranodal Extension </w:t>
      </w:r>
    </w:p>
    <w:p w:rsidR="005110FF" w:rsidRPr="00CA06FE" w:rsidRDefault="005110FF" w:rsidP="005110FF">
      <w:pPr>
        <w:rPr>
          <w:rFonts w:cs="Arial"/>
        </w:rPr>
      </w:pPr>
      <w:r w:rsidRPr="00CA06FE">
        <w:rPr>
          <w:rFonts w:cs="Arial"/>
        </w:rPr>
        <w:t>The status of cervical lymph nodes is the single most important prognostic factor in aerodigestive cancer. All macroscopically negative or equivocal lymph nodes should be submitted in toto. Grossly positive nodes may be partially submitted for microscopic documentation of metastasis.</w:t>
      </w:r>
      <w:r w:rsidR="0012468E">
        <w:rPr>
          <w:rFonts w:cs="Arial"/>
        </w:rPr>
        <w:t xml:space="preserve"> For HPV-unrelated/p16-</w:t>
      </w:r>
      <w:r w:rsidRPr="00CA06FE">
        <w:rPr>
          <w:rFonts w:cs="Arial"/>
        </w:rPr>
        <w:t>negative oropharyngeal cancers and hypopharyngeal cancers, reporting of lymph nodes containing metastasis should include whether there is presence or absence of extranodal extension (ENE),</w:t>
      </w:r>
      <w:r w:rsidR="00BB1B58">
        <w:rPr>
          <w:rFonts w:cs="Arial"/>
          <w:vertAlign w:val="superscript"/>
        </w:rPr>
        <w:t>11</w:t>
      </w:r>
      <w:r w:rsidRPr="00CA06FE">
        <w:rPr>
          <w:rFonts w:cs="Arial"/>
        </w:rPr>
        <w:t xml:space="preserve"> which is now part of N staging for these tumor types. This finding consists of extension of metastatic tumor, present within the confines of the lymph node, through the lymph node capsule into the surrounding connective tissue, with or without associated stromal reaction. A distance of extension from the native lymph node capsule is now suggested (but not yet required) with the proposed stratification of ENE into </w:t>
      </w:r>
      <w:proofErr w:type="spellStart"/>
      <w:r w:rsidRPr="00CA06FE">
        <w:rPr>
          <w:rFonts w:cs="Arial"/>
        </w:rPr>
        <w:t>ENE</w:t>
      </w:r>
      <w:r w:rsidRPr="00CA06FE">
        <w:rPr>
          <w:rFonts w:cs="Arial"/>
          <w:vertAlign w:val="subscript"/>
        </w:rPr>
        <w:t>ma</w:t>
      </w:r>
      <w:proofErr w:type="spellEnd"/>
      <w:r w:rsidRPr="00CA06FE">
        <w:rPr>
          <w:rFonts w:cs="Arial"/>
        </w:rPr>
        <w:t xml:space="preserve"> (</w:t>
      </w:r>
      <w:r w:rsidR="007E28F3">
        <w:rPr>
          <w:rFonts w:cs="Arial"/>
        </w:rPr>
        <w:t xml:space="preserve">greater than </w:t>
      </w:r>
      <w:r w:rsidRPr="00CA06FE">
        <w:rPr>
          <w:rFonts w:cs="Arial"/>
        </w:rPr>
        <w:t>2</w:t>
      </w:r>
      <w:r w:rsidR="006533AD" w:rsidRPr="00CA06FE">
        <w:rPr>
          <w:rFonts w:cs="Arial"/>
        </w:rPr>
        <w:t xml:space="preserve"> </w:t>
      </w:r>
      <w:r w:rsidRPr="00CA06FE">
        <w:rPr>
          <w:rFonts w:cs="Arial"/>
        </w:rPr>
        <w:t xml:space="preserve">mm) and </w:t>
      </w:r>
      <w:proofErr w:type="spellStart"/>
      <w:r w:rsidRPr="00CA06FE">
        <w:rPr>
          <w:rFonts w:cs="Arial"/>
        </w:rPr>
        <w:t>ENE</w:t>
      </w:r>
      <w:r w:rsidRPr="00CA06FE">
        <w:rPr>
          <w:rFonts w:cs="Arial"/>
          <w:vertAlign w:val="subscript"/>
        </w:rPr>
        <w:t>mi</w:t>
      </w:r>
      <w:proofErr w:type="spellEnd"/>
      <w:r w:rsidRPr="00CA06FE">
        <w:rPr>
          <w:rFonts w:cs="Arial"/>
          <w:vertAlign w:val="subscript"/>
        </w:rPr>
        <w:t xml:space="preserve"> </w:t>
      </w:r>
      <w:r w:rsidRPr="00CA06FE">
        <w:rPr>
          <w:rFonts w:cs="Arial"/>
        </w:rPr>
        <w:t xml:space="preserve"> (</w:t>
      </w:r>
      <w:r w:rsidR="007E28F3">
        <w:rPr>
          <w:rFonts w:cs="Arial"/>
        </w:rPr>
        <w:t xml:space="preserve">less than or equal to </w:t>
      </w:r>
      <w:r w:rsidRPr="00CA06FE">
        <w:rPr>
          <w:rFonts w:cs="Arial"/>
        </w:rPr>
        <w:t>2 mm).</w:t>
      </w:r>
      <w:r w:rsidR="00AC18D8" w:rsidRPr="00CA06FE">
        <w:rPr>
          <w:rFonts w:cs="Arial"/>
        </w:rPr>
        <w:fldChar w:fldCharType="begin">
          <w:fldData xml:space="preserve">PEVuZE5vdGU+PENpdGU+PEF1dGhvcj5SaWRnZTwvQXV0aG9yPjxZZWFyPjIwMTc8L1llYXI+PFJl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</w:fldData>
        </w:fldChar>
      </w:r>
      <w:r w:rsidR="00E43DCC" w:rsidRPr="00CA06FE">
        <w:rPr>
          <w:rFonts w:cs="Arial"/>
        </w:rPr>
        <w:instrText xml:space="preserve"> ADDIN EN.CITE </w:instrText>
      </w:r>
      <w:r w:rsidR="00E43DCC" w:rsidRPr="00CA06FE">
        <w:rPr>
          <w:rFonts w:cs="Arial"/>
        </w:rPr>
        <w:fldChar w:fldCharType="begin">
          <w:fldData xml:space="preserve">PEVuZE5vdGU+PENpdGU+PEF1dGhvcj5SaWRnZTwvQXV0aG9yPjxZZWFyPjIwMTc8L1llYXI+PFJl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</w:fldData>
        </w:fldChar>
      </w:r>
      <w:r w:rsidR="00E43DCC" w:rsidRPr="00CA06FE">
        <w:rPr>
          <w:rFonts w:cs="Arial"/>
        </w:rPr>
        <w:instrText xml:space="preserve"> ADDIN EN.CITE.DATA </w:instrText>
      </w:r>
      <w:r w:rsidR="00E43DCC" w:rsidRPr="00CA06FE">
        <w:rPr>
          <w:rFonts w:cs="Arial"/>
        </w:rPr>
      </w:r>
      <w:r w:rsidR="00E43DCC" w:rsidRPr="00CA06FE">
        <w:rPr>
          <w:rFonts w:cs="Arial"/>
        </w:rPr>
        <w:fldChar w:fldCharType="end"/>
      </w:r>
      <w:r w:rsidR="00AC18D8" w:rsidRPr="00CA06FE">
        <w:rPr>
          <w:rFonts w:cs="Arial"/>
        </w:rPr>
      </w:r>
      <w:r w:rsidR="00AC18D8" w:rsidRPr="00CA06FE">
        <w:rPr>
          <w:rFonts w:cs="Arial"/>
        </w:rPr>
        <w:fldChar w:fldCharType="separate"/>
      </w:r>
      <w:r w:rsidR="00BB1B58">
        <w:rPr>
          <w:rFonts w:cs="Arial"/>
          <w:noProof/>
          <w:vertAlign w:val="superscript"/>
        </w:rPr>
        <w:t>12</w:t>
      </w:r>
      <w:r w:rsidR="00E43DCC" w:rsidRPr="00CA06FE">
        <w:rPr>
          <w:rFonts w:cs="Arial"/>
          <w:noProof/>
          <w:vertAlign w:val="superscript"/>
        </w:rPr>
        <w:t>-</w:t>
      </w:r>
      <w:r w:rsidR="00BB1B58">
        <w:rPr>
          <w:rFonts w:cs="Arial"/>
          <w:noProof/>
          <w:vertAlign w:val="superscript"/>
        </w:rPr>
        <w:t>15</w:t>
      </w:r>
      <w:r w:rsidR="00AC18D8" w:rsidRPr="00CA06FE">
        <w:rPr>
          <w:rFonts w:cs="Arial"/>
        </w:rPr>
        <w:fldChar w:fldCharType="end"/>
      </w:r>
      <w:hyperlink w:anchor="_ENREF_6" w:tooltip="Ebrahimi, 2014 #11720" w:history="1"/>
      <w:r w:rsidRPr="00CA06FE">
        <w:rPr>
          <w:rFonts w:cs="Arial"/>
        </w:rPr>
        <w:t xml:space="preserve"> However,</w:t>
      </w:r>
      <w:r w:rsidR="0012468E">
        <w:rPr>
          <w:rFonts w:cs="Arial"/>
        </w:rPr>
        <w:t xml:space="preserve"> pitfalls in the measurement (i</w:t>
      </w:r>
      <w:r w:rsidRPr="00CA06FE">
        <w:rPr>
          <w:rFonts w:cs="Arial"/>
        </w:rPr>
        <w:t>e</w:t>
      </w:r>
      <w:r w:rsidR="0012468E">
        <w:rPr>
          <w:rFonts w:cs="Arial"/>
        </w:rPr>
        <w:t>,</w:t>
      </w:r>
      <w:r w:rsidRPr="00CA06FE">
        <w:rPr>
          <w:rFonts w:cs="Arial"/>
        </w:rPr>
        <w:t xml:space="preserve"> in larger, matted </w:t>
      </w:r>
      <w:r w:rsidR="0012468E">
        <w:rPr>
          <w:rFonts w:cs="Arial"/>
        </w:rPr>
        <w:t>lymph nodes, in nodes post fine-</w:t>
      </w:r>
      <w:r w:rsidRPr="00CA06FE">
        <w:rPr>
          <w:rFonts w:cs="Arial"/>
        </w:rPr>
        <w:t>needle aspiration, and in nodes with near total replacement of lymph node architecture) and the disposition of soft tissue deposits is still not resolved.  In general, absence of ENE in a large (</w:t>
      </w:r>
      <w:r w:rsidR="007E28F3">
        <w:rPr>
          <w:rFonts w:cs="Arial"/>
        </w:rPr>
        <w:t xml:space="preserve">greater than </w:t>
      </w:r>
      <w:r w:rsidRPr="00CA06FE">
        <w:rPr>
          <w:rFonts w:cs="Arial"/>
        </w:rPr>
        <w:t>3 cm) lymph node, especially with traversing fibrous bands, sh</w:t>
      </w:r>
      <w:r w:rsidR="005A7A93" w:rsidRPr="00CA06FE">
        <w:rPr>
          <w:rFonts w:cs="Arial"/>
        </w:rPr>
        <w:t>ould be viewed with skepticism.</w:t>
      </w:r>
      <w:r w:rsidRPr="00CA06FE">
        <w:rPr>
          <w:rFonts w:cs="Arial"/>
        </w:rPr>
        <w:t xml:space="preserve"> Soft tissue deposits for lymph node metastases based on limited studies appear to be the equivalent of a positive lymph node with ENE and should be recorded as such.</w:t>
      </w:r>
      <w:r w:rsidR="00BB1B58" w:rsidRPr="00BB1B58">
        <w:rPr>
          <w:rFonts w:cs="Arial"/>
          <w:vertAlign w:val="superscript"/>
        </w:rPr>
        <w:t>16</w:t>
      </w:r>
      <w:r w:rsidRPr="00FD0D46">
        <w:rPr>
          <w:rFonts w:cs="Arial"/>
          <w:vertAlign w:val="superscript"/>
        </w:rPr>
        <w:t xml:space="preserve"> </w:t>
      </w:r>
      <w:r w:rsidRPr="00CA06FE">
        <w:rPr>
          <w:rFonts w:cs="Arial"/>
        </w:rPr>
        <w:t xml:space="preserve"> </w:t>
      </w:r>
    </w:p>
    <w:p w:rsidR="005110FF" w:rsidRPr="00CA06FE" w:rsidRDefault="005110FF" w:rsidP="005110FF">
      <w:pPr>
        <w:rPr>
          <w:rFonts w:cs="Arial"/>
        </w:rPr>
      </w:pPr>
    </w:p>
    <w:p w:rsidR="005110FF" w:rsidRPr="00CA06FE" w:rsidRDefault="005110FF" w:rsidP="005110FF">
      <w:pPr>
        <w:rPr>
          <w:rFonts w:cs="Arial"/>
        </w:rPr>
      </w:pPr>
      <w:r w:rsidRPr="00CA06FE">
        <w:rPr>
          <w:rFonts w:cs="Arial"/>
        </w:rPr>
        <w:t>However, ENE does not appear to be as prognost</w:t>
      </w:r>
      <w:r w:rsidR="0012468E">
        <w:rPr>
          <w:rFonts w:cs="Arial"/>
        </w:rPr>
        <w:t>ically relevant for HPV-mediated/p16-</w:t>
      </w:r>
      <w:r w:rsidRPr="00CA06FE">
        <w:rPr>
          <w:rFonts w:cs="Arial"/>
        </w:rPr>
        <w:t xml:space="preserve">positive and nasopharyngeal </w:t>
      </w:r>
      <w:r w:rsidR="005A7A93" w:rsidRPr="00CA06FE">
        <w:rPr>
          <w:rFonts w:cs="Arial"/>
        </w:rPr>
        <w:t>cancers.</w:t>
      </w:r>
      <w:r w:rsidRPr="00CA06FE">
        <w:rPr>
          <w:rFonts w:cs="Arial"/>
        </w:rPr>
        <w:t xml:space="preserve"> While it may be recorded, it is not required under AJCC guidelines.</w:t>
      </w:r>
      <w:r w:rsidRPr="00CA06FE">
        <w:rPr>
          <w:rFonts w:cs="Arial"/>
        </w:rPr>
        <w:fldChar w:fldCharType="begin"/>
      </w:r>
      <w:r w:rsidR="000E6F2A" w:rsidRPr="00CA06FE">
        <w:rPr>
          <w:rFonts w:cs="Arial"/>
        </w:rPr>
        <w:instrText xml:space="preserve"> ADDIN EN.CITE &lt;EndNote&gt;&lt;Cite&gt;&lt;Author&gt;Lee&lt;/Author&gt;&lt;Year&gt;2017&lt;/Year&gt;&lt;RecNum&gt;2&lt;/RecNum&gt;&lt;DisplayText&gt;&lt;style face="superscript"&gt;3,4&lt;/style&gt;&lt;/DisplayText&gt;&lt;record&gt;&lt;rec-number&gt;2&lt;/rec-number&gt;&lt;foreign-keys&gt;&lt;key app="EN" db-id="zwdte99espf0eae0wscvzr0zwa59wfd0v2zd" timestamp="1475711215"&gt;2&lt;/key&gt;&lt;/foreign-keys&gt;&lt;ref-type name="Book Section"&gt;5&lt;/ref-type&gt;&lt;contributors&gt;&lt;authors&gt;&lt;author&gt;Lee, A.W.M.&lt;/author&gt;&lt;author&gt;Lydiatt, W.M.&lt;/author&gt;&lt;author&gt;Colevas, A.D.&lt;/author&gt;&lt;author&gt;Glastonbury, C.M.&lt;/author&gt;&lt;author&gt;Le, Q.T.X.&lt;/author&gt;&lt;author&gt;O&amp;apos;Sullivan, B&lt;/author&gt;&lt;author&gt;Weber, R.S.&lt;/author&gt;&lt;author&gt;Shah, J. P.&lt;/author&gt;&lt;/authors&gt;&lt;secondary-authors&gt;&lt;author&gt;Amin, M.B.&lt;/author&gt;&lt;/secondary-authors&gt;&lt;/contributors&gt;&lt;titles&gt;&lt;title&gt;Nasopharynx&lt;/title&gt;&lt;secondary-title&gt;AJCC Cancer Staging Manual&lt;/secondary-title&gt;&lt;/titles&gt;&lt;edition&gt;8th&lt;/edition&gt;&lt;dates&gt;&lt;year&gt;2017&lt;/year&gt;&lt;/dates&gt;&lt;pub-location&gt;New York, NY&lt;/pub-location&gt;&lt;publisher&gt;Springer&lt;/publisher&gt;&lt;urls&gt;&lt;/urls&gt;&lt;/record&gt;&lt;/Cite&gt;&lt;Cite&gt;&lt;Author&gt;O&amp;apos;Sullivan&lt;/Author&gt;&lt;Year&gt;2017&lt;/Year&gt;&lt;RecNum&gt;3&lt;/RecNum&gt;&lt;record&gt;&lt;rec-number&gt;3&lt;/rec-number&gt;&lt;foreign-keys&gt;&lt;key app="EN" db-id="zwdte99espf0eae0wscvzr0zwa59wfd0v2zd" timestamp="1475711383"&gt;3&lt;/key&gt;&lt;/foreign-keys&gt;&lt;ref-type name="Book Section"&gt;5&lt;/ref-type&gt;&lt;contributors&gt;&lt;authors&gt;&lt;author&gt;O&amp;apos;Sullivan, B.&lt;/author&gt;&lt;author&gt;Lydiatt, W.M.&lt;/author&gt;&lt;author&gt;Haughey, B.H.&lt;/author&gt;&lt;author&gt;Brandwein-Gensler, M. S.&lt;/author&gt;&lt;author&gt;Glastonbury, C.M.&lt;/author&gt;&lt;author&gt;Shah, J. P.&lt;/author&gt;&lt;/authors&gt;&lt;secondary-authors&gt;&lt;author&gt;Amin, M.B.&lt;/author&gt;&lt;/secondary-authors&gt;&lt;/contributors&gt;&lt;titles&gt;&lt;title&gt;HPV Mediated (p16+) Oropharyngeal Cancer&lt;/title&gt;&lt;secondary-title&gt;AJCC Cancer Staging Manual&lt;/secondary-title&gt;&lt;/titles&gt;&lt;edition&gt;8th&lt;/edition&gt;&lt;dates&gt;&lt;year&gt;2017&lt;/year&gt;&lt;/dates&gt;&lt;pub-location&gt;New York, NY&lt;/pub-location&gt;&lt;publisher&gt;Springer&lt;/publisher&gt;&lt;urls&gt;&lt;/urls&gt;&lt;/record&gt;&lt;/Cite&gt;&lt;/EndNote&gt;</w:instrText>
      </w:r>
      <w:r w:rsidRPr="00CA06FE">
        <w:rPr>
          <w:rFonts w:cs="Arial"/>
        </w:rPr>
        <w:fldChar w:fldCharType="separate"/>
      </w:r>
      <w:r w:rsidR="00BB1B58">
        <w:rPr>
          <w:rFonts w:cs="Arial"/>
          <w:noProof/>
          <w:vertAlign w:val="superscript"/>
        </w:rPr>
        <w:t>17</w:t>
      </w:r>
      <w:r w:rsidRPr="00CA06FE">
        <w:rPr>
          <w:rFonts w:cs="Arial"/>
          <w:noProof/>
          <w:vertAlign w:val="superscript"/>
        </w:rPr>
        <w:t>,</w:t>
      </w:r>
      <w:r w:rsidR="00BB1B58">
        <w:rPr>
          <w:rFonts w:cs="Arial"/>
          <w:noProof/>
          <w:vertAlign w:val="superscript"/>
        </w:rPr>
        <w:t>18</w:t>
      </w:r>
      <w:r w:rsidRPr="00CA06FE">
        <w:rPr>
          <w:rFonts w:cs="Arial"/>
        </w:rPr>
        <w:fldChar w:fldCharType="end"/>
      </w:r>
    </w:p>
    <w:p w:rsidR="00EF5FC8" w:rsidRDefault="00EF5FC8" w:rsidP="00EF5FC8">
      <w:pPr>
        <w:rPr>
          <w:rFonts w:cs="Arial"/>
        </w:rPr>
      </w:pPr>
    </w:p>
    <w:p w:rsidR="00D12B42" w:rsidRDefault="00D12B42" w:rsidP="00EF5FC8">
      <w:pPr>
        <w:rPr>
          <w:rFonts w:cs="Arial"/>
        </w:rPr>
      </w:pPr>
      <w:r>
        <w:rPr>
          <w:rFonts w:cs="Arial"/>
        </w:rPr>
        <w:t>References:</w:t>
      </w:r>
    </w:p>
    <w:p w:rsidR="00D12B42" w:rsidRPr="00CA06FE" w:rsidRDefault="00F124BB" w:rsidP="00B66969">
      <w:pPr>
        <w:pStyle w:val="EndNoteBibliography"/>
        <w:ind w:left="450" w:hanging="450"/>
        <w:rPr>
          <w:sz w:val="20"/>
        </w:rPr>
      </w:pPr>
      <w:r>
        <w:rPr>
          <w:sz w:val="20"/>
        </w:rPr>
        <w:t>1.</w:t>
      </w:r>
      <w:r w:rsidR="00D12B42" w:rsidRPr="00CA06FE">
        <w:rPr>
          <w:sz w:val="20"/>
        </w:rPr>
        <w:tab/>
      </w:r>
      <w:bookmarkStart w:id="2" w:name="_GoBack"/>
      <w:bookmarkEnd w:id="2"/>
      <w:r w:rsidR="00D12B42" w:rsidRPr="00CA06FE">
        <w:rPr>
          <w:sz w:val="20"/>
        </w:rPr>
        <w:t xml:space="preserve">Cooper JS, Pajak TF, Forastiere AA, et al. Postoperative concurrent radiotherapy and chemotherapy for high-risk squamous-cell carcinoma of the head and neck. </w:t>
      </w:r>
      <w:r w:rsidR="00D12B42" w:rsidRPr="00CA06FE">
        <w:rPr>
          <w:i/>
          <w:sz w:val="20"/>
        </w:rPr>
        <w:t xml:space="preserve">N Engl J Med. </w:t>
      </w:r>
      <w:r w:rsidR="00D12B42" w:rsidRPr="00CA06FE">
        <w:rPr>
          <w:sz w:val="20"/>
        </w:rPr>
        <w:t>2004;350(19):1937-1944.</w:t>
      </w:r>
    </w:p>
    <w:p w:rsidR="00D12B42" w:rsidRPr="00CA06FE" w:rsidRDefault="00F124BB" w:rsidP="00B66969">
      <w:pPr>
        <w:pStyle w:val="EndNoteBibliography"/>
        <w:ind w:left="450" w:hanging="450"/>
        <w:rPr>
          <w:sz w:val="20"/>
        </w:rPr>
      </w:pPr>
      <w:r>
        <w:rPr>
          <w:sz w:val="20"/>
        </w:rPr>
        <w:t>2</w:t>
      </w:r>
      <w:r w:rsidR="00D12B42" w:rsidRPr="00CA06FE">
        <w:rPr>
          <w:sz w:val="20"/>
        </w:rPr>
        <w:t>.</w:t>
      </w:r>
      <w:r w:rsidR="00D12B42" w:rsidRPr="00CA06FE">
        <w:rPr>
          <w:sz w:val="20"/>
        </w:rPr>
        <w:tab/>
        <w:t xml:space="preserve">Bernier J, Domenge C, Ozsahin M, et al. Postoperative irradiation with or without concomitant chemotherapy for locally advanced head and neck cancer. </w:t>
      </w:r>
      <w:r w:rsidR="00D12B42" w:rsidRPr="00CA06FE">
        <w:rPr>
          <w:i/>
          <w:sz w:val="20"/>
        </w:rPr>
        <w:t xml:space="preserve">N Engl J Med. </w:t>
      </w:r>
      <w:r w:rsidR="00D12B42" w:rsidRPr="00CA06FE">
        <w:rPr>
          <w:sz w:val="20"/>
        </w:rPr>
        <w:t>2004;350(19):1945-1952.</w:t>
      </w:r>
    </w:p>
    <w:p w:rsidR="00D12B42" w:rsidRPr="00CA06FE" w:rsidRDefault="00F124BB" w:rsidP="00B66969">
      <w:pPr>
        <w:pStyle w:val="EndNoteBibliography"/>
        <w:ind w:left="450" w:hanging="450"/>
        <w:rPr>
          <w:sz w:val="20"/>
        </w:rPr>
      </w:pPr>
      <w:r>
        <w:rPr>
          <w:sz w:val="20"/>
        </w:rPr>
        <w:t>3</w:t>
      </w:r>
      <w:r w:rsidR="00D12B42" w:rsidRPr="00CA06FE">
        <w:rPr>
          <w:sz w:val="20"/>
        </w:rPr>
        <w:t>.</w:t>
      </w:r>
      <w:r w:rsidR="00D12B42" w:rsidRPr="00CA06FE">
        <w:rPr>
          <w:sz w:val="20"/>
        </w:rPr>
        <w:tab/>
        <w:t xml:space="preserve">Patel SG, Lydiatt WM, Ridge JA, et al. Cervical lymph nodes and unknown primary tumors of the head and neck. In: Amin MB, ed. </w:t>
      </w:r>
      <w:r w:rsidR="00D12B42" w:rsidRPr="00CA06FE">
        <w:rPr>
          <w:i/>
          <w:sz w:val="20"/>
        </w:rPr>
        <w:t>AJCC Cancer Staging Manual</w:t>
      </w:r>
      <w:r w:rsidR="00D12B42" w:rsidRPr="00CA06FE">
        <w:rPr>
          <w:sz w:val="20"/>
        </w:rPr>
        <w:t>. 8th ed. New York, NY: Springer; 2017.</w:t>
      </w:r>
    </w:p>
    <w:p w:rsidR="00D12B42" w:rsidRPr="00CA06FE" w:rsidRDefault="00F124BB" w:rsidP="00B66969">
      <w:pPr>
        <w:pStyle w:val="EndNoteBibliography"/>
        <w:ind w:left="450" w:hanging="450"/>
        <w:rPr>
          <w:sz w:val="20"/>
        </w:rPr>
      </w:pPr>
      <w:r>
        <w:rPr>
          <w:sz w:val="20"/>
        </w:rPr>
        <w:lastRenderedPageBreak/>
        <w:t>4</w:t>
      </w:r>
      <w:r w:rsidR="00D12B42" w:rsidRPr="00CA06FE">
        <w:rPr>
          <w:sz w:val="20"/>
        </w:rPr>
        <w:t>.</w:t>
      </w:r>
      <w:r w:rsidR="00D12B42" w:rsidRPr="00CA06FE">
        <w:rPr>
          <w:sz w:val="20"/>
        </w:rPr>
        <w:tab/>
        <w:t xml:space="preserve">Sobin LH, Gospodarowicz MK, Wittekind CH, eds. </w:t>
      </w:r>
      <w:r w:rsidR="00D12B42" w:rsidRPr="00CA06FE">
        <w:rPr>
          <w:i/>
          <w:sz w:val="20"/>
        </w:rPr>
        <w:t xml:space="preserve">TNM </w:t>
      </w:r>
      <w:r w:rsidR="00D12B42">
        <w:rPr>
          <w:i/>
          <w:sz w:val="20"/>
        </w:rPr>
        <w:t>C</w:t>
      </w:r>
      <w:r w:rsidR="00D12B42" w:rsidRPr="00CA06FE">
        <w:rPr>
          <w:i/>
          <w:sz w:val="20"/>
        </w:rPr>
        <w:t xml:space="preserve">lassification of </w:t>
      </w:r>
      <w:r w:rsidR="00D12B42">
        <w:rPr>
          <w:i/>
          <w:sz w:val="20"/>
        </w:rPr>
        <w:t>M</w:t>
      </w:r>
      <w:r w:rsidR="00D12B42" w:rsidRPr="00CA06FE">
        <w:rPr>
          <w:i/>
          <w:sz w:val="20"/>
        </w:rPr>
        <w:t xml:space="preserve">alignant </w:t>
      </w:r>
      <w:r w:rsidR="00D12B42">
        <w:rPr>
          <w:i/>
          <w:sz w:val="20"/>
        </w:rPr>
        <w:t>T</w:t>
      </w:r>
      <w:r w:rsidR="00D12B42" w:rsidRPr="00CA06FE">
        <w:rPr>
          <w:i/>
          <w:sz w:val="20"/>
        </w:rPr>
        <w:t>umours.</w:t>
      </w:r>
      <w:r w:rsidR="00D12B42" w:rsidRPr="00CA06FE">
        <w:rPr>
          <w:sz w:val="20"/>
        </w:rPr>
        <w:t xml:space="preserve"> New York: Wiley-Liss; 2009.</w:t>
      </w:r>
    </w:p>
    <w:p w:rsidR="00D12B42" w:rsidRPr="00CA06FE" w:rsidRDefault="00F124BB" w:rsidP="00B66969">
      <w:pPr>
        <w:pStyle w:val="EndNoteBibliography"/>
        <w:ind w:left="450" w:hanging="450"/>
        <w:rPr>
          <w:sz w:val="20"/>
        </w:rPr>
      </w:pPr>
      <w:r>
        <w:rPr>
          <w:sz w:val="20"/>
        </w:rPr>
        <w:t>5</w:t>
      </w:r>
      <w:r w:rsidR="00D12B42" w:rsidRPr="00CA06FE">
        <w:rPr>
          <w:sz w:val="20"/>
        </w:rPr>
        <w:t>.</w:t>
      </w:r>
      <w:r w:rsidR="00D12B42" w:rsidRPr="00CA06FE">
        <w:rPr>
          <w:sz w:val="20"/>
        </w:rPr>
        <w:tab/>
        <w:t xml:space="preserve">Singletary SE, Greene FL, Sobin LH. Classification of isolated tumor cells: clarification of the 6th edition of the American Joint Committee on Cancer Staging Manual. </w:t>
      </w:r>
      <w:r w:rsidR="00D12B42" w:rsidRPr="00CA06FE">
        <w:rPr>
          <w:i/>
          <w:sz w:val="20"/>
        </w:rPr>
        <w:t xml:space="preserve">Cancer. </w:t>
      </w:r>
      <w:r w:rsidR="00D12B42" w:rsidRPr="00CA06FE">
        <w:rPr>
          <w:sz w:val="20"/>
        </w:rPr>
        <w:t>2003;98(12):2740-2741.</w:t>
      </w:r>
    </w:p>
    <w:p w:rsidR="00D12B42" w:rsidRPr="00CA06FE" w:rsidRDefault="00F124BB" w:rsidP="00B66969">
      <w:pPr>
        <w:pStyle w:val="EndNoteBibliography"/>
        <w:ind w:left="450" w:hanging="450"/>
        <w:rPr>
          <w:sz w:val="20"/>
        </w:rPr>
      </w:pPr>
      <w:r>
        <w:rPr>
          <w:sz w:val="20"/>
        </w:rPr>
        <w:t>6</w:t>
      </w:r>
      <w:r w:rsidR="00D12B42" w:rsidRPr="00CA06FE">
        <w:rPr>
          <w:sz w:val="20"/>
        </w:rPr>
        <w:t>.</w:t>
      </w:r>
      <w:r w:rsidR="00D12B42" w:rsidRPr="00CA06FE">
        <w:rPr>
          <w:sz w:val="20"/>
        </w:rPr>
        <w:tab/>
        <w:t xml:space="preserve">Broglie MA, Haerle SK, Huber GF, Haile SR, Stoeckli SJ. Occult metastases detected by sentinel node biopsy in patients with early oral and oropharyngeal squamous cell carcinomas: Impact on survival. </w:t>
      </w:r>
      <w:r w:rsidR="00D12B42" w:rsidRPr="00CA06FE">
        <w:rPr>
          <w:i/>
          <w:sz w:val="20"/>
        </w:rPr>
        <w:t xml:space="preserve">Head Neck. </w:t>
      </w:r>
      <w:r w:rsidR="00D12B42" w:rsidRPr="00CA06FE">
        <w:rPr>
          <w:sz w:val="20"/>
        </w:rPr>
        <w:t>2013;35(5):660-666.</w:t>
      </w:r>
    </w:p>
    <w:p w:rsidR="00D12B42" w:rsidRPr="00CA06FE" w:rsidRDefault="00F124BB" w:rsidP="00B66969">
      <w:pPr>
        <w:pStyle w:val="EndNoteBibliography"/>
        <w:ind w:left="450" w:hanging="450"/>
        <w:rPr>
          <w:sz w:val="20"/>
        </w:rPr>
      </w:pPr>
      <w:r>
        <w:rPr>
          <w:sz w:val="20"/>
        </w:rPr>
        <w:t>7</w:t>
      </w:r>
      <w:r w:rsidR="00D12B42" w:rsidRPr="00CA06FE">
        <w:rPr>
          <w:sz w:val="20"/>
        </w:rPr>
        <w:t>.</w:t>
      </w:r>
      <w:r w:rsidR="00D12B42" w:rsidRPr="00CA06FE">
        <w:rPr>
          <w:sz w:val="20"/>
        </w:rPr>
        <w:tab/>
        <w:t xml:space="preserve">Ferlito A, Robbins KT, Shah JP, et al. Proposal for a rational classification of neck dissections. </w:t>
      </w:r>
      <w:r w:rsidR="00D12B42" w:rsidRPr="00CA06FE">
        <w:rPr>
          <w:i/>
          <w:sz w:val="20"/>
        </w:rPr>
        <w:t xml:space="preserve">Head Neck. </w:t>
      </w:r>
      <w:r w:rsidR="00D12B42" w:rsidRPr="00CA06FE">
        <w:rPr>
          <w:sz w:val="20"/>
        </w:rPr>
        <w:t>2011;33(3):445-450.</w:t>
      </w:r>
    </w:p>
    <w:p w:rsidR="00D12B42" w:rsidRPr="00CA06FE" w:rsidRDefault="00F124BB" w:rsidP="00B66969">
      <w:pPr>
        <w:pStyle w:val="EndNoteBibliography"/>
        <w:ind w:left="450" w:hanging="450"/>
        <w:rPr>
          <w:sz w:val="20"/>
        </w:rPr>
      </w:pPr>
      <w:r>
        <w:rPr>
          <w:sz w:val="20"/>
        </w:rPr>
        <w:t>8</w:t>
      </w:r>
      <w:r w:rsidR="00D12B42" w:rsidRPr="00CA06FE">
        <w:rPr>
          <w:sz w:val="20"/>
        </w:rPr>
        <w:t>.</w:t>
      </w:r>
      <w:r w:rsidR="00D12B42" w:rsidRPr="00CA06FE">
        <w:rPr>
          <w:sz w:val="20"/>
        </w:rPr>
        <w:tab/>
        <w:t xml:space="preserve">Robbins KT, Shaha AR, Medina JE, et al. Consensus statement on the classification and terminology of neck dissection. </w:t>
      </w:r>
      <w:r w:rsidR="00D12B42" w:rsidRPr="00CA06FE">
        <w:rPr>
          <w:i/>
          <w:sz w:val="20"/>
        </w:rPr>
        <w:t xml:space="preserve">Arch Otolaryngol Head Neck Surg. </w:t>
      </w:r>
      <w:r w:rsidR="00D12B42" w:rsidRPr="00CA06FE">
        <w:rPr>
          <w:sz w:val="20"/>
        </w:rPr>
        <w:t>2008;134(5):536-538.</w:t>
      </w:r>
    </w:p>
    <w:p w:rsidR="00D12B42" w:rsidRPr="00CA06FE" w:rsidRDefault="00F124BB" w:rsidP="00B66969">
      <w:pPr>
        <w:pStyle w:val="EndNoteBibliography"/>
        <w:ind w:left="450" w:hanging="450"/>
        <w:rPr>
          <w:sz w:val="20"/>
        </w:rPr>
      </w:pPr>
      <w:r>
        <w:rPr>
          <w:sz w:val="20"/>
        </w:rPr>
        <w:t>9</w:t>
      </w:r>
      <w:r w:rsidR="00D12B42" w:rsidRPr="00CA06FE">
        <w:rPr>
          <w:sz w:val="20"/>
        </w:rPr>
        <w:t>.</w:t>
      </w:r>
      <w:r w:rsidR="00D12B42" w:rsidRPr="00CA06FE">
        <w:rPr>
          <w:sz w:val="20"/>
        </w:rPr>
        <w:tab/>
        <w:t xml:space="preserve">Seethala RR. Current state of neck dissection in the United States. </w:t>
      </w:r>
      <w:r w:rsidR="00D12B42" w:rsidRPr="00CA06FE">
        <w:rPr>
          <w:i/>
          <w:sz w:val="20"/>
        </w:rPr>
        <w:t xml:space="preserve">Head Neck Pathol. </w:t>
      </w:r>
      <w:r w:rsidR="00D12B42" w:rsidRPr="00CA06FE">
        <w:rPr>
          <w:sz w:val="20"/>
        </w:rPr>
        <w:t>2009;3(3):238-245.</w:t>
      </w:r>
    </w:p>
    <w:p w:rsidR="00D12B42" w:rsidRPr="00CA06FE" w:rsidRDefault="00F124BB" w:rsidP="00B66969">
      <w:pPr>
        <w:pStyle w:val="EndNoteBibliography"/>
        <w:ind w:left="450" w:hanging="450"/>
        <w:rPr>
          <w:sz w:val="20"/>
        </w:rPr>
      </w:pPr>
      <w:r>
        <w:rPr>
          <w:sz w:val="20"/>
        </w:rPr>
        <w:t>1</w:t>
      </w:r>
      <w:r w:rsidR="00BB1B58">
        <w:rPr>
          <w:sz w:val="20"/>
        </w:rPr>
        <w:t>0</w:t>
      </w:r>
      <w:r w:rsidR="00D12B42" w:rsidRPr="00CA06FE">
        <w:rPr>
          <w:sz w:val="20"/>
        </w:rPr>
        <w:t>.</w:t>
      </w:r>
      <w:r w:rsidR="00D12B42" w:rsidRPr="00CA06FE">
        <w:rPr>
          <w:sz w:val="20"/>
        </w:rPr>
        <w:tab/>
        <w:t xml:space="preserve">Suarez C, Rodrigo JP, Robbins KT, et al. Superselective neck dissection: rationale, indications, and results. </w:t>
      </w:r>
      <w:r w:rsidR="00D12B42" w:rsidRPr="00CA06FE">
        <w:rPr>
          <w:i/>
          <w:sz w:val="20"/>
        </w:rPr>
        <w:t xml:space="preserve">Eur Arch Otorhinolaryngol. </w:t>
      </w:r>
      <w:r w:rsidR="00D12B42" w:rsidRPr="00CA06FE">
        <w:rPr>
          <w:sz w:val="20"/>
        </w:rPr>
        <w:t>2013.</w:t>
      </w:r>
    </w:p>
    <w:p w:rsidR="00D12B42" w:rsidRPr="00CA06FE" w:rsidRDefault="00F124BB" w:rsidP="00B66969">
      <w:pPr>
        <w:pStyle w:val="EndNoteBibliography"/>
        <w:ind w:left="450" w:hanging="450"/>
        <w:rPr>
          <w:sz w:val="20"/>
        </w:rPr>
      </w:pPr>
      <w:r>
        <w:rPr>
          <w:sz w:val="20"/>
        </w:rPr>
        <w:t>11</w:t>
      </w:r>
      <w:r w:rsidR="00D12B42" w:rsidRPr="00CA06FE">
        <w:rPr>
          <w:sz w:val="20"/>
        </w:rPr>
        <w:t>.</w:t>
      </w:r>
      <w:r w:rsidR="00D12B42" w:rsidRPr="00CA06FE">
        <w:rPr>
          <w:sz w:val="20"/>
        </w:rPr>
        <w:tab/>
        <w:t xml:space="preserve">Ebrahimi A, Gil Z, Amit M. International Consortium for Outcome Research (ICOR) in Head and Neck Cancer. Primary tumor staging for oral cancer and a proposed modification incorporating depth of invasion: an international multicenter retrospective study. </w:t>
      </w:r>
      <w:r w:rsidR="00D12B42" w:rsidRPr="00CA06FE">
        <w:rPr>
          <w:i/>
          <w:sz w:val="20"/>
        </w:rPr>
        <w:t xml:space="preserve">JAMA Otolaryngol Head Neck Surg. </w:t>
      </w:r>
      <w:r w:rsidR="00D12B42" w:rsidRPr="00CA06FE">
        <w:rPr>
          <w:sz w:val="20"/>
        </w:rPr>
        <w:t>2014;140(12):1138-1148.</w:t>
      </w:r>
    </w:p>
    <w:p w:rsidR="00D12B42" w:rsidRPr="00CA06FE" w:rsidRDefault="00F124BB" w:rsidP="00B66969">
      <w:pPr>
        <w:pStyle w:val="EndNoteBibliography"/>
        <w:ind w:left="450" w:hanging="450"/>
        <w:rPr>
          <w:sz w:val="20"/>
        </w:rPr>
      </w:pPr>
      <w:r>
        <w:rPr>
          <w:sz w:val="20"/>
        </w:rPr>
        <w:t>12</w:t>
      </w:r>
      <w:r w:rsidR="00D12B42" w:rsidRPr="00CA06FE">
        <w:rPr>
          <w:sz w:val="20"/>
        </w:rPr>
        <w:t>.</w:t>
      </w:r>
      <w:r w:rsidR="00D12B42" w:rsidRPr="00CA06FE">
        <w:rPr>
          <w:sz w:val="20"/>
        </w:rPr>
        <w:tab/>
        <w:t xml:space="preserve">Ridge JA, Lydiatt WM, Patel SG, et al. Lip and oral cavity. In: Amin MB, ed. </w:t>
      </w:r>
      <w:r w:rsidR="00D12B42" w:rsidRPr="00CA06FE">
        <w:rPr>
          <w:i/>
          <w:sz w:val="20"/>
        </w:rPr>
        <w:t>AJCC Cancer Staging Manual</w:t>
      </w:r>
      <w:r w:rsidR="00D12B42" w:rsidRPr="00CA06FE">
        <w:rPr>
          <w:sz w:val="20"/>
        </w:rPr>
        <w:t>. 8th ed. New York, NY: Springer; 2017.</w:t>
      </w:r>
    </w:p>
    <w:p w:rsidR="00D12B42" w:rsidRPr="00CA06FE" w:rsidRDefault="00F124BB" w:rsidP="00B66969">
      <w:pPr>
        <w:pStyle w:val="EndNoteBibliography"/>
        <w:ind w:left="450" w:hanging="450"/>
        <w:rPr>
          <w:sz w:val="20"/>
        </w:rPr>
      </w:pPr>
      <w:r>
        <w:rPr>
          <w:sz w:val="20"/>
        </w:rPr>
        <w:t>13</w:t>
      </w:r>
      <w:r w:rsidR="00D12B42" w:rsidRPr="00CA06FE">
        <w:rPr>
          <w:sz w:val="20"/>
        </w:rPr>
        <w:t>.</w:t>
      </w:r>
      <w:r w:rsidR="00D12B42" w:rsidRPr="00CA06FE">
        <w:rPr>
          <w:sz w:val="20"/>
        </w:rPr>
        <w:tab/>
        <w:t xml:space="preserve">Ebrahimi A, Clark JR, Amit M, et al. Minimum nodal yield in oral squamous cell carcinoma: defining the standard of care in a multicenter international pooled validation study. </w:t>
      </w:r>
      <w:r w:rsidR="00D12B42" w:rsidRPr="00CA06FE">
        <w:rPr>
          <w:i/>
          <w:sz w:val="20"/>
        </w:rPr>
        <w:t xml:space="preserve">Ann Surg Oncol. </w:t>
      </w:r>
      <w:r w:rsidR="00D12B42" w:rsidRPr="00CA06FE">
        <w:rPr>
          <w:sz w:val="20"/>
        </w:rPr>
        <w:t>2014;21(9):3049-3055.</w:t>
      </w:r>
    </w:p>
    <w:p w:rsidR="00D12B42" w:rsidRPr="00CA06FE" w:rsidRDefault="00F124BB" w:rsidP="00B66969">
      <w:pPr>
        <w:pStyle w:val="EndNoteBibliography"/>
        <w:ind w:left="450" w:hanging="450"/>
        <w:rPr>
          <w:sz w:val="20"/>
        </w:rPr>
      </w:pPr>
      <w:r>
        <w:rPr>
          <w:sz w:val="20"/>
        </w:rPr>
        <w:t>14</w:t>
      </w:r>
      <w:r w:rsidR="00D12B42" w:rsidRPr="00CA06FE">
        <w:rPr>
          <w:sz w:val="20"/>
        </w:rPr>
        <w:t>.</w:t>
      </w:r>
      <w:r w:rsidR="00D12B42" w:rsidRPr="00CA06FE">
        <w:rPr>
          <w:sz w:val="20"/>
        </w:rPr>
        <w:tab/>
        <w:t xml:space="preserve">Prabhu RS, Hanasoge S, Magliocca KR, et al. Extent of pathologic extracapsular extension and outcomes in patients with nonoropharyngeal head and neck cancer treated with initial surgical resection. </w:t>
      </w:r>
      <w:r w:rsidR="00D12B42" w:rsidRPr="00CA06FE">
        <w:rPr>
          <w:i/>
          <w:sz w:val="20"/>
        </w:rPr>
        <w:t xml:space="preserve">Cancer. </w:t>
      </w:r>
      <w:r w:rsidR="00D12B42" w:rsidRPr="00CA06FE">
        <w:rPr>
          <w:sz w:val="20"/>
        </w:rPr>
        <w:t>2014;120(10):1499-1506.</w:t>
      </w:r>
    </w:p>
    <w:p w:rsidR="00D12B42" w:rsidRPr="00CA06FE" w:rsidRDefault="00F124BB" w:rsidP="00B66969">
      <w:pPr>
        <w:pStyle w:val="EndNoteBibliography"/>
        <w:ind w:left="450" w:hanging="450"/>
        <w:rPr>
          <w:sz w:val="20"/>
        </w:rPr>
      </w:pPr>
      <w:r>
        <w:rPr>
          <w:sz w:val="20"/>
        </w:rPr>
        <w:t>15</w:t>
      </w:r>
      <w:r w:rsidR="00D12B42" w:rsidRPr="00CA06FE">
        <w:rPr>
          <w:sz w:val="20"/>
        </w:rPr>
        <w:t>.</w:t>
      </w:r>
      <w:r w:rsidR="00D12B42" w:rsidRPr="00CA06FE">
        <w:rPr>
          <w:sz w:val="20"/>
        </w:rPr>
        <w:tab/>
        <w:t xml:space="preserve">Dunne AA, Muller HH, Eisele DW, Kessel K, Moll R, Werner JA. Meta-analysis of the prognostic significance of perinodal spread in head and neck squamous cell carcinomas (HNSCC) patients. </w:t>
      </w:r>
      <w:r w:rsidR="00D12B42" w:rsidRPr="00CA06FE">
        <w:rPr>
          <w:i/>
          <w:sz w:val="20"/>
        </w:rPr>
        <w:t>Eur</w:t>
      </w:r>
      <w:r w:rsidR="00D12B42">
        <w:rPr>
          <w:i/>
          <w:sz w:val="20"/>
        </w:rPr>
        <w:t xml:space="preserve"> J</w:t>
      </w:r>
      <w:r w:rsidR="00D12B42" w:rsidRPr="00CA06FE">
        <w:rPr>
          <w:i/>
          <w:sz w:val="20"/>
        </w:rPr>
        <w:t xml:space="preserve"> </w:t>
      </w:r>
      <w:r w:rsidR="00D12B42">
        <w:rPr>
          <w:i/>
          <w:sz w:val="20"/>
        </w:rPr>
        <w:t>C</w:t>
      </w:r>
      <w:r w:rsidR="00D12B42" w:rsidRPr="00CA06FE">
        <w:rPr>
          <w:i/>
          <w:sz w:val="20"/>
        </w:rPr>
        <w:t xml:space="preserve">ancer. </w:t>
      </w:r>
      <w:r w:rsidR="00D12B42" w:rsidRPr="00CA06FE">
        <w:rPr>
          <w:sz w:val="20"/>
        </w:rPr>
        <w:t>2006;42(12):1863-1868.</w:t>
      </w:r>
    </w:p>
    <w:p w:rsidR="00D12B42" w:rsidRDefault="00F124BB" w:rsidP="00B66969">
      <w:pPr>
        <w:pStyle w:val="EndNoteBibliography"/>
        <w:ind w:left="450" w:hanging="450"/>
        <w:rPr>
          <w:sz w:val="20"/>
        </w:rPr>
      </w:pPr>
      <w:r>
        <w:rPr>
          <w:sz w:val="20"/>
        </w:rPr>
        <w:t>16</w:t>
      </w:r>
      <w:r w:rsidR="00D12B42" w:rsidRPr="00CA06FE">
        <w:rPr>
          <w:sz w:val="20"/>
        </w:rPr>
        <w:t>.</w:t>
      </w:r>
      <w:r w:rsidR="00D12B42" w:rsidRPr="00CA06FE">
        <w:rPr>
          <w:sz w:val="20"/>
        </w:rPr>
        <w:tab/>
        <w:t xml:space="preserve">Jose J, Moor JW, Coatesworth AP, Johnston C, MacLennan K. Soft tissue deposits in neck dissections of patients with head and neck squamous cell carcinoma: prospective analysis of prevalence, survival, and its implications. </w:t>
      </w:r>
      <w:r w:rsidR="00D12B42" w:rsidRPr="00CA06FE">
        <w:rPr>
          <w:i/>
          <w:sz w:val="20"/>
        </w:rPr>
        <w:t xml:space="preserve">Arch Otolaryngol Head Neck Surg. </w:t>
      </w:r>
      <w:r w:rsidR="00D12B42" w:rsidRPr="00CA06FE">
        <w:rPr>
          <w:sz w:val="20"/>
        </w:rPr>
        <w:t>2004;130(2):157-160.</w:t>
      </w:r>
      <w:r w:rsidR="00D12B42" w:rsidRPr="00D12B42">
        <w:rPr>
          <w:sz w:val="20"/>
        </w:rPr>
        <w:t xml:space="preserve"> </w:t>
      </w:r>
    </w:p>
    <w:p w:rsidR="00D12B42" w:rsidRPr="00CA06FE" w:rsidRDefault="00F124BB" w:rsidP="00B66969">
      <w:pPr>
        <w:pStyle w:val="EndNoteBibliography"/>
        <w:ind w:left="450" w:hanging="450"/>
        <w:rPr>
          <w:sz w:val="20"/>
        </w:rPr>
      </w:pPr>
      <w:r>
        <w:rPr>
          <w:sz w:val="20"/>
        </w:rPr>
        <w:t>17</w:t>
      </w:r>
      <w:r w:rsidR="00D12B42" w:rsidRPr="00CA06FE">
        <w:rPr>
          <w:sz w:val="20"/>
        </w:rPr>
        <w:t>.</w:t>
      </w:r>
      <w:r w:rsidR="00D12B42" w:rsidRPr="00CA06FE">
        <w:rPr>
          <w:sz w:val="20"/>
        </w:rPr>
        <w:tab/>
        <w:t>O'Sullivan B, Lydiatt WM, Haughey BH, Brandwein-Gensler MS</w:t>
      </w:r>
      <w:r w:rsidR="00D12B42">
        <w:rPr>
          <w:sz w:val="20"/>
        </w:rPr>
        <w:t>, Glastonbury CM, Shah JP. HPV mediated (p16+) oropharyngeal c</w:t>
      </w:r>
      <w:r w:rsidR="00D12B42" w:rsidRPr="00CA06FE">
        <w:rPr>
          <w:sz w:val="20"/>
        </w:rPr>
        <w:t xml:space="preserve">ancer. In: Amin MB, ed. </w:t>
      </w:r>
      <w:r w:rsidR="00D12B42" w:rsidRPr="00CA06FE">
        <w:rPr>
          <w:i/>
          <w:sz w:val="20"/>
        </w:rPr>
        <w:t>AJCC Cancer Staging Manual</w:t>
      </w:r>
      <w:r w:rsidR="00D12B42" w:rsidRPr="00CA06FE">
        <w:rPr>
          <w:sz w:val="20"/>
        </w:rPr>
        <w:t>. 8th ed. New York, NY: Springer; 2017.</w:t>
      </w:r>
    </w:p>
    <w:p w:rsidR="00D12B42" w:rsidRPr="00CA06FE" w:rsidRDefault="00F124BB" w:rsidP="00B66969">
      <w:pPr>
        <w:pStyle w:val="EndNoteBibliography"/>
        <w:ind w:left="450" w:hanging="450"/>
        <w:rPr>
          <w:sz w:val="20"/>
        </w:rPr>
      </w:pPr>
      <w:r>
        <w:rPr>
          <w:sz w:val="20"/>
        </w:rPr>
        <w:t>18</w:t>
      </w:r>
      <w:r w:rsidR="00D12B42" w:rsidRPr="00CA06FE">
        <w:rPr>
          <w:sz w:val="20"/>
        </w:rPr>
        <w:t>.</w:t>
      </w:r>
      <w:r w:rsidR="00D12B42" w:rsidRPr="00CA06FE">
        <w:rPr>
          <w:sz w:val="20"/>
        </w:rPr>
        <w:tab/>
        <w:t xml:space="preserve">Lee AWM, Lydiatt WM, Colevas AD, et al. Nasopharynx. In: Amin MB, ed. </w:t>
      </w:r>
      <w:r w:rsidR="00D12B42" w:rsidRPr="00CA06FE">
        <w:rPr>
          <w:i/>
          <w:sz w:val="20"/>
        </w:rPr>
        <w:t>AJCC Cancer Staging Manual</w:t>
      </w:r>
      <w:r w:rsidR="00D12B42" w:rsidRPr="00CA06FE">
        <w:rPr>
          <w:sz w:val="20"/>
        </w:rPr>
        <w:t>. 8th ed. New York, NY: Springer; 2017.</w:t>
      </w:r>
    </w:p>
    <w:p w:rsidR="00D12B42" w:rsidRPr="00CA06FE" w:rsidRDefault="00D12B42" w:rsidP="00EF5FC8">
      <w:pPr>
        <w:rPr>
          <w:rFonts w:cs="Arial"/>
        </w:rPr>
      </w:pPr>
    </w:p>
    <w:p w:rsidR="00EF5FC8" w:rsidRPr="00CA06FE" w:rsidRDefault="00AE5F81" w:rsidP="00EF5FC8">
      <w:pPr>
        <w:pStyle w:val="Heading2"/>
        <w:rPr>
          <w:rFonts w:cs="Arial"/>
          <w:lang w:val="en-US"/>
        </w:rPr>
      </w:pPr>
      <w:r w:rsidRPr="00CA06FE">
        <w:rPr>
          <w:rFonts w:cs="Arial"/>
          <w:lang w:val="en-US"/>
        </w:rPr>
        <w:t xml:space="preserve">H.  </w:t>
      </w:r>
      <w:r w:rsidR="00EF5FC8" w:rsidRPr="00CA06FE">
        <w:rPr>
          <w:rFonts w:cs="Arial"/>
          <w:lang w:val="en-US"/>
        </w:rPr>
        <w:t>TNM and Stage Groupings</w:t>
      </w:r>
    </w:p>
    <w:p w:rsidR="005717B1" w:rsidRDefault="00EF5FC8" w:rsidP="00EF5FC8">
      <w:pPr>
        <w:rPr>
          <w:rFonts w:eastAsia="SimSun" w:cs="Arial"/>
          <w:lang w:eastAsia="zh-CN"/>
        </w:rPr>
      </w:pPr>
      <w:r w:rsidRPr="00CA06FE">
        <w:rPr>
          <w:rFonts w:cs="Arial"/>
        </w:rPr>
        <w:t xml:space="preserve">The protocol recommends the TNM staging system of the American Joint Committee on Cancer and the International Union Against Cancer for the </w:t>
      </w:r>
      <w:r w:rsidR="00F53FE7" w:rsidRPr="00CA06FE">
        <w:rPr>
          <w:rFonts w:cs="Arial"/>
        </w:rPr>
        <w:t>oropharynx, nasopharynx, and hypopharynx</w:t>
      </w:r>
      <w:r w:rsidRPr="00CA06FE">
        <w:rPr>
          <w:rFonts w:cs="Arial"/>
        </w:rPr>
        <w:t>.</w:t>
      </w:r>
      <w:r w:rsidR="00AC18D8" w:rsidRPr="00CA06FE">
        <w:rPr>
          <w:rFonts w:cs="Arial"/>
        </w:rPr>
        <w:fldChar w:fldCharType="begin">
          <w:fldData xml:space="preserve">PEVuZE5vdGU+PENpdGU+PEF1dGhvcj5MZWU8L0F1dGhvcj48WWVhcj4yMDE3PC9ZZWFyPjxSZWNO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</w:fldData>
        </w:fldChar>
      </w:r>
      <w:r w:rsidR="00AC18D8" w:rsidRPr="00CA06FE">
        <w:rPr>
          <w:rFonts w:cs="Arial"/>
        </w:rPr>
        <w:instrText xml:space="preserve"> ADDIN EN.CITE </w:instrText>
      </w:r>
      <w:r w:rsidR="00AC18D8" w:rsidRPr="00CA06FE">
        <w:rPr>
          <w:rFonts w:cs="Arial"/>
        </w:rPr>
        <w:fldChar w:fldCharType="begin">
          <w:fldData xml:space="preserve">PEVuZE5vdGU+PENpdGU+PEF1dGhvcj5MZWU8L0F1dGhvcj48WWVhcj4yMDE3PC9ZZWFyPjxSZWNO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</w:fldData>
        </w:fldChar>
      </w:r>
      <w:r w:rsidR="00AC18D8" w:rsidRPr="00CA06FE">
        <w:rPr>
          <w:rFonts w:cs="Arial"/>
        </w:rPr>
        <w:instrText xml:space="preserve"> ADDIN EN.CITE.DATA </w:instrText>
      </w:r>
      <w:r w:rsidR="00AC18D8" w:rsidRPr="00CA06FE">
        <w:rPr>
          <w:rFonts w:cs="Arial"/>
        </w:rPr>
      </w:r>
      <w:r w:rsidR="00AC18D8" w:rsidRPr="00CA06FE">
        <w:rPr>
          <w:rFonts w:cs="Arial"/>
        </w:rPr>
        <w:fldChar w:fldCharType="end"/>
      </w:r>
      <w:r w:rsidR="00AC18D8" w:rsidRPr="00CA06FE">
        <w:rPr>
          <w:rFonts w:cs="Arial"/>
        </w:rPr>
      </w:r>
      <w:r w:rsidR="00AC18D8" w:rsidRPr="00CA06FE">
        <w:rPr>
          <w:rFonts w:cs="Arial"/>
        </w:rPr>
        <w:fldChar w:fldCharType="separate"/>
      </w:r>
      <w:r w:rsidR="00C34CC2">
        <w:rPr>
          <w:rFonts w:cs="Arial"/>
          <w:noProof/>
          <w:vertAlign w:val="superscript"/>
        </w:rPr>
        <w:t>1</w:t>
      </w:r>
      <w:r w:rsidR="00AC18D8" w:rsidRPr="00CA06FE">
        <w:rPr>
          <w:rFonts w:cs="Arial"/>
          <w:noProof/>
          <w:vertAlign w:val="superscript"/>
        </w:rPr>
        <w:t>-</w:t>
      </w:r>
      <w:r w:rsidR="00C34CC2">
        <w:rPr>
          <w:rFonts w:cs="Arial"/>
          <w:noProof/>
          <w:vertAlign w:val="superscript"/>
        </w:rPr>
        <w:t>3</w:t>
      </w:r>
      <w:r w:rsidR="00AC18D8" w:rsidRPr="00CA06FE">
        <w:rPr>
          <w:rFonts w:cs="Arial"/>
        </w:rPr>
        <w:fldChar w:fldCharType="end"/>
      </w:r>
      <w:r w:rsidRPr="00CA06FE">
        <w:rPr>
          <w:rFonts w:cs="Arial"/>
          <w:vertAlign w:val="superscript"/>
        </w:rPr>
        <w:t xml:space="preserve"> </w:t>
      </w:r>
      <w:r w:rsidR="00F53FE7" w:rsidRPr="00CA06FE">
        <w:rPr>
          <w:rFonts w:cs="Arial"/>
        </w:rPr>
        <w:t>AJCC 8</w:t>
      </w:r>
      <w:r w:rsidR="00F53FE7" w:rsidRPr="00CA06FE">
        <w:rPr>
          <w:rFonts w:cs="Arial"/>
          <w:vertAlign w:val="superscript"/>
        </w:rPr>
        <w:t>th</w:t>
      </w:r>
      <w:r w:rsidR="00F53FE7" w:rsidRPr="00CA06FE">
        <w:rPr>
          <w:rFonts w:cs="Arial"/>
        </w:rPr>
        <w:t xml:space="preserve"> edition staging has introduced several c</w:t>
      </w:r>
      <w:r w:rsidR="0012468E">
        <w:rPr>
          <w:rFonts w:cs="Arial"/>
        </w:rPr>
        <w:t>hanges. Notably HPV-mediated (p16-</w:t>
      </w:r>
      <w:r w:rsidR="00F53FE7" w:rsidRPr="00CA06FE">
        <w:rPr>
          <w:rFonts w:cs="Arial"/>
        </w:rPr>
        <w:t>positive) squamous cell carcinoma</w:t>
      </w:r>
      <w:r w:rsidR="0012468E">
        <w:rPr>
          <w:rFonts w:cs="Arial"/>
        </w:rPr>
        <w:t>s</w:t>
      </w:r>
      <w:r w:rsidR="00F53FE7" w:rsidRPr="00CA06FE">
        <w:rPr>
          <w:rFonts w:cs="Arial"/>
        </w:rPr>
        <w:t xml:space="preserve"> of the oropharynx have their own staging system, with respect to both T and N stage. ENE is not relevant to this category and</w:t>
      </w:r>
      <w:r w:rsidR="0012468E">
        <w:rPr>
          <w:rFonts w:cs="Arial"/>
        </w:rPr>
        <w:t xml:space="preserve"> is not incorporated into the N </w:t>
      </w:r>
      <w:r w:rsidR="00F53FE7" w:rsidRPr="00CA06FE">
        <w:rPr>
          <w:rFonts w:cs="Arial"/>
        </w:rPr>
        <w:t>stage. However, ENE is still re</w:t>
      </w:r>
      <w:r w:rsidR="0012468E">
        <w:rPr>
          <w:rFonts w:cs="Arial"/>
        </w:rPr>
        <w:t>quired for N staging of HPV-unrelated (p16-</w:t>
      </w:r>
      <w:r w:rsidR="00F53FE7" w:rsidRPr="00CA06FE">
        <w:rPr>
          <w:rFonts w:cs="Arial"/>
        </w:rPr>
        <w:t xml:space="preserve">negative) squamous cell carcinoma and hypopharyngeal carcinomas. For nasopharyngeal carcinomas, </w:t>
      </w:r>
      <w:r w:rsidR="005717B1" w:rsidRPr="00CA06FE">
        <w:rPr>
          <w:rFonts w:cs="Arial"/>
        </w:rPr>
        <w:t>T stage ha</w:t>
      </w:r>
      <w:r w:rsidR="006533AD" w:rsidRPr="00CA06FE">
        <w:rPr>
          <w:rFonts w:cs="Arial"/>
        </w:rPr>
        <w:t>s</w:t>
      </w:r>
      <w:r w:rsidR="005717B1" w:rsidRPr="00CA06FE">
        <w:rPr>
          <w:rFonts w:cs="Arial"/>
        </w:rPr>
        <w:t xml:space="preserve"> been revised. The </w:t>
      </w:r>
      <w:r w:rsidR="00F53FE7" w:rsidRPr="00CA06FE">
        <w:rPr>
          <w:rFonts w:cs="Arial"/>
        </w:rPr>
        <w:t>extent of structural involvement for T2 and T4 in particular have been redefined. T2 denotes tumors with extension to parapharyngeal space and/or adjacent soft tissue involvement (medial pterygoid, lateral pterygoid, prevertebral muscles).</w:t>
      </w:r>
      <w:r w:rsidR="005717B1" w:rsidRPr="00CA06FE">
        <w:rPr>
          <w:rFonts w:cs="Arial"/>
        </w:rPr>
        <w:t xml:space="preserve"> </w:t>
      </w:r>
      <w:r w:rsidR="00F53FE7" w:rsidRPr="00CA06FE">
        <w:rPr>
          <w:rFonts w:cs="Arial"/>
        </w:rPr>
        <w:t xml:space="preserve">T4 indicates </w:t>
      </w:r>
      <w:r w:rsidR="005717B1" w:rsidRPr="00CA06FE">
        <w:rPr>
          <w:rFonts w:cs="Arial"/>
        </w:rPr>
        <w:t>t</w:t>
      </w:r>
      <w:r w:rsidR="00F53FE7" w:rsidRPr="00CA06FE">
        <w:rPr>
          <w:rFonts w:cs="Arial"/>
        </w:rPr>
        <w:t xml:space="preserve">umor with intracranial extension, involvement of cranial nerves, hypopharynx, orbit, parotid gland, and/or extensive soft tissue </w:t>
      </w:r>
      <w:r w:rsidR="00F53FE7" w:rsidRPr="00CA06FE">
        <w:rPr>
          <w:rFonts w:eastAsia="SimSun" w:cs="Arial"/>
          <w:lang w:eastAsia="zh-CN"/>
        </w:rPr>
        <w:t>infiltration beyond the lateral surface of the lateral pterygoid muscle</w:t>
      </w:r>
      <w:r w:rsidR="005717B1" w:rsidRPr="00CA06FE">
        <w:rPr>
          <w:rFonts w:eastAsia="SimSun" w:cs="Arial"/>
          <w:lang w:eastAsia="zh-CN"/>
        </w:rPr>
        <w:t>. Additionally, N stage for nasopharyngeal squamous cell carcinoma has been simplified</w:t>
      </w:r>
      <w:r w:rsidR="0012468E">
        <w:rPr>
          <w:rFonts w:eastAsia="SimSun" w:cs="Arial"/>
          <w:lang w:eastAsia="zh-CN"/>
        </w:rPr>
        <w:t xml:space="preserve">, </w:t>
      </w:r>
      <w:r w:rsidR="005717B1" w:rsidRPr="00CA06FE">
        <w:rPr>
          <w:rFonts w:eastAsia="SimSun" w:cs="Arial"/>
          <w:lang w:eastAsia="zh-CN"/>
        </w:rPr>
        <w:t>removing N3a and N3b substratification. The anatomic border for defining N3 has been revised from supraclavicular fossa (Level VB) to caudal border of the cricoid cartilage (Level IV, and VB). T and N anatomic definitions are summarized in Figure 3</w:t>
      </w:r>
      <w:r w:rsidR="005327BF" w:rsidRPr="00CA06FE">
        <w:rPr>
          <w:rFonts w:eastAsia="SimSun" w:cs="Arial"/>
          <w:lang w:eastAsia="zh-CN"/>
        </w:rPr>
        <w:t>.</w:t>
      </w:r>
    </w:p>
    <w:p w:rsidR="0012468E" w:rsidRPr="00CA06FE" w:rsidRDefault="0012468E" w:rsidP="00EF5FC8">
      <w:pPr>
        <w:rPr>
          <w:rFonts w:eastAsia="SimSun" w:cs="Arial"/>
          <w:lang w:eastAsia="zh-CN"/>
        </w:rPr>
      </w:pPr>
    </w:p>
    <w:p w:rsidR="005717B1" w:rsidRPr="00CA06FE" w:rsidRDefault="00CA62AE" w:rsidP="0012468E">
      <w:pPr>
        <w:keepNext/>
        <w:rPr>
          <w:rFonts w:eastAsia="SimSun" w:cs="Arial"/>
          <w:lang w:eastAsia="zh-CN"/>
        </w:rPr>
      </w:pPr>
      <w:r>
        <w:rPr>
          <w:rFonts w:cs="Arial"/>
        </w:rPr>
        <w:lastRenderedPageBreak/>
        <w:pict>
          <v:shape id="Picture 2" o:spid="_x0000_i1029" type="#_x0000_t75" style="width:350.4pt;height:256.8pt;visibility:visible" o:allowoverlap="f">
            <v:imagedata r:id="rId22" o:title="HAN_PHA_NPC_Fig_1"/>
          </v:shape>
        </w:pict>
      </w:r>
    </w:p>
    <w:p w:rsidR="005717B1" w:rsidRPr="00CA06FE" w:rsidRDefault="005717B1" w:rsidP="00E94555">
      <w:pPr>
        <w:spacing w:before="60"/>
        <w:rPr>
          <w:rFonts w:cs="Arial"/>
        </w:rPr>
      </w:pPr>
      <w:r w:rsidRPr="00CA06FE">
        <w:rPr>
          <w:rFonts w:cs="Arial"/>
          <w:b/>
          <w:sz w:val="18"/>
          <w:szCs w:val="18"/>
        </w:rPr>
        <w:t>Figure 3.</w:t>
      </w:r>
      <w:r w:rsidRPr="00CA06FE">
        <w:rPr>
          <w:rFonts w:cs="Arial"/>
        </w:rPr>
        <w:t xml:space="preserve"> </w:t>
      </w:r>
      <w:r w:rsidRPr="00CA06FE">
        <w:rPr>
          <w:rFonts w:eastAsia="SimSun" w:cs="Arial"/>
          <w:sz w:val="18"/>
          <w:szCs w:val="18"/>
          <w:lang w:eastAsia="zh-CN"/>
        </w:rPr>
        <w:t>Differences in defining criteria between the 7</w:t>
      </w:r>
      <w:r w:rsidRPr="00CA06FE">
        <w:rPr>
          <w:rFonts w:eastAsia="SimSun" w:cs="Arial"/>
          <w:sz w:val="18"/>
          <w:szCs w:val="18"/>
          <w:vertAlign w:val="superscript"/>
          <w:lang w:eastAsia="zh-CN"/>
        </w:rPr>
        <w:t>th</w:t>
      </w:r>
      <w:r w:rsidR="0012468E">
        <w:rPr>
          <w:rFonts w:eastAsia="SimSun" w:cs="Arial"/>
          <w:sz w:val="18"/>
          <w:szCs w:val="18"/>
          <w:lang w:eastAsia="zh-CN"/>
        </w:rPr>
        <w:t xml:space="preserve"> e</w:t>
      </w:r>
      <w:r w:rsidRPr="00CA06FE">
        <w:rPr>
          <w:rFonts w:eastAsia="SimSun" w:cs="Arial"/>
          <w:sz w:val="18"/>
          <w:szCs w:val="18"/>
          <w:lang w:eastAsia="zh-CN"/>
        </w:rPr>
        <w:t>dition and the 8</w:t>
      </w:r>
      <w:r w:rsidRPr="00CA06FE">
        <w:rPr>
          <w:rFonts w:eastAsia="SimSun" w:cs="Arial"/>
          <w:sz w:val="18"/>
          <w:szCs w:val="18"/>
          <w:vertAlign w:val="superscript"/>
          <w:lang w:eastAsia="zh-CN"/>
        </w:rPr>
        <w:t>th</w:t>
      </w:r>
      <w:r w:rsidR="0012468E">
        <w:rPr>
          <w:rFonts w:eastAsia="SimSun" w:cs="Arial"/>
          <w:sz w:val="18"/>
          <w:szCs w:val="18"/>
          <w:lang w:eastAsia="zh-CN"/>
        </w:rPr>
        <w:t xml:space="preserve"> e</w:t>
      </w:r>
      <w:r w:rsidRPr="00CA06FE">
        <w:rPr>
          <w:rFonts w:eastAsia="SimSun" w:cs="Arial"/>
          <w:sz w:val="18"/>
          <w:szCs w:val="18"/>
          <w:lang w:eastAsia="zh-CN"/>
        </w:rPr>
        <w:t xml:space="preserve">dition for </w:t>
      </w:r>
      <w:r w:rsidRPr="00CA06FE">
        <w:rPr>
          <w:rFonts w:cs="Arial"/>
          <w:sz w:val="18"/>
          <w:szCs w:val="18"/>
        </w:rPr>
        <w:t xml:space="preserve">staging of NPC: </w:t>
      </w:r>
      <w:r w:rsidRPr="00CA06FE">
        <w:rPr>
          <w:rFonts w:eastAsia="SimSun" w:cs="Arial"/>
          <w:sz w:val="18"/>
          <w:szCs w:val="18"/>
          <w:lang w:eastAsia="zh-CN"/>
        </w:rPr>
        <w:t xml:space="preserve">(A) </w:t>
      </w:r>
      <w:r w:rsidRPr="00CA06FE">
        <w:rPr>
          <w:rFonts w:cs="Arial"/>
          <w:sz w:val="18"/>
          <w:szCs w:val="18"/>
          <w:lang w:eastAsia="zh-HK"/>
        </w:rPr>
        <w:t xml:space="preserve">changing the </w:t>
      </w:r>
      <w:r w:rsidRPr="00CA06FE">
        <w:rPr>
          <w:rFonts w:eastAsia="SimSun" w:cs="Arial"/>
          <w:sz w:val="18"/>
          <w:szCs w:val="18"/>
          <w:lang w:eastAsia="zh-CN"/>
        </w:rPr>
        <w:t>extent of soft tissue involvement as T2 and T4 criteria</w:t>
      </w:r>
      <w:r w:rsidRPr="00CA06FE">
        <w:rPr>
          <w:rFonts w:cs="Arial"/>
          <w:sz w:val="18"/>
          <w:szCs w:val="18"/>
        </w:rPr>
        <w:t>. Abbreviation</w:t>
      </w:r>
      <w:r w:rsidR="0012468E">
        <w:rPr>
          <w:rFonts w:cs="Arial"/>
          <w:sz w:val="18"/>
          <w:szCs w:val="18"/>
        </w:rPr>
        <w:t>s</w:t>
      </w:r>
      <w:r w:rsidRPr="00CA06FE">
        <w:rPr>
          <w:rFonts w:cs="Arial"/>
          <w:sz w:val="18"/>
          <w:szCs w:val="18"/>
        </w:rPr>
        <w:t>: CS = carotid space, LP = lateral pterygoid muscle, M = masseter muscle, MP = medial pterygoid muscle, PG = parotid gland, PPS = parapharyngeal space, PV = prevertebral muscle, T = temporalis muscle</w:t>
      </w:r>
      <w:r w:rsidR="0012468E">
        <w:rPr>
          <w:rFonts w:cs="Arial"/>
          <w:sz w:val="18"/>
          <w:szCs w:val="18"/>
        </w:rPr>
        <w:t>;</w:t>
      </w:r>
      <w:r w:rsidRPr="00CA06FE">
        <w:rPr>
          <w:rFonts w:eastAsia="SimSun" w:cs="Arial"/>
          <w:sz w:val="18"/>
          <w:szCs w:val="18"/>
          <w:lang w:eastAsia="zh-CN"/>
        </w:rPr>
        <w:t xml:space="preserve"> (B) replacing supraclavicular fossa </w:t>
      </w:r>
      <w:r w:rsidRPr="00CA06FE">
        <w:rPr>
          <w:rFonts w:cs="Arial"/>
          <w:sz w:val="18"/>
          <w:szCs w:val="18"/>
          <w:lang w:eastAsia="zh-HK"/>
        </w:rPr>
        <w:t xml:space="preserve">(blue) </w:t>
      </w:r>
      <w:r w:rsidRPr="00CA06FE">
        <w:rPr>
          <w:rFonts w:eastAsia="SimSun" w:cs="Arial"/>
          <w:sz w:val="18"/>
          <w:szCs w:val="18"/>
          <w:lang w:eastAsia="zh-CN"/>
        </w:rPr>
        <w:t xml:space="preserve">by lower neck, </w:t>
      </w:r>
      <w:r w:rsidRPr="00CA06FE">
        <w:rPr>
          <w:rFonts w:cs="Arial"/>
          <w:sz w:val="18"/>
          <w:szCs w:val="18"/>
          <w:lang w:eastAsia="zh-HK"/>
        </w:rPr>
        <w:t xml:space="preserve">ie, below caudal border of cricoid cartilage (red) </w:t>
      </w:r>
      <w:r w:rsidRPr="00CA06FE">
        <w:rPr>
          <w:rFonts w:eastAsia="SimSun" w:cs="Arial"/>
          <w:sz w:val="18"/>
          <w:szCs w:val="18"/>
          <w:lang w:eastAsia="zh-CN"/>
        </w:rPr>
        <w:t>as N3 criteria.</w:t>
      </w:r>
      <w:r w:rsidR="00AC18D8" w:rsidRPr="00CA06FE">
        <w:rPr>
          <w:rFonts w:eastAsia="SimSun" w:cs="Arial"/>
          <w:sz w:val="18"/>
          <w:szCs w:val="18"/>
          <w:lang w:eastAsia="zh-CN"/>
        </w:rPr>
        <w:fldChar w:fldCharType="begin">
          <w:fldData xml:space="preserve">PEVuZE5vdGU+PENpdGU+PEF1dGhvcj5QYW48L0F1dGhvcj48WWVhcj4yMDE1PC9ZZWFyPjxSZWNO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</w:fldData>
        </w:fldChar>
      </w:r>
      <w:r w:rsidR="00E43DCC" w:rsidRPr="00CA06FE">
        <w:rPr>
          <w:rFonts w:eastAsia="SimSun" w:cs="Arial"/>
          <w:sz w:val="18"/>
          <w:szCs w:val="18"/>
          <w:lang w:eastAsia="zh-CN"/>
        </w:rPr>
        <w:instrText xml:space="preserve"> ADDIN EN.CITE </w:instrText>
      </w:r>
      <w:r w:rsidR="00E43DCC" w:rsidRPr="00CA06FE">
        <w:rPr>
          <w:rFonts w:eastAsia="SimSun" w:cs="Arial"/>
          <w:sz w:val="18"/>
          <w:szCs w:val="18"/>
          <w:lang w:eastAsia="zh-CN"/>
        </w:rPr>
        <w:fldChar w:fldCharType="begin">
          <w:fldData xml:space="preserve">PEVuZE5vdGU+PENpdGU+PEF1dGhvcj5QYW48L0F1dGhvcj48WWVhcj4yMDE1PC9ZZWFyPjxSZWNO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</w:fldData>
        </w:fldChar>
      </w:r>
      <w:r w:rsidR="00E43DCC" w:rsidRPr="00CA06FE">
        <w:rPr>
          <w:rFonts w:eastAsia="SimSun" w:cs="Arial"/>
          <w:sz w:val="18"/>
          <w:szCs w:val="18"/>
          <w:lang w:eastAsia="zh-CN"/>
        </w:rPr>
        <w:instrText xml:space="preserve"> ADDIN EN.CITE.DATA </w:instrText>
      </w:r>
      <w:r w:rsidR="00E43DCC" w:rsidRPr="00CA06FE">
        <w:rPr>
          <w:rFonts w:eastAsia="SimSun" w:cs="Arial"/>
          <w:sz w:val="18"/>
          <w:szCs w:val="18"/>
          <w:lang w:eastAsia="zh-CN"/>
        </w:rPr>
      </w:r>
      <w:r w:rsidR="00E43DCC" w:rsidRPr="00CA06FE">
        <w:rPr>
          <w:rFonts w:eastAsia="SimSun" w:cs="Arial"/>
          <w:sz w:val="18"/>
          <w:szCs w:val="18"/>
          <w:lang w:eastAsia="zh-CN"/>
        </w:rPr>
        <w:fldChar w:fldCharType="end"/>
      </w:r>
      <w:r w:rsidR="00AC18D8" w:rsidRPr="00CA06FE">
        <w:rPr>
          <w:rFonts w:eastAsia="SimSun" w:cs="Arial"/>
          <w:sz w:val="18"/>
          <w:szCs w:val="18"/>
          <w:lang w:eastAsia="zh-CN"/>
        </w:rPr>
      </w:r>
      <w:r w:rsidR="00AC18D8" w:rsidRPr="00CA06FE">
        <w:rPr>
          <w:rFonts w:eastAsia="SimSun" w:cs="Arial"/>
          <w:sz w:val="18"/>
          <w:szCs w:val="18"/>
          <w:lang w:eastAsia="zh-CN"/>
        </w:rPr>
        <w:fldChar w:fldCharType="separate"/>
      </w:r>
      <w:r w:rsidR="00E43DCC" w:rsidRPr="00CA06FE">
        <w:rPr>
          <w:rFonts w:eastAsia="SimSun" w:cs="Arial"/>
          <w:noProof/>
          <w:sz w:val="18"/>
          <w:szCs w:val="18"/>
          <w:vertAlign w:val="superscript"/>
          <w:lang w:eastAsia="zh-CN"/>
        </w:rPr>
        <w:t>4</w:t>
      </w:r>
      <w:r w:rsidR="00AC18D8" w:rsidRPr="00CA06FE">
        <w:rPr>
          <w:rFonts w:eastAsia="SimSun" w:cs="Arial"/>
          <w:sz w:val="18"/>
          <w:szCs w:val="18"/>
          <w:lang w:eastAsia="zh-CN"/>
        </w:rPr>
        <w:fldChar w:fldCharType="end"/>
      </w:r>
      <w:r w:rsidRPr="00CA06FE">
        <w:rPr>
          <w:rFonts w:eastAsia="SimSun" w:cs="Arial"/>
          <w:sz w:val="18"/>
          <w:szCs w:val="18"/>
          <w:lang w:eastAsia="zh-CN"/>
        </w:rPr>
        <w:t xml:space="preserve"> </w:t>
      </w:r>
      <w:r w:rsidRPr="00CA06FE">
        <w:rPr>
          <w:rFonts w:cs="Arial"/>
          <w:sz w:val="18"/>
          <w:szCs w:val="18"/>
        </w:rPr>
        <w:t xml:space="preserve">From </w:t>
      </w:r>
      <w:r w:rsidRPr="0012468E">
        <w:rPr>
          <w:rFonts w:cs="Arial"/>
          <w:i/>
          <w:sz w:val="18"/>
          <w:szCs w:val="18"/>
        </w:rPr>
        <w:t>AJCC Cancer Staging Manual</w:t>
      </w:r>
      <w:r w:rsidRPr="00CA06FE">
        <w:rPr>
          <w:rFonts w:cs="Arial"/>
          <w:sz w:val="18"/>
          <w:szCs w:val="18"/>
        </w:rPr>
        <w:t>. 8th ed. New York: Springer; 2017.  © American Joint Committee on Cancer. Reproduced with permission.</w:t>
      </w:r>
    </w:p>
    <w:p w:rsidR="00EF5FC8" w:rsidRPr="00CA06FE" w:rsidRDefault="00EF5FC8" w:rsidP="00EF5FC8">
      <w:pPr>
        <w:rPr>
          <w:rFonts w:cs="Arial"/>
        </w:rPr>
      </w:pPr>
    </w:p>
    <w:p w:rsidR="005717B1" w:rsidRPr="00CA06FE" w:rsidRDefault="005717B1" w:rsidP="005717B1">
      <w:pPr>
        <w:rPr>
          <w:rFonts w:cs="Arial"/>
          <w:szCs w:val="22"/>
        </w:rPr>
      </w:pPr>
      <w:r w:rsidRPr="00CA06FE">
        <w:rPr>
          <w:rFonts w:cs="Arial"/>
          <w:szCs w:val="22"/>
        </w:rPr>
        <w:t>The 8</w:t>
      </w:r>
      <w:r w:rsidRPr="00CA06FE">
        <w:rPr>
          <w:rFonts w:cs="Arial"/>
          <w:szCs w:val="22"/>
          <w:vertAlign w:val="superscript"/>
        </w:rPr>
        <w:t>th</w:t>
      </w:r>
      <w:r w:rsidRPr="00CA06FE">
        <w:rPr>
          <w:rFonts w:cs="Arial"/>
          <w:szCs w:val="22"/>
        </w:rPr>
        <w:t xml:space="preserve"> edition of the AJCC staging of head and neck cancers includes mucosal melanomas; this does not show significant changes from the 7</w:t>
      </w:r>
      <w:r w:rsidRPr="00CA06FE">
        <w:rPr>
          <w:rFonts w:cs="Arial"/>
          <w:szCs w:val="22"/>
          <w:vertAlign w:val="superscript"/>
        </w:rPr>
        <w:t>th</w:t>
      </w:r>
      <w:r w:rsidRPr="00CA06FE">
        <w:rPr>
          <w:rFonts w:cs="Arial"/>
          <w:szCs w:val="22"/>
        </w:rPr>
        <w:t xml:space="preserve"> edition.</w:t>
      </w:r>
      <w:hyperlink w:anchor="_ENREF_41" w:tooltip="Lydiatt, 2017 #87" w:history="1"/>
      <w:r w:rsidRPr="00CA06FE">
        <w:rPr>
          <w:rFonts w:cs="Arial"/>
          <w:szCs w:val="22"/>
        </w:rPr>
        <w:t xml:space="preserve"> Approximately two-thirds of mucosal melanomas ar</w:t>
      </w:r>
      <w:r w:rsidR="0012468E">
        <w:rPr>
          <w:rFonts w:cs="Arial"/>
          <w:szCs w:val="22"/>
        </w:rPr>
        <w:t>ise in the sinonasal tract, one-</w:t>
      </w:r>
      <w:r w:rsidRPr="00CA06FE">
        <w:rPr>
          <w:rFonts w:cs="Arial"/>
          <w:szCs w:val="22"/>
        </w:rPr>
        <w:t>quarter are found in the oral cavity</w:t>
      </w:r>
      <w:r w:rsidR="0012468E">
        <w:rPr>
          <w:rFonts w:cs="Arial"/>
          <w:szCs w:val="22"/>
        </w:rPr>
        <w:t>,</w:t>
      </w:r>
      <w:r w:rsidRPr="00CA06FE">
        <w:rPr>
          <w:rFonts w:cs="Arial"/>
          <w:szCs w:val="22"/>
        </w:rPr>
        <w:t xml:space="preserve"> and the remainder occur only sporadically in other mucosal sites of the head and neck. Even small cancers behave aggressively with high rates of recurrence and death. To reflect this aggressive behavior, primary cancers limited to the mucosa are considered T3 lesions. Advanced mucosal melanomas are classified as T4a and T4b. The anatomic extent criteria to define </w:t>
      </w:r>
      <w:r w:rsidRPr="00CA06FE">
        <w:rPr>
          <w:rFonts w:cs="Arial"/>
          <w:i/>
          <w:iCs/>
          <w:szCs w:val="22"/>
        </w:rPr>
        <w:t>moderately advanced</w:t>
      </w:r>
      <w:r w:rsidRPr="00CA06FE">
        <w:rPr>
          <w:rFonts w:cs="Arial"/>
          <w:szCs w:val="22"/>
        </w:rPr>
        <w:t xml:space="preserve"> (T4a) and </w:t>
      </w:r>
      <w:r w:rsidRPr="00CA06FE">
        <w:rPr>
          <w:rFonts w:cs="Arial"/>
          <w:i/>
          <w:iCs/>
          <w:szCs w:val="22"/>
        </w:rPr>
        <w:t>very advanced</w:t>
      </w:r>
      <w:r w:rsidRPr="00CA06FE">
        <w:rPr>
          <w:rFonts w:cs="Arial"/>
          <w:szCs w:val="22"/>
        </w:rPr>
        <w:t xml:space="preserve"> (T4b) disease are given below. The AJCC staging for mucosal melanomas does not provide for the histologic definition of a T3 lesion; as the majority of mucosal melanomas are in</w:t>
      </w:r>
      <w:r w:rsidR="0012468E">
        <w:rPr>
          <w:rFonts w:cs="Arial"/>
          <w:szCs w:val="22"/>
        </w:rPr>
        <w:t>vasive at presentation, mucosal-</w:t>
      </w:r>
      <w:r w:rsidRPr="00CA06FE">
        <w:rPr>
          <w:rFonts w:cs="Arial"/>
          <w:szCs w:val="22"/>
        </w:rPr>
        <w:t xml:space="preserve">based melanomas (T3 lesions) include those lesions that involve either the epithelium and/or lamina propria of the involved site. Rare examples of in situ mucosal melanomas occur, but </w:t>
      </w:r>
      <w:r w:rsidR="006533AD" w:rsidRPr="00CA06FE">
        <w:rPr>
          <w:rFonts w:cs="Arial"/>
          <w:szCs w:val="22"/>
        </w:rPr>
        <w:t>i</w:t>
      </w:r>
      <w:r w:rsidRPr="00CA06FE">
        <w:rPr>
          <w:rFonts w:cs="Arial"/>
          <w:szCs w:val="22"/>
        </w:rPr>
        <w:t>n situ mucosal melanomas are excluded from staging, as they are extremely rare.</w:t>
      </w:r>
      <w:r w:rsidR="005D2C75" w:rsidRPr="00FD0D46">
        <w:rPr>
          <w:rFonts w:cs="Arial"/>
          <w:szCs w:val="22"/>
          <w:vertAlign w:val="superscript"/>
        </w:rPr>
        <w:t>5</w:t>
      </w:r>
      <w:r w:rsidRPr="00CA06FE" w:rsidDel="0049185B">
        <w:rPr>
          <w:rFonts w:cs="Arial"/>
          <w:szCs w:val="22"/>
        </w:rPr>
        <w:t xml:space="preserve"> </w:t>
      </w:r>
    </w:p>
    <w:p w:rsidR="005717B1" w:rsidRPr="00CA06FE" w:rsidRDefault="005717B1" w:rsidP="005717B1">
      <w:pPr>
        <w:rPr>
          <w:rFonts w:cs="Arial"/>
          <w:szCs w:val="22"/>
        </w:rPr>
      </w:pPr>
    </w:p>
    <w:p w:rsidR="005717B1" w:rsidRPr="00CA06FE" w:rsidRDefault="005717B1" w:rsidP="005717B1">
      <w:pPr>
        <w:rPr>
          <w:rFonts w:cs="Arial"/>
        </w:rPr>
      </w:pPr>
      <w:r w:rsidRPr="00CA06FE">
        <w:rPr>
          <w:rFonts w:cs="Arial"/>
        </w:rPr>
        <w:t>Carcinomas of minor salivary glands of the upper aerodigestive tract site, including the oral cavity, are staged according to schemes corresponding to the anatomic site of occurrence. There is no currently accepted staging for central (primary intraosseous) salivary gland tumors.</w:t>
      </w:r>
    </w:p>
    <w:p w:rsidR="00EF5FC8" w:rsidRPr="00CA06FE" w:rsidRDefault="00EF5FC8" w:rsidP="00EF5FC8">
      <w:pPr>
        <w:rPr>
          <w:rFonts w:cs="Arial"/>
          <w:szCs w:val="22"/>
        </w:rPr>
      </w:pPr>
    </w:p>
    <w:p w:rsidR="006A2EC0" w:rsidRPr="00CA06FE" w:rsidRDefault="006A2EC0" w:rsidP="006A2EC0">
      <w:pPr>
        <w:rPr>
          <w:rFonts w:cs="Arial"/>
          <w:szCs w:val="22"/>
        </w:rPr>
      </w:pPr>
      <w:r w:rsidRPr="00CA06FE">
        <w:rPr>
          <w:rFonts w:cs="Arial"/>
          <w:szCs w:val="22"/>
        </w:rPr>
        <w:t xml:space="preserve">By AJCC/UICC convention, the designation “T” refers to a primary tumor that has not been previously treated. The symbol “p” refers to the pathologic classification of the TNM, as opposed to the clinical classification, and </w:t>
      </w:r>
      <w:r w:rsidR="0012468E">
        <w:rPr>
          <w:rFonts w:cs="Arial"/>
          <w:szCs w:val="22"/>
        </w:rPr>
        <w:t xml:space="preserve">is </w:t>
      </w:r>
      <w:r w:rsidRPr="00CA06FE">
        <w:rPr>
          <w:rFonts w:cs="Arial"/>
        </w:rPr>
        <w:t>based on clinical stage information supplemented/modified by operative findings and gross and microscopic evaluation of the resected specimens</w:t>
      </w:r>
      <w:r w:rsidR="0012468E">
        <w:rPr>
          <w:rFonts w:cs="Arial"/>
        </w:rPr>
        <w:t>.</w:t>
      </w:r>
      <w:r w:rsidR="00AC18D8" w:rsidRPr="00CA06FE">
        <w:rPr>
          <w:rFonts w:cs="Arial"/>
        </w:rPr>
        <w:fldChar w:fldCharType="begin"/>
      </w:r>
      <w:r w:rsidR="00AC18D8" w:rsidRPr="00CA06FE">
        <w:rPr>
          <w:rFonts w:cs="Arial"/>
        </w:rPr>
        <w:instrText xml:space="preserve"> ADDIN EN.CITE &lt;EndNote&gt;&lt;Cite&gt;&lt;Author&gt;Gress&lt;/Author&gt;&lt;Year&gt;2017&lt;/Year&gt;&lt;RecNum&gt;1&lt;/RecNum&gt;&lt;DisplayText&gt;&lt;style face="superscript"&gt;1&lt;/style&gt;&lt;/DisplayText&gt;&lt;record&gt;&lt;rec-number&gt;1&lt;/rec-number&gt;&lt;foreign-keys&gt;&lt;key app="EN" db-id="zwdte99espf0eae0wscvzr0zwa59wfd0v2zd" timestamp="1475711114"&gt;1&lt;/key&gt;&lt;/foreign-keys&gt;&lt;ref-type name="Book Section"&gt;5&lt;/ref-type&gt;&lt;contributors&gt;&lt;authors&gt;&lt;author&gt;Gress,D.M. &lt;/author&gt;&lt;author&gt;Edge, S.B.&lt;/author&gt;&lt;author&gt;Greene, F.L.&lt;/author&gt;&lt;author&gt;Washington, M.K.&lt;/author&gt;&lt;author&gt;Asare, E.A.&lt;/author&gt;&lt;author&gt;Brierley, J.D.&lt;/author&gt;&lt;author&gt;Byrd, D.R.&lt;/author&gt;&lt;author&gt;Compton, C.C.&lt;/author&gt;&lt;author&gt;Jessup, J.M.&lt;/author&gt;&lt;author&gt;Winchester, D.P&lt;/author&gt;&lt;author&gt;Amin, M.B.&lt;/author&gt;&lt;author&gt;Gershenwald, J.E.&lt;/author&gt;&lt;/authors&gt;&lt;secondary-authors&gt;&lt;author&gt;Amin, M.B.&lt;/author&gt;&lt;/secondary-authors&gt;&lt;/contributors&gt;&lt;titles&gt;&lt;title&gt;Principles of cancer staging&lt;/title&gt;&lt;secondary-title&gt;AJCC Cancer Staging Manual&lt;/secondary-title&gt;&lt;/titles&gt;&lt;edition&gt;8th&lt;/edition&gt;&lt;dates&gt;&lt;year&gt;2017&lt;/year&gt;&lt;/dates&gt;&lt;pub-location&gt;New York, NY&lt;/pub-location&gt;&lt;publisher&gt;Springer&lt;/publisher&gt;&lt;urls&gt;&lt;/urls&gt;&lt;/record&gt;&lt;/Cite&gt;&lt;/EndNote&gt;</w:instrText>
      </w:r>
      <w:r w:rsidR="00AC18D8" w:rsidRPr="00CA06FE">
        <w:rPr>
          <w:rFonts w:cs="Arial"/>
        </w:rPr>
        <w:fldChar w:fldCharType="separate"/>
      </w:r>
      <w:r w:rsidR="00AC18D8" w:rsidRPr="00CA06FE">
        <w:rPr>
          <w:rFonts w:cs="Arial"/>
          <w:noProof/>
          <w:vertAlign w:val="superscript"/>
        </w:rPr>
        <w:t>1</w:t>
      </w:r>
      <w:r w:rsidR="00AC18D8" w:rsidRPr="00CA06FE">
        <w:rPr>
          <w:rFonts w:cs="Arial"/>
        </w:rPr>
        <w:fldChar w:fldCharType="end"/>
      </w:r>
      <w:r w:rsidRPr="00CA06FE">
        <w:rPr>
          <w:rFonts w:cs="Arial"/>
          <w:szCs w:val="22"/>
        </w:rPr>
        <w:t xml:space="preserve"> pT entails a resection of the primary tumor or biopsy adequate to evaluate the highest pT category, pN entails removal of nodes adequate to validate lymph node metastasis, and pM implies microscopic examination of distant lesions. Clinical classification (</w:t>
      </w:r>
      <w:proofErr w:type="spellStart"/>
      <w:r w:rsidRPr="00CA06FE">
        <w:rPr>
          <w:rFonts w:cs="Arial"/>
          <w:szCs w:val="22"/>
        </w:rPr>
        <w:t>cTNM</w:t>
      </w:r>
      <w:proofErr w:type="spellEnd"/>
      <w:r w:rsidRPr="00CA06FE">
        <w:rPr>
          <w:rFonts w:cs="Arial"/>
          <w:szCs w:val="22"/>
        </w:rPr>
        <w:t>) is usually carried out by the referring physician before treatment during initial evaluation of the patient or when pathologic classification is not possible.</w:t>
      </w:r>
    </w:p>
    <w:p w:rsidR="006A2EC0" w:rsidRPr="00CA06FE" w:rsidRDefault="006A2EC0" w:rsidP="006A2EC0">
      <w:pPr>
        <w:rPr>
          <w:rFonts w:cs="Arial"/>
          <w:szCs w:val="22"/>
        </w:rPr>
      </w:pPr>
    </w:p>
    <w:p w:rsidR="006A2EC0" w:rsidRPr="00CA06FE" w:rsidRDefault="006A2EC0" w:rsidP="006A2EC0">
      <w:pPr>
        <w:rPr>
          <w:rFonts w:cs="Arial"/>
          <w:szCs w:val="22"/>
        </w:rPr>
      </w:pPr>
      <w:r w:rsidRPr="00CA06FE">
        <w:rPr>
          <w:rFonts w:cs="Arial"/>
          <w:szCs w:val="22"/>
        </w:rPr>
        <w:t xml:space="preserve">Pathologic staging is usually performed after surgical resection of the primary tumor. Pathologic staging depends on pathologic documentation of the anatomic extent of disease, whether or not the primary tumor has been completely removed. If a biopsied tumor is not resected for any reason (eg, when technically unfeasible) and if the </w:t>
      </w:r>
      <w:r w:rsidRPr="00CA06FE">
        <w:rPr>
          <w:rFonts w:cs="Arial"/>
          <w:szCs w:val="22"/>
        </w:rPr>
        <w:lastRenderedPageBreak/>
        <w:t>highest T and N categories or the M1 category of the tumor can be confirmed microscopically, the criteria for pathologic classification and staging have been satisfied without total removal of the primary cancer.</w:t>
      </w:r>
    </w:p>
    <w:p w:rsidR="00232429" w:rsidRPr="00CA06FE" w:rsidRDefault="00232429" w:rsidP="00EF5FC8">
      <w:pPr>
        <w:tabs>
          <w:tab w:val="left" w:pos="1440"/>
          <w:tab w:val="left" w:pos="2700"/>
          <w:tab w:val="left" w:pos="3960"/>
        </w:tabs>
        <w:rPr>
          <w:rFonts w:cs="Arial"/>
        </w:rPr>
      </w:pPr>
    </w:p>
    <w:p w:rsidR="00EF5FC8" w:rsidRPr="00CA06FE" w:rsidRDefault="00EF5FC8" w:rsidP="00EF5FC8">
      <w:pPr>
        <w:pStyle w:val="Heading2"/>
        <w:tabs>
          <w:tab w:val="clear" w:pos="360"/>
        </w:tabs>
        <w:rPr>
          <w:rFonts w:eastAsia="Times" w:cs="Arial"/>
          <w:lang w:val="en-US"/>
        </w:rPr>
      </w:pPr>
      <w:r w:rsidRPr="00CA06FE">
        <w:rPr>
          <w:rFonts w:eastAsia="Times" w:cs="Arial"/>
          <w:lang w:val="en-US"/>
        </w:rPr>
        <w:t>TNM Descriptors</w:t>
      </w:r>
    </w:p>
    <w:p w:rsidR="00EF5FC8" w:rsidRPr="00CA06FE" w:rsidRDefault="00EF5FC8" w:rsidP="00EF5FC8">
      <w:pPr>
        <w:rPr>
          <w:rFonts w:cs="Arial"/>
        </w:rPr>
      </w:pPr>
      <w:r w:rsidRPr="00CA06FE">
        <w:rPr>
          <w:rFonts w:cs="Arial"/>
        </w:rPr>
        <w:t>For identification of special cases of TNM or pTNM classifications, the “m” suffix and “y” and “r” prefixes are used. Although they do not affect the stage grouping, they indicate cases needing separate analysis.</w:t>
      </w:r>
    </w:p>
    <w:p w:rsidR="00EF5FC8" w:rsidRPr="00CA06FE" w:rsidRDefault="00EF5FC8" w:rsidP="00EF5FC8">
      <w:pPr>
        <w:rPr>
          <w:rFonts w:cs="Arial"/>
        </w:rPr>
      </w:pPr>
    </w:p>
    <w:p w:rsidR="00EF5FC8" w:rsidRPr="00CA06FE" w:rsidRDefault="00EF5FC8" w:rsidP="00EF5FC8">
      <w:pPr>
        <w:rPr>
          <w:rFonts w:cs="Arial"/>
        </w:rPr>
      </w:pPr>
      <w:r w:rsidRPr="00CA06FE">
        <w:rPr>
          <w:rFonts w:cs="Arial"/>
          <w:u w:val="single"/>
        </w:rPr>
        <w:t>The “m” suffix</w:t>
      </w:r>
      <w:r w:rsidRPr="00CA06FE">
        <w:rPr>
          <w:rFonts w:cs="Arial"/>
        </w:rPr>
        <w:t xml:space="preserve"> indicates the presence of multiple primary tumors in a single site and is recorded in parentheses: pT(m)NM.</w:t>
      </w:r>
    </w:p>
    <w:p w:rsidR="00EF5FC8" w:rsidRPr="00CA06FE" w:rsidRDefault="00EF5FC8" w:rsidP="00EF5FC8">
      <w:pPr>
        <w:rPr>
          <w:rFonts w:cs="Arial"/>
        </w:rPr>
      </w:pPr>
    </w:p>
    <w:p w:rsidR="00EF5FC8" w:rsidRPr="00CA06FE" w:rsidRDefault="00EF5FC8" w:rsidP="00EF5FC8">
      <w:pPr>
        <w:rPr>
          <w:rFonts w:cs="Arial"/>
        </w:rPr>
      </w:pPr>
      <w:r w:rsidRPr="00CA06FE">
        <w:rPr>
          <w:rFonts w:cs="Arial"/>
          <w:u w:val="single"/>
        </w:rPr>
        <w:t>The “y” prefix</w:t>
      </w:r>
      <w:r w:rsidRPr="00CA06FE">
        <w:rPr>
          <w:rFonts w:cs="Arial"/>
        </w:rPr>
        <w:t xml:space="preserve"> indicates those cases in which classification is performed during or following initial multimodality therapy (ie, neoadjuvant chemotherapy, radiation therapy, or both chemotherapy and radiation therapy). The </w:t>
      </w:r>
      <w:proofErr w:type="spellStart"/>
      <w:r w:rsidRPr="00CA06FE">
        <w:rPr>
          <w:rFonts w:cs="Arial"/>
        </w:rPr>
        <w:t>cTNM</w:t>
      </w:r>
      <w:proofErr w:type="spellEnd"/>
      <w:r w:rsidRPr="00CA06FE">
        <w:rPr>
          <w:rFonts w:cs="Arial"/>
        </w:rPr>
        <w:t xml:space="preserve"> or </w:t>
      </w:r>
      <w:proofErr w:type="spellStart"/>
      <w:r w:rsidRPr="00CA06FE">
        <w:rPr>
          <w:rFonts w:cs="Arial"/>
        </w:rPr>
        <w:t>pTNM</w:t>
      </w:r>
      <w:proofErr w:type="spellEnd"/>
      <w:r w:rsidRPr="00CA06FE">
        <w:rPr>
          <w:rFonts w:cs="Arial"/>
        </w:rPr>
        <w:t xml:space="preserve"> category is identified by a “y” prefix. The </w:t>
      </w:r>
      <w:proofErr w:type="spellStart"/>
      <w:r w:rsidRPr="00CA06FE">
        <w:rPr>
          <w:rFonts w:cs="Arial"/>
        </w:rPr>
        <w:t>ycTNM</w:t>
      </w:r>
      <w:proofErr w:type="spellEnd"/>
      <w:r w:rsidRPr="00CA06FE">
        <w:rPr>
          <w:rFonts w:cs="Arial"/>
        </w:rPr>
        <w:t xml:space="preserve"> or </w:t>
      </w:r>
      <w:proofErr w:type="spellStart"/>
      <w:r w:rsidRPr="00CA06FE">
        <w:rPr>
          <w:rFonts w:cs="Arial"/>
        </w:rPr>
        <w:t>ypTNM</w:t>
      </w:r>
      <w:proofErr w:type="spellEnd"/>
      <w:r w:rsidRPr="00CA06FE">
        <w:rPr>
          <w:rFonts w:cs="Arial"/>
        </w:rPr>
        <w:t xml:space="preserve"> categorizes the extent of tumor actually present at the time of that examination. The “y” categorization is not an estimate of tumor prior to multimodality therapy (ie, before initiation of neoadjuvant therapy).</w:t>
      </w:r>
    </w:p>
    <w:p w:rsidR="00EF5FC8" w:rsidRPr="00CA06FE" w:rsidRDefault="00EF5FC8" w:rsidP="00EF5FC8">
      <w:pPr>
        <w:rPr>
          <w:rFonts w:cs="Arial"/>
        </w:rPr>
      </w:pPr>
    </w:p>
    <w:p w:rsidR="00EF5FC8" w:rsidRPr="00CA06FE" w:rsidRDefault="00EF5FC8" w:rsidP="00EF5FC8">
      <w:pPr>
        <w:rPr>
          <w:rFonts w:cs="Arial"/>
        </w:rPr>
      </w:pPr>
      <w:r w:rsidRPr="00CA06FE">
        <w:rPr>
          <w:rFonts w:cs="Arial"/>
          <w:u w:val="single"/>
        </w:rPr>
        <w:t>The “r” prefix</w:t>
      </w:r>
      <w:r w:rsidRPr="00CA06FE">
        <w:rPr>
          <w:rFonts w:cs="Arial"/>
        </w:rPr>
        <w:t xml:space="preserve"> indicates a recurrent tumor when staged after a documented disease-free interval, and is identified by the “r” prefix: </w:t>
      </w:r>
      <w:proofErr w:type="spellStart"/>
      <w:r w:rsidRPr="00CA06FE">
        <w:rPr>
          <w:rFonts w:cs="Arial"/>
        </w:rPr>
        <w:t>rTNM</w:t>
      </w:r>
      <w:proofErr w:type="spellEnd"/>
      <w:r w:rsidRPr="00CA06FE">
        <w:rPr>
          <w:rFonts w:cs="Arial"/>
        </w:rPr>
        <w:t>.</w:t>
      </w:r>
    </w:p>
    <w:p w:rsidR="00EF5FC8" w:rsidRPr="00CA06FE" w:rsidRDefault="00EF5FC8" w:rsidP="00EF5FC8">
      <w:pPr>
        <w:rPr>
          <w:rFonts w:cs="Arial"/>
        </w:rPr>
      </w:pPr>
    </w:p>
    <w:p w:rsidR="00EF5FC8" w:rsidRPr="00CA06FE" w:rsidRDefault="00EF5FC8" w:rsidP="00EF5FC8">
      <w:pPr>
        <w:pStyle w:val="Heading2"/>
        <w:tabs>
          <w:tab w:val="clear" w:pos="360"/>
        </w:tabs>
        <w:rPr>
          <w:rFonts w:eastAsia="Times" w:cs="Arial"/>
          <w:lang w:val="en-US"/>
        </w:rPr>
      </w:pPr>
      <w:r w:rsidRPr="00CA06FE">
        <w:rPr>
          <w:rFonts w:eastAsia="Times" w:cs="Arial"/>
          <w:lang w:val="en-US"/>
        </w:rPr>
        <w:t>Additional Descriptors</w:t>
      </w:r>
    </w:p>
    <w:p w:rsidR="00EF5FC8" w:rsidRPr="00CA06FE" w:rsidRDefault="00EF5FC8" w:rsidP="00EF5FC8">
      <w:pPr>
        <w:pStyle w:val="Heading2"/>
        <w:rPr>
          <w:rFonts w:cs="Arial"/>
          <w:lang w:val="en-US"/>
        </w:rPr>
      </w:pPr>
    </w:p>
    <w:p w:rsidR="00EF5FC8" w:rsidRPr="00CA06FE" w:rsidRDefault="00EF5FC8" w:rsidP="00EF5FC8">
      <w:pPr>
        <w:pStyle w:val="Heading3"/>
        <w:rPr>
          <w:rFonts w:cs="Arial"/>
        </w:rPr>
      </w:pPr>
      <w:r w:rsidRPr="00CA06FE">
        <w:rPr>
          <w:rFonts w:cs="Arial"/>
        </w:rPr>
        <w:t>Residual Tumor (R)</w:t>
      </w:r>
    </w:p>
    <w:p w:rsidR="00EF5FC8" w:rsidRPr="00CA06FE" w:rsidRDefault="00EF5FC8" w:rsidP="00EF5FC8">
      <w:pPr>
        <w:rPr>
          <w:rFonts w:cs="Arial"/>
        </w:rPr>
      </w:pPr>
      <w:r w:rsidRPr="00CA06FE">
        <w:rPr>
          <w:rFonts w:cs="Arial"/>
        </w:rPr>
        <w:t>Tumor remaining in a patient after therapy with curative intent (eg, surgical resection for cure) is categorized by a system known as R classification, shown below.</w:t>
      </w:r>
    </w:p>
    <w:p w:rsidR="00EF5FC8" w:rsidRPr="00CA06FE" w:rsidRDefault="00EF5FC8" w:rsidP="00EF5FC8">
      <w:pPr>
        <w:rPr>
          <w:rFonts w:cs="Arial"/>
        </w:rPr>
      </w:pPr>
    </w:p>
    <w:p w:rsidR="00EF5FC8" w:rsidRPr="00CA06FE" w:rsidRDefault="00EF5FC8" w:rsidP="00EF5FC8">
      <w:pPr>
        <w:rPr>
          <w:rFonts w:cs="Arial"/>
        </w:rPr>
      </w:pPr>
      <w:r w:rsidRPr="00CA06FE">
        <w:rPr>
          <w:rFonts w:cs="Arial"/>
        </w:rPr>
        <w:t>RX</w:t>
      </w:r>
      <w:r w:rsidRPr="00CA06FE">
        <w:rPr>
          <w:rFonts w:cs="Arial"/>
        </w:rPr>
        <w:tab/>
        <w:t>Presence of residual tumor cannot be assessed</w:t>
      </w:r>
    </w:p>
    <w:p w:rsidR="00EF5FC8" w:rsidRPr="00CA06FE" w:rsidRDefault="00EF5FC8" w:rsidP="00EF5FC8">
      <w:pPr>
        <w:rPr>
          <w:rFonts w:cs="Arial"/>
        </w:rPr>
      </w:pPr>
      <w:r w:rsidRPr="00CA06FE">
        <w:rPr>
          <w:rFonts w:cs="Arial"/>
        </w:rPr>
        <w:t>R0</w:t>
      </w:r>
      <w:r w:rsidRPr="00CA06FE">
        <w:rPr>
          <w:rFonts w:cs="Arial"/>
        </w:rPr>
        <w:tab/>
        <w:t>No residual tumor</w:t>
      </w:r>
    </w:p>
    <w:p w:rsidR="00EF5FC8" w:rsidRPr="00CA06FE" w:rsidRDefault="00EF5FC8" w:rsidP="00EF5FC8">
      <w:pPr>
        <w:rPr>
          <w:rFonts w:cs="Arial"/>
        </w:rPr>
      </w:pPr>
      <w:r w:rsidRPr="00CA06FE">
        <w:rPr>
          <w:rFonts w:cs="Arial"/>
        </w:rPr>
        <w:t>R1</w:t>
      </w:r>
      <w:r w:rsidRPr="00CA06FE">
        <w:rPr>
          <w:rFonts w:cs="Arial"/>
        </w:rPr>
        <w:tab/>
        <w:t>Microscopic residual tumor</w:t>
      </w:r>
    </w:p>
    <w:p w:rsidR="00EF5FC8" w:rsidRPr="00CA06FE" w:rsidRDefault="00EF5FC8" w:rsidP="00EF5FC8">
      <w:pPr>
        <w:rPr>
          <w:rFonts w:cs="Arial"/>
        </w:rPr>
      </w:pPr>
      <w:r w:rsidRPr="00CA06FE">
        <w:rPr>
          <w:rFonts w:cs="Arial"/>
        </w:rPr>
        <w:t>R2</w:t>
      </w:r>
      <w:r w:rsidRPr="00CA06FE">
        <w:rPr>
          <w:rFonts w:cs="Arial"/>
        </w:rPr>
        <w:tab/>
        <w:t>Macroscopic residual tumor</w:t>
      </w:r>
    </w:p>
    <w:p w:rsidR="00EF5FC8" w:rsidRPr="00CA06FE" w:rsidRDefault="00EF5FC8" w:rsidP="00EF5FC8">
      <w:pPr>
        <w:rPr>
          <w:rFonts w:cs="Arial"/>
        </w:rPr>
      </w:pPr>
    </w:p>
    <w:p w:rsidR="00EF5FC8" w:rsidRPr="00CA06FE" w:rsidRDefault="00EF5FC8" w:rsidP="00EF5FC8">
      <w:pPr>
        <w:rPr>
          <w:rFonts w:cs="Arial"/>
        </w:rPr>
      </w:pPr>
      <w:r w:rsidRPr="00CA06FE">
        <w:rPr>
          <w:rFonts w:cs="Arial"/>
        </w:rPr>
        <w:t>For the surgeon, the R classification may be useful to indicate the known or assumed status of the completeness of a surgical excision. For the pathologist, the R classification is relevant to the status of the margins of a surgical resection specimen. That is, tumor involving the resection margin on pathologic examination may be assumed to correspond to residual tumor in the patient and may be classified as macroscopic or microscopic according to the findings at the specimen margin(s).</w:t>
      </w:r>
    </w:p>
    <w:p w:rsidR="00C2329E" w:rsidRDefault="00C2329E" w:rsidP="005327BF">
      <w:pPr>
        <w:rPr>
          <w:rFonts w:cs="Arial"/>
        </w:rPr>
      </w:pPr>
    </w:p>
    <w:p w:rsidR="00D12B42" w:rsidRDefault="00D12B42" w:rsidP="005327BF">
      <w:pPr>
        <w:rPr>
          <w:rFonts w:cs="Arial"/>
        </w:rPr>
      </w:pPr>
      <w:r>
        <w:rPr>
          <w:rFonts w:cs="Arial"/>
        </w:rPr>
        <w:t>References:</w:t>
      </w:r>
    </w:p>
    <w:p w:rsidR="00D12B42" w:rsidRPr="00CA06FE" w:rsidRDefault="00C34CC2" w:rsidP="00C34CC2">
      <w:pPr>
        <w:pStyle w:val="EndNoteBibliography"/>
        <w:ind w:left="450" w:hanging="450"/>
        <w:rPr>
          <w:sz w:val="20"/>
        </w:rPr>
      </w:pPr>
      <w:r>
        <w:rPr>
          <w:sz w:val="20"/>
        </w:rPr>
        <w:t>1.</w:t>
      </w:r>
      <w:r w:rsidR="00D12B42" w:rsidRPr="00CA06FE">
        <w:rPr>
          <w:sz w:val="20"/>
        </w:rPr>
        <w:tab/>
        <w:t>Lydiatt WM, Ridge JA, Patel SG,</w:t>
      </w:r>
      <w:r w:rsidR="00D12B42">
        <w:rPr>
          <w:sz w:val="20"/>
        </w:rPr>
        <w:t xml:space="preserve"> et al. Oropharynx (p16 -) and h</w:t>
      </w:r>
      <w:r w:rsidR="00D12B42" w:rsidRPr="00CA06FE">
        <w:rPr>
          <w:sz w:val="20"/>
        </w:rPr>
        <w:t xml:space="preserve">ypopharynx. In: Amin MB, ed. </w:t>
      </w:r>
      <w:r w:rsidR="00D12B42" w:rsidRPr="00CA06FE">
        <w:rPr>
          <w:i/>
          <w:sz w:val="20"/>
        </w:rPr>
        <w:t>AJCC Cancer Staging Manual</w:t>
      </w:r>
      <w:r w:rsidR="00D12B42" w:rsidRPr="00CA06FE">
        <w:rPr>
          <w:sz w:val="20"/>
        </w:rPr>
        <w:t>. 8th ed. New York, NY: Springer; 2017.</w:t>
      </w:r>
    </w:p>
    <w:p w:rsidR="00D12B42" w:rsidRPr="00CA06FE" w:rsidRDefault="00C34CC2" w:rsidP="00C34CC2">
      <w:pPr>
        <w:pStyle w:val="EndNoteBibliography"/>
        <w:ind w:left="450" w:hanging="450"/>
        <w:rPr>
          <w:sz w:val="20"/>
        </w:rPr>
      </w:pPr>
      <w:r>
        <w:rPr>
          <w:sz w:val="20"/>
        </w:rPr>
        <w:t>2.</w:t>
      </w:r>
      <w:r w:rsidR="00D12B42" w:rsidRPr="00CA06FE">
        <w:rPr>
          <w:sz w:val="20"/>
        </w:rPr>
        <w:tab/>
        <w:t>O'Sullivan B, Lydiatt WM, Haughey BH, Brandwein-Gensler MS</w:t>
      </w:r>
      <w:r w:rsidR="00D12B42">
        <w:rPr>
          <w:sz w:val="20"/>
        </w:rPr>
        <w:t>, Glastonbury CM, Shah JP. HPV mediated (p16+) oropharyngeal c</w:t>
      </w:r>
      <w:r w:rsidR="00D12B42" w:rsidRPr="00CA06FE">
        <w:rPr>
          <w:sz w:val="20"/>
        </w:rPr>
        <w:t xml:space="preserve">ancer. In: Amin MB, ed. </w:t>
      </w:r>
      <w:r w:rsidR="00D12B42" w:rsidRPr="00CA06FE">
        <w:rPr>
          <w:i/>
          <w:sz w:val="20"/>
        </w:rPr>
        <w:t>AJCC Cancer Staging Manual</w:t>
      </w:r>
      <w:r w:rsidR="00D12B42" w:rsidRPr="00CA06FE">
        <w:rPr>
          <w:sz w:val="20"/>
        </w:rPr>
        <w:t>. 8th ed. New York, NY: Springer; 2017.</w:t>
      </w:r>
    </w:p>
    <w:p w:rsidR="00D12B42" w:rsidRPr="00CA06FE" w:rsidRDefault="00C34CC2" w:rsidP="00C34CC2">
      <w:pPr>
        <w:pStyle w:val="EndNoteBibliography"/>
        <w:ind w:left="450" w:hanging="450"/>
        <w:rPr>
          <w:sz w:val="20"/>
        </w:rPr>
      </w:pPr>
      <w:r>
        <w:rPr>
          <w:sz w:val="20"/>
        </w:rPr>
        <w:t>3.</w:t>
      </w:r>
      <w:r w:rsidR="00D12B42" w:rsidRPr="00CA06FE">
        <w:rPr>
          <w:sz w:val="20"/>
        </w:rPr>
        <w:tab/>
        <w:t xml:space="preserve">Lee AWM, Lydiatt WM, Colevas AD, et al. Nasopharynx. In: Amin MB, ed. </w:t>
      </w:r>
      <w:r w:rsidR="00D12B42" w:rsidRPr="00CA06FE">
        <w:rPr>
          <w:i/>
          <w:sz w:val="20"/>
        </w:rPr>
        <w:t>AJCC Cancer Staging Manual</w:t>
      </w:r>
      <w:r w:rsidR="00D12B42" w:rsidRPr="00CA06FE">
        <w:rPr>
          <w:sz w:val="20"/>
        </w:rPr>
        <w:t>. 8th ed. New York, NY: Springer; 2017.</w:t>
      </w:r>
    </w:p>
    <w:p w:rsidR="00C002CD" w:rsidRPr="00CA06FE" w:rsidRDefault="00C34CC2" w:rsidP="00C34CC2">
      <w:pPr>
        <w:pStyle w:val="EndNoteBibliography"/>
        <w:ind w:left="450" w:hanging="450"/>
        <w:rPr>
          <w:sz w:val="20"/>
        </w:rPr>
      </w:pPr>
      <w:r>
        <w:rPr>
          <w:sz w:val="20"/>
        </w:rPr>
        <w:t>4.</w:t>
      </w:r>
      <w:r w:rsidR="00C002CD" w:rsidRPr="00CA06FE">
        <w:rPr>
          <w:sz w:val="20"/>
        </w:rPr>
        <w:tab/>
        <w:t xml:space="preserve">Pan JJ, Ng WT, Zong JF, et al. Proposal for the 8th edition of the AJCC/UICC staging system for nasopharyngeal cancer in the era of intensity-modulated radiotherapy. </w:t>
      </w:r>
      <w:r w:rsidR="00C002CD" w:rsidRPr="00CA06FE">
        <w:rPr>
          <w:i/>
          <w:sz w:val="20"/>
        </w:rPr>
        <w:t xml:space="preserve">Cancer. </w:t>
      </w:r>
      <w:r w:rsidR="00C002CD" w:rsidRPr="00CA06FE">
        <w:rPr>
          <w:sz w:val="20"/>
        </w:rPr>
        <w:t>2015</w:t>
      </w:r>
      <w:r w:rsidR="00C002CD">
        <w:rPr>
          <w:sz w:val="20"/>
        </w:rPr>
        <w:t>;122(4):546-558</w:t>
      </w:r>
      <w:r w:rsidR="00C002CD" w:rsidRPr="00CA06FE">
        <w:rPr>
          <w:sz w:val="20"/>
        </w:rPr>
        <w:t>.</w:t>
      </w:r>
    </w:p>
    <w:p w:rsidR="00C002CD" w:rsidRPr="00CA06FE" w:rsidRDefault="00C34CC2" w:rsidP="00C34CC2">
      <w:pPr>
        <w:pStyle w:val="EndNoteBibliography"/>
        <w:ind w:left="450" w:hanging="450"/>
        <w:rPr>
          <w:sz w:val="20"/>
        </w:rPr>
      </w:pPr>
      <w:r>
        <w:rPr>
          <w:sz w:val="20"/>
        </w:rPr>
        <w:t>5.</w:t>
      </w:r>
      <w:r w:rsidR="00C002CD" w:rsidRPr="00CA06FE">
        <w:rPr>
          <w:sz w:val="20"/>
        </w:rPr>
        <w:tab/>
        <w:t xml:space="preserve">Lydiatt WM, Brandwein-Gensler MS, Kraus DH, Mukherji SK, Ridge JA, Shah JP. Mucosal melanoma of the head and neck. In: Amin MB, ed. </w:t>
      </w:r>
      <w:r w:rsidR="00C002CD" w:rsidRPr="00CA06FE">
        <w:rPr>
          <w:i/>
          <w:sz w:val="20"/>
        </w:rPr>
        <w:t>AJCC Cancer Staging Manual</w:t>
      </w:r>
      <w:r w:rsidR="00C002CD" w:rsidRPr="00CA06FE">
        <w:rPr>
          <w:sz w:val="20"/>
        </w:rPr>
        <w:t>. 8th ed. New York, NY: Springer; 2017.</w:t>
      </w:r>
    </w:p>
    <w:p w:rsidR="00D12B42" w:rsidRPr="00CA06FE" w:rsidRDefault="00D12B42" w:rsidP="005327BF">
      <w:pPr>
        <w:rPr>
          <w:rFonts w:cs="Arial"/>
        </w:rPr>
      </w:pPr>
    </w:p>
    <w:p w:rsidR="00EF5FC8" w:rsidRPr="00CA06FE" w:rsidRDefault="00AE5F81" w:rsidP="00AE5F81">
      <w:pPr>
        <w:rPr>
          <w:rFonts w:cs="Arial"/>
        </w:rPr>
      </w:pPr>
      <w:r w:rsidRPr="00CA06FE">
        <w:rPr>
          <w:rFonts w:cs="Arial"/>
          <w:b/>
        </w:rPr>
        <w:t xml:space="preserve">I.  </w:t>
      </w:r>
      <w:r w:rsidR="00EF5FC8" w:rsidRPr="00CA06FE">
        <w:rPr>
          <w:rFonts w:cs="Arial"/>
          <w:b/>
        </w:rPr>
        <w:t>Dysplasia of the Upper Aerodigestive Tract (UADT)</w:t>
      </w:r>
    </w:p>
    <w:p w:rsidR="00EF5FC8" w:rsidRDefault="00EF5FC8" w:rsidP="00EF5FC8">
      <w:pPr>
        <w:rPr>
          <w:rFonts w:cs="Arial"/>
        </w:rPr>
      </w:pPr>
      <w:r w:rsidRPr="00CA06FE">
        <w:rPr>
          <w:rFonts w:cs="Arial"/>
        </w:rPr>
        <w:t>The concept of epithelial precursor lesions, including dysp</w:t>
      </w:r>
      <w:r w:rsidR="00360BF3" w:rsidRPr="00CA06FE">
        <w:rPr>
          <w:rFonts w:cs="Arial"/>
        </w:rPr>
        <w:t xml:space="preserve">lasia and carcinoma in </w:t>
      </w:r>
      <w:r w:rsidRPr="00CA06FE">
        <w:rPr>
          <w:rFonts w:cs="Arial"/>
        </w:rPr>
        <w:t>situ of the oropharyngeal (base of tongue and tonsils) and nasopharyngeal mucosa</w:t>
      </w:r>
      <w:r w:rsidR="0012468E">
        <w:rPr>
          <w:rFonts w:cs="Arial"/>
        </w:rPr>
        <w:t>,</w:t>
      </w:r>
      <w:r w:rsidRPr="00CA06FE">
        <w:rPr>
          <w:rFonts w:cs="Arial"/>
        </w:rPr>
        <w:t xml:space="preserve"> are not well defined. In biopsies of nasopharyngeal carcinoma, only a minority of cases (less than 10%) will have an </w:t>
      </w:r>
      <w:proofErr w:type="gramStart"/>
      <w:r w:rsidRPr="00CA06FE">
        <w:rPr>
          <w:rFonts w:cs="Arial"/>
        </w:rPr>
        <w:t>in situ</w:t>
      </w:r>
      <w:proofErr w:type="gramEnd"/>
      <w:r w:rsidRPr="00CA06FE">
        <w:rPr>
          <w:rFonts w:cs="Arial"/>
        </w:rPr>
        <w:t xml:space="preserve"> component.</w:t>
      </w:r>
      <w:r w:rsidR="00C002CD">
        <w:rPr>
          <w:rFonts w:cs="Arial"/>
          <w:vertAlign w:val="superscript"/>
        </w:rPr>
        <w:t>1</w:t>
      </w:r>
      <w:r w:rsidRPr="00CA06FE">
        <w:rPr>
          <w:rFonts w:cs="Arial"/>
        </w:rPr>
        <w:t xml:space="preserve"> Further, carcinoma in situ of the oropharynx and nasopharynx as confirmed by biopsy to rule out an invasive carcinoma component is very rare.</w:t>
      </w:r>
      <w:r w:rsidR="000E5F22" w:rsidRPr="00CA06FE">
        <w:rPr>
          <w:rFonts w:cs="Arial"/>
          <w:vertAlign w:val="superscript"/>
        </w:rPr>
        <w:t xml:space="preserve"> </w:t>
      </w:r>
      <w:r w:rsidRPr="00CA06FE">
        <w:rPr>
          <w:rFonts w:cs="Arial"/>
        </w:rPr>
        <w:t xml:space="preserve">Histologically, carcinoma in situ of the oropharynx and nasopharynx may be confined to the surface or crypt epithelium without invasive carcinoma and, when present, are most often of the nonkeratinizing type. </w:t>
      </w:r>
      <w:r w:rsidRPr="00CA06FE">
        <w:rPr>
          <w:rFonts w:cs="Arial"/>
        </w:rPr>
        <w:lastRenderedPageBreak/>
        <w:t xml:space="preserve">Hypopharyngeal precursor lesions are rarely identified as hypopharyngeal cancers </w:t>
      </w:r>
      <w:proofErr w:type="gramStart"/>
      <w:r w:rsidRPr="00CA06FE">
        <w:rPr>
          <w:rFonts w:cs="Arial"/>
        </w:rPr>
        <w:t>by virtue of</w:t>
      </w:r>
      <w:proofErr w:type="gramEnd"/>
      <w:r w:rsidRPr="00CA06FE">
        <w:rPr>
          <w:rFonts w:cs="Arial"/>
        </w:rPr>
        <w:t xml:space="preserve"> their anatomic site </w:t>
      </w:r>
      <w:r w:rsidR="0012468E">
        <w:rPr>
          <w:rFonts w:cs="Arial"/>
        </w:rPr>
        <w:t xml:space="preserve">and </w:t>
      </w:r>
      <w:r w:rsidRPr="00CA06FE">
        <w:rPr>
          <w:rFonts w:cs="Arial"/>
        </w:rPr>
        <w:t xml:space="preserve">often remain clinically quiescent commonly presenting as invasive carcinomas.  </w:t>
      </w:r>
    </w:p>
    <w:p w:rsidR="00C002CD" w:rsidRDefault="00C002CD" w:rsidP="00EF5FC8">
      <w:pPr>
        <w:rPr>
          <w:rFonts w:cs="Arial"/>
        </w:rPr>
      </w:pPr>
    </w:p>
    <w:p w:rsidR="00C002CD" w:rsidRDefault="00C002CD" w:rsidP="00EF5FC8">
      <w:pPr>
        <w:rPr>
          <w:rFonts w:cs="Arial"/>
        </w:rPr>
      </w:pPr>
      <w:r>
        <w:rPr>
          <w:rFonts w:cs="Arial"/>
        </w:rPr>
        <w:t>References:</w:t>
      </w:r>
    </w:p>
    <w:p w:rsidR="00C002CD" w:rsidRPr="00CA06FE" w:rsidRDefault="00C002CD" w:rsidP="00C002CD">
      <w:pPr>
        <w:pStyle w:val="EndNoteBibliography"/>
        <w:ind w:left="720" w:hanging="720"/>
        <w:rPr>
          <w:sz w:val="20"/>
        </w:rPr>
      </w:pPr>
      <w:r>
        <w:rPr>
          <w:sz w:val="20"/>
        </w:rPr>
        <w:t>1</w:t>
      </w:r>
      <w:r w:rsidRPr="00CA06FE">
        <w:rPr>
          <w:sz w:val="20"/>
        </w:rPr>
        <w:t>.</w:t>
      </w:r>
      <w:r w:rsidRPr="00CA06FE">
        <w:rPr>
          <w:sz w:val="20"/>
        </w:rPr>
        <w:tab/>
        <w:t xml:space="preserve">Chan JKC, Pilch BZ, Bray F, et al. Nasopharyngeal </w:t>
      </w:r>
      <w:r>
        <w:rPr>
          <w:sz w:val="20"/>
        </w:rPr>
        <w:t>c</w:t>
      </w:r>
      <w:r w:rsidRPr="00CA06FE">
        <w:rPr>
          <w:sz w:val="20"/>
        </w:rPr>
        <w:t xml:space="preserve">arcinoma. In: Barnes L, Eveson JW, Reichart P, Sidransky D, eds. </w:t>
      </w:r>
      <w:r w:rsidRPr="00CA06FE">
        <w:rPr>
          <w:i/>
          <w:sz w:val="20"/>
        </w:rPr>
        <w:t xml:space="preserve">World Health Organization </w:t>
      </w:r>
      <w:r>
        <w:rPr>
          <w:i/>
          <w:sz w:val="20"/>
        </w:rPr>
        <w:t>C</w:t>
      </w:r>
      <w:r w:rsidRPr="00CA06FE">
        <w:rPr>
          <w:i/>
          <w:sz w:val="20"/>
        </w:rPr>
        <w:t xml:space="preserve">lassification of </w:t>
      </w:r>
      <w:r>
        <w:rPr>
          <w:i/>
          <w:sz w:val="20"/>
        </w:rPr>
        <w:t>T</w:t>
      </w:r>
      <w:r w:rsidRPr="00CA06FE">
        <w:rPr>
          <w:i/>
          <w:sz w:val="20"/>
        </w:rPr>
        <w:t xml:space="preserve">umours: Pathology and </w:t>
      </w:r>
      <w:r>
        <w:rPr>
          <w:i/>
          <w:sz w:val="20"/>
        </w:rPr>
        <w:t>G</w:t>
      </w:r>
      <w:r w:rsidRPr="00CA06FE">
        <w:rPr>
          <w:i/>
          <w:sz w:val="20"/>
        </w:rPr>
        <w:t xml:space="preserve">enetics of </w:t>
      </w:r>
      <w:r>
        <w:rPr>
          <w:i/>
          <w:sz w:val="20"/>
        </w:rPr>
        <w:t>H</w:t>
      </w:r>
      <w:r w:rsidRPr="00CA06FE">
        <w:rPr>
          <w:i/>
          <w:sz w:val="20"/>
        </w:rPr>
        <w:t xml:space="preserve">ead and </w:t>
      </w:r>
      <w:r>
        <w:rPr>
          <w:i/>
          <w:sz w:val="20"/>
        </w:rPr>
        <w:t>N</w:t>
      </w:r>
      <w:r w:rsidRPr="00CA06FE">
        <w:rPr>
          <w:i/>
          <w:sz w:val="20"/>
        </w:rPr>
        <w:t xml:space="preserve">eck </w:t>
      </w:r>
      <w:r>
        <w:rPr>
          <w:i/>
          <w:sz w:val="20"/>
        </w:rPr>
        <w:t>T</w:t>
      </w:r>
      <w:r w:rsidRPr="00CA06FE">
        <w:rPr>
          <w:i/>
          <w:sz w:val="20"/>
        </w:rPr>
        <w:t>umours</w:t>
      </w:r>
      <w:r w:rsidRPr="00CA06FE">
        <w:rPr>
          <w:sz w:val="20"/>
        </w:rPr>
        <w:t>. Lyon</w:t>
      </w:r>
      <w:r>
        <w:rPr>
          <w:sz w:val="20"/>
        </w:rPr>
        <w:t>, France</w:t>
      </w:r>
      <w:r w:rsidRPr="00CA06FE">
        <w:rPr>
          <w:sz w:val="20"/>
        </w:rPr>
        <w:t>: IARC; 2005:85-97.</w:t>
      </w:r>
    </w:p>
    <w:p w:rsidR="00C002CD" w:rsidRPr="00CA06FE" w:rsidRDefault="00C002CD" w:rsidP="00EF5FC8">
      <w:pPr>
        <w:rPr>
          <w:rFonts w:cs="Arial"/>
        </w:rPr>
      </w:pPr>
    </w:p>
    <w:p w:rsidR="00EF5FC8" w:rsidRPr="00CA06FE" w:rsidRDefault="00EF5FC8" w:rsidP="00EF5FC8">
      <w:pPr>
        <w:rPr>
          <w:rFonts w:cs="Arial"/>
        </w:rPr>
      </w:pPr>
    </w:p>
    <w:p w:rsidR="006445EC" w:rsidRPr="00CA06FE" w:rsidRDefault="006445EC" w:rsidP="00FD0D46">
      <w:pPr>
        <w:pStyle w:val="EndNoteBibliography"/>
        <w:ind w:left="720" w:hanging="720"/>
      </w:pPr>
    </w:p>
    <w:sectPr w:rsidR="006445EC" w:rsidRPr="00CA06FE" w:rsidSect="005F643B">
      <w:headerReference w:type="even" r:id="rId23"/>
      <w:headerReference w:type="default" r:id="rId24"/>
      <w:footerReference w:type="even" r:id="rId25"/>
      <w:footerReference w:type="default" r:id="rId26"/>
      <w:endnotePr>
        <w:numFmt w:val="decimal"/>
      </w:endnotePr>
      <w:pgSz w:w="12240" w:h="15840"/>
      <w:pgMar w:top="1440" w:right="1080" w:bottom="1440" w:left="1080" w:header="720" w:footer="9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62AE" w:rsidRDefault="00CA62AE">
      <w:r>
        <w:separator/>
      </w:r>
    </w:p>
  </w:endnote>
  <w:endnote w:type="continuationSeparator" w:id="0">
    <w:p w:rsidR="00CA62AE" w:rsidRDefault="00CA6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2AE" w:rsidRDefault="00CA62AE" w:rsidP="00EF5F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A62AE" w:rsidRDefault="00CA62AE">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2AE" w:rsidRDefault="00CA62AE" w:rsidP="00EF5F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A62AE" w:rsidRDefault="00CA62AE">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2AE" w:rsidRPr="00A05E97" w:rsidRDefault="00CA62AE" w:rsidP="00A05E97">
    <w:pPr>
      <w:widowControl w:val="0"/>
      <w:autoSpaceDE w:val="0"/>
      <w:autoSpaceDN w:val="0"/>
      <w:adjustRightInd w:val="0"/>
      <w:rPr>
        <w:color w:val="1F497D"/>
        <w:kern w:val="24"/>
        <w:sz w:val="16"/>
        <w:szCs w:val="16"/>
      </w:rPr>
    </w:pPr>
    <w:r w:rsidRPr="00A05E97">
      <w:rPr>
        <w:rFonts w:cs="Arial"/>
        <w:b/>
        <w:kern w:val="24"/>
        <w:sz w:val="16"/>
        <w:szCs w:val="16"/>
      </w:rPr>
      <w:t>© 201</w:t>
    </w:r>
    <w:r>
      <w:rPr>
        <w:rFonts w:cs="Arial"/>
        <w:b/>
        <w:kern w:val="24"/>
        <w:sz w:val="16"/>
        <w:szCs w:val="16"/>
      </w:rPr>
      <w:t>9</w:t>
    </w:r>
    <w:r w:rsidRPr="00A05E97">
      <w:rPr>
        <w:rFonts w:cs="Arial"/>
        <w:b/>
        <w:kern w:val="24"/>
        <w:sz w:val="16"/>
        <w:szCs w:val="16"/>
      </w:rPr>
      <w:t xml:space="preserve"> College of American Pathologists (CAP). All rights reserved.</w:t>
    </w:r>
    <w:r w:rsidRPr="00A05E97">
      <w:rPr>
        <w:color w:val="1F497D"/>
        <w:kern w:val="24"/>
        <w:sz w:val="16"/>
        <w:szCs w:val="16"/>
      </w:rPr>
      <w:t xml:space="preserve"> </w:t>
    </w:r>
  </w:p>
  <w:p w:rsidR="00CA62AE" w:rsidRPr="00B224AE" w:rsidRDefault="00CA62AE" w:rsidP="00410A67">
    <w:pPr>
      <w:tabs>
        <w:tab w:val="center" w:pos="4320"/>
        <w:tab w:val="right" w:pos="8640"/>
      </w:tabs>
      <w:rPr>
        <w:rFonts w:cs="Arial"/>
        <w:b/>
      </w:rPr>
    </w:pPr>
    <w:r w:rsidRPr="00A05E97">
      <w:rPr>
        <w:color w:val="000000"/>
        <w:kern w:val="24"/>
        <w:sz w:val="16"/>
        <w:szCs w:val="16"/>
      </w:rPr>
      <w:t xml:space="preserve">For Terms of Use please visit </w:t>
    </w:r>
    <w:hyperlink r:id="rId1" w:history="1">
      <w:r w:rsidRPr="00A05E97">
        <w:rPr>
          <w:color w:val="000000"/>
          <w:kern w:val="24"/>
          <w:sz w:val="16"/>
          <w:szCs w:val="16"/>
          <w:u w:val="single"/>
        </w:rPr>
        <w:t>www.cap.org/cancerprotocols</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2AE" w:rsidRDefault="00CA62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CA62AE" w:rsidRDefault="00CA62AE">
    <w:pPr>
      <w:pStyle w:val="Footer"/>
      <w:tabs>
        <w:tab w:val="clear" w:pos="4320"/>
      </w:tabs>
      <w:ind w:left="180" w:right="360" w:hanging="180"/>
      <w:jc w:val="right"/>
      <w:rPr>
        <w:sz w:val="20"/>
      </w:rPr>
    </w:pPr>
    <w:r>
      <w:rPr>
        <w:sz w:val="20"/>
      </w:rPr>
      <w:t xml:space="preserve">*  Data elements </w:t>
    </w:r>
    <w:r>
      <w:rPr>
        <w:b/>
        <w:i/>
        <w:sz w:val="20"/>
      </w:rPr>
      <w:t>with asterisks</w:t>
    </w:r>
    <w:r>
      <w:rPr>
        <w:sz w:val="20"/>
      </w:rPr>
      <w:t xml:space="preserve"> are </w:t>
    </w:r>
    <w:r>
      <w:rPr>
        <w:b/>
        <w:i/>
        <w:sz w:val="20"/>
      </w:rPr>
      <w:t>not required</w:t>
    </w:r>
    <w:r>
      <w:rPr>
        <w:sz w:val="20"/>
      </w:rPr>
      <w:t xml:space="preserve"> for accreditation purposes for</w:t>
    </w:r>
    <w:r>
      <w:rPr>
        <w:sz w:val="20"/>
      </w:rPr>
      <w:br/>
      <w:t>the Commission on Cancer. These elements may be clinically important,</w:t>
    </w:r>
    <w:r>
      <w:rPr>
        <w:sz w:val="20"/>
      </w:rPr>
      <w:br/>
      <w:t>but are not yet validated or regularly used in patient management.</w:t>
    </w:r>
    <w:r>
      <w:rPr>
        <w:sz w:val="20"/>
      </w:rPr>
      <w:br/>
      <w:t>Alternatively, the necessary data may not be available to the pathologist</w:t>
    </w:r>
    <w:r>
      <w:rPr>
        <w:sz w:val="20"/>
      </w:rPr>
      <w:br/>
      <w:t>at the time of pathologic assessment of this specimen.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2AE" w:rsidRDefault="00CA62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CA62AE" w:rsidRPr="00C2329E" w:rsidRDefault="00CA62AE" w:rsidP="00652E04">
    <w:pPr>
      <w:tabs>
        <w:tab w:val="center" w:pos="4320"/>
        <w:tab w:val="right" w:pos="8640"/>
      </w:tabs>
      <w:ind w:left="270" w:right="360" w:hanging="270"/>
      <w:rPr>
        <w:sz w:val="16"/>
        <w:szCs w:val="16"/>
      </w:rPr>
    </w:pPr>
    <w:r w:rsidRPr="006B1C97">
      <w:rPr>
        <w:sz w:val="16"/>
        <w:szCs w:val="16"/>
      </w:rPr>
      <w:t xml:space="preserve">+ </w:t>
    </w:r>
    <w:r w:rsidRPr="006B1C97">
      <w:rPr>
        <w:sz w:val="16"/>
        <w:szCs w:val="16"/>
      </w:rPr>
      <w:tab/>
      <w:t xml:space="preserve">Data elements preceded by this symbol are not required for accreditation purposes. These optional elements may be </w:t>
    </w:r>
    <w:r w:rsidRPr="006B1C97">
      <w:rPr>
        <w:sz w:val="16"/>
        <w:szCs w:val="16"/>
      </w:rPr>
      <w:br/>
      <w:t>clinically important but are not yet validated or regularly used in patient management.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2AE" w:rsidRDefault="00CA62AE">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CA62AE" w:rsidRDefault="00CA62AE">
    <w:pPr>
      <w:pStyle w:val="Text"/>
      <w:tabs>
        <w:tab w:val="clear" w:pos="360"/>
        <w:tab w:val="clear" w:pos="720"/>
        <w:tab w:val="clear" w:pos="1080"/>
        <w:tab w:val="clear" w:pos="1440"/>
        <w:tab w:val="clear" w:pos="1800"/>
        <w:tab w:val="clear" w:pos="2160"/>
        <w:tab w:val="clear" w:pos="2520"/>
        <w:tab w:val="clear" w:pos="2880"/>
      </w:tabs>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2AE" w:rsidRDefault="00CA62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CA62AE" w:rsidRDefault="00CA62AE">
    <w:pPr>
      <w:pStyle w:val="Footer"/>
      <w:tabs>
        <w:tab w:val="clear" w:pos="4320"/>
      </w:tabs>
      <w:ind w:left="180" w:right="360" w:hanging="180"/>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62AE" w:rsidRDefault="00CA62AE">
      <w:r>
        <w:separator/>
      </w:r>
    </w:p>
  </w:footnote>
  <w:footnote w:type="continuationSeparator" w:id="0">
    <w:p w:rsidR="00CA62AE" w:rsidRDefault="00CA6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2AE" w:rsidRDefault="00CA62AE">
    <w:pPr>
      <w:pStyle w:val="Header"/>
    </w:pPr>
    <w:r>
      <w:t>Upper Aerodigestive Tract • Head and Neck</w:t>
    </w:r>
    <w:r>
      <w:tab/>
      <w:t>CAP Approved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2AE" w:rsidRDefault="00CA62AE" w:rsidP="009A06A3">
    <w:pPr>
      <w:pStyle w:val="Header"/>
      <w:tabs>
        <w:tab w:val="clear" w:pos="8640"/>
        <w:tab w:val="right" w:pos="10080"/>
      </w:tabs>
    </w:pPr>
    <w:r>
      <w:tab/>
      <w:t>Head and Neck • Pharynx 4.0.0.2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2AE" w:rsidRDefault="00CA62AE">
    <w:pPr>
      <w:pStyle w:val="Head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2pt;height:39.6pt">
          <v:imagedata r:id="rId1" o:title="CAP_logo_cmyk"/>
        </v:shape>
      </w:pict>
    </w:r>
  </w:p>
  <w:p w:rsidR="00CA62AE" w:rsidRPr="00CA06FE" w:rsidRDefault="00CA62AE">
    <w:pPr>
      <w:pStyle w:val="Header"/>
      <w:rPr>
        <w:sz w:val="48"/>
        <w:szCs w:val="4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2AE" w:rsidRDefault="00CA62AE" w:rsidP="009A06A3">
    <w:pPr>
      <w:pStyle w:val="Header"/>
      <w:tabs>
        <w:tab w:val="clear" w:pos="8640"/>
        <w:tab w:val="right" w:pos="10080"/>
      </w:tabs>
    </w:pPr>
    <w:r>
      <w:t>CAP Approved</w:t>
    </w:r>
    <w:r>
      <w:tab/>
      <w:t>Head and Neck • Pharynx 4.0.0.2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2AE" w:rsidRDefault="00CA62AE">
    <w:pPr>
      <w:pStyle w:val="Header"/>
    </w:pPr>
    <w:r>
      <w:t>Upper Aerodigestive Tract • Head and Neck</w:t>
    </w:r>
    <w:r>
      <w:tab/>
      <w:t>For Information Only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2AE" w:rsidRDefault="00CA62AE" w:rsidP="009A06A3">
    <w:pPr>
      <w:pStyle w:val="Header"/>
      <w:tabs>
        <w:tab w:val="clear" w:pos="8640"/>
        <w:tab w:val="right" w:pos="10080"/>
      </w:tabs>
    </w:pPr>
    <w:r>
      <w:t>Background Documentation</w:t>
    </w:r>
    <w:r>
      <w:tab/>
      <w:t>Head and Neck • Pharynx 4.0.0.2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45888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452A1D"/>
    <w:multiLevelType w:val="hybridMultilevel"/>
    <w:tmpl w:val="7AD48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56E50"/>
    <w:multiLevelType w:val="hybridMultilevel"/>
    <w:tmpl w:val="99583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87161"/>
    <w:multiLevelType w:val="hybridMultilevel"/>
    <w:tmpl w:val="4E766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11560"/>
    <w:multiLevelType w:val="hybridMultilevel"/>
    <w:tmpl w:val="E7BE20D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5F2C56"/>
    <w:multiLevelType w:val="hybridMultilevel"/>
    <w:tmpl w:val="45228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237962"/>
    <w:multiLevelType w:val="hybridMultilevel"/>
    <w:tmpl w:val="347A8DF4"/>
    <w:lvl w:ilvl="0" w:tplc="16AC490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202E6"/>
    <w:multiLevelType w:val="hybridMultilevel"/>
    <w:tmpl w:val="D54ECE18"/>
    <w:lvl w:ilvl="0" w:tplc="914A592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974336"/>
    <w:multiLevelType w:val="hybridMultilevel"/>
    <w:tmpl w:val="E25EB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5216E"/>
    <w:multiLevelType w:val="hybridMultilevel"/>
    <w:tmpl w:val="62A81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036798"/>
    <w:multiLevelType w:val="hybridMultilevel"/>
    <w:tmpl w:val="F200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91774C5"/>
    <w:multiLevelType w:val="hybridMultilevel"/>
    <w:tmpl w:val="373E96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BA1F82"/>
    <w:multiLevelType w:val="hybridMultilevel"/>
    <w:tmpl w:val="63841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386389"/>
    <w:multiLevelType w:val="hybridMultilevel"/>
    <w:tmpl w:val="AFAE5B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72F6BBA"/>
    <w:multiLevelType w:val="hybridMultilevel"/>
    <w:tmpl w:val="3E7693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386564"/>
    <w:multiLevelType w:val="hybridMultilevel"/>
    <w:tmpl w:val="6464C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922F10"/>
    <w:multiLevelType w:val="hybridMultilevel"/>
    <w:tmpl w:val="B7586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A06D47"/>
    <w:multiLevelType w:val="hybridMultilevel"/>
    <w:tmpl w:val="511C3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9C052B"/>
    <w:multiLevelType w:val="hybridMultilevel"/>
    <w:tmpl w:val="AC68A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C00A19"/>
    <w:multiLevelType w:val="hybridMultilevel"/>
    <w:tmpl w:val="AA14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9306BC"/>
    <w:multiLevelType w:val="hybridMultilevel"/>
    <w:tmpl w:val="14D6A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7"/>
  </w:num>
  <w:num w:numId="5">
    <w:abstractNumId w:val="18"/>
  </w:num>
  <w:num w:numId="6">
    <w:abstractNumId w:val="12"/>
  </w:num>
  <w:num w:numId="7">
    <w:abstractNumId w:val="5"/>
  </w:num>
  <w:num w:numId="8">
    <w:abstractNumId w:val="8"/>
  </w:num>
  <w:num w:numId="9">
    <w:abstractNumId w:val="1"/>
  </w:num>
  <w:num w:numId="10">
    <w:abstractNumId w:val="16"/>
  </w:num>
  <w:num w:numId="11">
    <w:abstractNumId w:val="3"/>
  </w:num>
  <w:num w:numId="12">
    <w:abstractNumId w:val="19"/>
  </w:num>
  <w:num w:numId="13">
    <w:abstractNumId w:val="6"/>
  </w:num>
  <w:num w:numId="14">
    <w:abstractNumId w:val="15"/>
  </w:num>
  <w:num w:numId="15">
    <w:abstractNumId w:val="14"/>
  </w:num>
  <w:num w:numId="16">
    <w:abstractNumId w:val="13"/>
  </w:num>
  <w:num w:numId="17">
    <w:abstractNumId w:val="7"/>
  </w:num>
  <w:num w:numId="18">
    <w:abstractNumId w:val="0"/>
  </w:num>
  <w:num w:numId="19">
    <w:abstractNumId w:val="10"/>
  </w:num>
  <w:num w:numId="20">
    <w:abstractNumId w:val="20"/>
  </w:num>
  <w:num w:numId="21">
    <w:abstractNumId w:val="9"/>
  </w:num>
  <w:num w:numId="2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9218" fillcolor="white">
      <v:fill color="white"/>
    </o:shapedefaults>
  </w:hdrShapeDefaults>
  <w:footnotePr>
    <w:footnote w:id="-1"/>
    <w:footnote w:id="0"/>
  </w:footnotePr>
  <w:endnotePr>
    <w:numFmt w:val="decimal"/>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JAMA&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wdte99espf0eae0wscvzr0zwa59wfd0v2zd&quot;&gt;cap pharynx&lt;record-ids&gt;&lt;item&gt;1&lt;/item&gt;&lt;item&gt;2&lt;/item&gt;&lt;item&gt;3&lt;/item&gt;&lt;item&gt;4&lt;/item&gt;&lt;item&gt;5&lt;/item&gt;&lt;item&gt;6&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record-ids&gt;&lt;/item&gt;&lt;/Libraries&gt;"/>
  </w:docVars>
  <w:rsids>
    <w:rsidRoot w:val="00FB2833"/>
    <w:rsid w:val="00000842"/>
    <w:rsid w:val="00010A15"/>
    <w:rsid w:val="00010B41"/>
    <w:rsid w:val="00012450"/>
    <w:rsid w:val="00012FF0"/>
    <w:rsid w:val="0001418E"/>
    <w:rsid w:val="00015311"/>
    <w:rsid w:val="000168C7"/>
    <w:rsid w:val="00025E72"/>
    <w:rsid w:val="00027632"/>
    <w:rsid w:val="00033F43"/>
    <w:rsid w:val="00035E87"/>
    <w:rsid w:val="00036BDF"/>
    <w:rsid w:val="00040FE1"/>
    <w:rsid w:val="00043640"/>
    <w:rsid w:val="000454A6"/>
    <w:rsid w:val="00047F28"/>
    <w:rsid w:val="0005218F"/>
    <w:rsid w:val="00053B49"/>
    <w:rsid w:val="000578BA"/>
    <w:rsid w:val="00063C63"/>
    <w:rsid w:val="00072E8C"/>
    <w:rsid w:val="000740B8"/>
    <w:rsid w:val="00076429"/>
    <w:rsid w:val="0007734C"/>
    <w:rsid w:val="00077BF1"/>
    <w:rsid w:val="000827C5"/>
    <w:rsid w:val="000841DF"/>
    <w:rsid w:val="0008491C"/>
    <w:rsid w:val="00085529"/>
    <w:rsid w:val="000936E2"/>
    <w:rsid w:val="000A0FD2"/>
    <w:rsid w:val="000A3ECC"/>
    <w:rsid w:val="000A63F5"/>
    <w:rsid w:val="000B127F"/>
    <w:rsid w:val="000B3816"/>
    <w:rsid w:val="000B6F81"/>
    <w:rsid w:val="000D7D0C"/>
    <w:rsid w:val="000E3CD4"/>
    <w:rsid w:val="000E59D0"/>
    <w:rsid w:val="000E5F22"/>
    <w:rsid w:val="000E6F2A"/>
    <w:rsid w:val="000F0AC4"/>
    <w:rsid w:val="000F194F"/>
    <w:rsid w:val="001002AB"/>
    <w:rsid w:val="00101759"/>
    <w:rsid w:val="00103280"/>
    <w:rsid w:val="0011290D"/>
    <w:rsid w:val="00115BEB"/>
    <w:rsid w:val="0012468E"/>
    <w:rsid w:val="001361AD"/>
    <w:rsid w:val="00136814"/>
    <w:rsid w:val="0013700F"/>
    <w:rsid w:val="001372D6"/>
    <w:rsid w:val="001375AD"/>
    <w:rsid w:val="0014028D"/>
    <w:rsid w:val="0014597D"/>
    <w:rsid w:val="0015365B"/>
    <w:rsid w:val="00154C83"/>
    <w:rsid w:val="001621D2"/>
    <w:rsid w:val="00165E75"/>
    <w:rsid w:val="00170D9D"/>
    <w:rsid w:val="001717F7"/>
    <w:rsid w:val="001745F3"/>
    <w:rsid w:val="00182117"/>
    <w:rsid w:val="00184AA6"/>
    <w:rsid w:val="001950A7"/>
    <w:rsid w:val="00195267"/>
    <w:rsid w:val="001A4B43"/>
    <w:rsid w:val="001A62A1"/>
    <w:rsid w:val="001B2124"/>
    <w:rsid w:val="001B2791"/>
    <w:rsid w:val="001B48C0"/>
    <w:rsid w:val="001B6E44"/>
    <w:rsid w:val="001C4D11"/>
    <w:rsid w:val="001C7662"/>
    <w:rsid w:val="001D1439"/>
    <w:rsid w:val="001D1D74"/>
    <w:rsid w:val="001D750B"/>
    <w:rsid w:val="001E7D79"/>
    <w:rsid w:val="001F20A4"/>
    <w:rsid w:val="001F2B24"/>
    <w:rsid w:val="001F6475"/>
    <w:rsid w:val="00204DE6"/>
    <w:rsid w:val="00205158"/>
    <w:rsid w:val="00206C8E"/>
    <w:rsid w:val="00207995"/>
    <w:rsid w:val="002122D1"/>
    <w:rsid w:val="00214407"/>
    <w:rsid w:val="00215D42"/>
    <w:rsid w:val="00227F27"/>
    <w:rsid w:val="00232429"/>
    <w:rsid w:val="00234562"/>
    <w:rsid w:val="0024070B"/>
    <w:rsid w:val="00251142"/>
    <w:rsid w:val="0025671C"/>
    <w:rsid w:val="002729F9"/>
    <w:rsid w:val="00286C33"/>
    <w:rsid w:val="00295114"/>
    <w:rsid w:val="00296C01"/>
    <w:rsid w:val="002B0FA2"/>
    <w:rsid w:val="002B1654"/>
    <w:rsid w:val="002B1F46"/>
    <w:rsid w:val="002B65E6"/>
    <w:rsid w:val="002C1129"/>
    <w:rsid w:val="002C47B3"/>
    <w:rsid w:val="002C48EB"/>
    <w:rsid w:val="002C569F"/>
    <w:rsid w:val="002D1AAB"/>
    <w:rsid w:val="002D302F"/>
    <w:rsid w:val="002D355C"/>
    <w:rsid w:val="002D4F48"/>
    <w:rsid w:val="002D67C7"/>
    <w:rsid w:val="002E1B9F"/>
    <w:rsid w:val="002E3C9E"/>
    <w:rsid w:val="002E43E9"/>
    <w:rsid w:val="002E5DD1"/>
    <w:rsid w:val="002F02A0"/>
    <w:rsid w:val="002F3415"/>
    <w:rsid w:val="002F36A1"/>
    <w:rsid w:val="002F6750"/>
    <w:rsid w:val="00300980"/>
    <w:rsid w:val="00301BC5"/>
    <w:rsid w:val="003101E7"/>
    <w:rsid w:val="00312994"/>
    <w:rsid w:val="00314F5F"/>
    <w:rsid w:val="003175B3"/>
    <w:rsid w:val="0032361F"/>
    <w:rsid w:val="003272C9"/>
    <w:rsid w:val="003306C5"/>
    <w:rsid w:val="00335EB0"/>
    <w:rsid w:val="003433C8"/>
    <w:rsid w:val="00344512"/>
    <w:rsid w:val="003561A1"/>
    <w:rsid w:val="00357E13"/>
    <w:rsid w:val="00360BF3"/>
    <w:rsid w:val="003610FE"/>
    <w:rsid w:val="003700C3"/>
    <w:rsid w:val="00374B2F"/>
    <w:rsid w:val="0037549D"/>
    <w:rsid w:val="00381495"/>
    <w:rsid w:val="00386409"/>
    <w:rsid w:val="00387514"/>
    <w:rsid w:val="00387B16"/>
    <w:rsid w:val="0039316F"/>
    <w:rsid w:val="00394717"/>
    <w:rsid w:val="00395680"/>
    <w:rsid w:val="003A0AB5"/>
    <w:rsid w:val="003A1BBE"/>
    <w:rsid w:val="003A3B21"/>
    <w:rsid w:val="003A6151"/>
    <w:rsid w:val="003B670E"/>
    <w:rsid w:val="003C0A23"/>
    <w:rsid w:val="003C43F5"/>
    <w:rsid w:val="003C48FC"/>
    <w:rsid w:val="003D05F2"/>
    <w:rsid w:val="003D636E"/>
    <w:rsid w:val="003D6D12"/>
    <w:rsid w:val="003F0BE5"/>
    <w:rsid w:val="003F42F1"/>
    <w:rsid w:val="003F43BE"/>
    <w:rsid w:val="003F58E3"/>
    <w:rsid w:val="003F7257"/>
    <w:rsid w:val="0040384D"/>
    <w:rsid w:val="004068E0"/>
    <w:rsid w:val="00410A67"/>
    <w:rsid w:val="00420866"/>
    <w:rsid w:val="00420AB3"/>
    <w:rsid w:val="0042131E"/>
    <w:rsid w:val="00426381"/>
    <w:rsid w:val="00431EAA"/>
    <w:rsid w:val="00440823"/>
    <w:rsid w:val="00440D4C"/>
    <w:rsid w:val="00445CF6"/>
    <w:rsid w:val="00447988"/>
    <w:rsid w:val="00451734"/>
    <w:rsid w:val="00451A4B"/>
    <w:rsid w:val="00453CAA"/>
    <w:rsid w:val="004569C0"/>
    <w:rsid w:val="00456DC3"/>
    <w:rsid w:val="00460691"/>
    <w:rsid w:val="0046247C"/>
    <w:rsid w:val="004711DA"/>
    <w:rsid w:val="004716AA"/>
    <w:rsid w:val="00477005"/>
    <w:rsid w:val="00477060"/>
    <w:rsid w:val="00482E2C"/>
    <w:rsid w:val="00485B28"/>
    <w:rsid w:val="0048796A"/>
    <w:rsid w:val="0049225C"/>
    <w:rsid w:val="00494467"/>
    <w:rsid w:val="004A3950"/>
    <w:rsid w:val="004B1BF7"/>
    <w:rsid w:val="004B22A8"/>
    <w:rsid w:val="004C2986"/>
    <w:rsid w:val="004C2B27"/>
    <w:rsid w:val="004C60B9"/>
    <w:rsid w:val="004C774C"/>
    <w:rsid w:val="004C7CC5"/>
    <w:rsid w:val="004D0D8A"/>
    <w:rsid w:val="004D3CFB"/>
    <w:rsid w:val="004D4850"/>
    <w:rsid w:val="004D667B"/>
    <w:rsid w:val="004D6F4F"/>
    <w:rsid w:val="004D7495"/>
    <w:rsid w:val="004E35B1"/>
    <w:rsid w:val="004E4769"/>
    <w:rsid w:val="004E5D27"/>
    <w:rsid w:val="004E66A4"/>
    <w:rsid w:val="004F5531"/>
    <w:rsid w:val="005110FF"/>
    <w:rsid w:val="00511EF0"/>
    <w:rsid w:val="00514422"/>
    <w:rsid w:val="00520E4A"/>
    <w:rsid w:val="005233EC"/>
    <w:rsid w:val="005250C9"/>
    <w:rsid w:val="00526651"/>
    <w:rsid w:val="00526859"/>
    <w:rsid w:val="00526BDA"/>
    <w:rsid w:val="00530F7D"/>
    <w:rsid w:val="005327BF"/>
    <w:rsid w:val="00541FBA"/>
    <w:rsid w:val="0055791A"/>
    <w:rsid w:val="00562610"/>
    <w:rsid w:val="0056364C"/>
    <w:rsid w:val="00563C5B"/>
    <w:rsid w:val="00567449"/>
    <w:rsid w:val="005676BD"/>
    <w:rsid w:val="005701D6"/>
    <w:rsid w:val="005717B1"/>
    <w:rsid w:val="005822DC"/>
    <w:rsid w:val="00582E0B"/>
    <w:rsid w:val="005854C9"/>
    <w:rsid w:val="0058629D"/>
    <w:rsid w:val="005874C7"/>
    <w:rsid w:val="005A1792"/>
    <w:rsid w:val="005A36DE"/>
    <w:rsid w:val="005A69DD"/>
    <w:rsid w:val="005A7A93"/>
    <w:rsid w:val="005B210D"/>
    <w:rsid w:val="005B2470"/>
    <w:rsid w:val="005B41AE"/>
    <w:rsid w:val="005B4D7F"/>
    <w:rsid w:val="005B6F36"/>
    <w:rsid w:val="005C3189"/>
    <w:rsid w:val="005C39BD"/>
    <w:rsid w:val="005C72DD"/>
    <w:rsid w:val="005D2C75"/>
    <w:rsid w:val="005D2FD1"/>
    <w:rsid w:val="005D656D"/>
    <w:rsid w:val="005E6CF2"/>
    <w:rsid w:val="005F0B75"/>
    <w:rsid w:val="005F29C8"/>
    <w:rsid w:val="005F643B"/>
    <w:rsid w:val="006008B1"/>
    <w:rsid w:val="00610306"/>
    <w:rsid w:val="00613F3B"/>
    <w:rsid w:val="00614277"/>
    <w:rsid w:val="00616BEE"/>
    <w:rsid w:val="006171EE"/>
    <w:rsid w:val="00620606"/>
    <w:rsid w:val="00620975"/>
    <w:rsid w:val="0062438A"/>
    <w:rsid w:val="006266B2"/>
    <w:rsid w:val="00633EB2"/>
    <w:rsid w:val="00635D78"/>
    <w:rsid w:val="00640149"/>
    <w:rsid w:val="006445EC"/>
    <w:rsid w:val="00652733"/>
    <w:rsid w:val="00652E04"/>
    <w:rsid w:val="006533AD"/>
    <w:rsid w:val="00654BB1"/>
    <w:rsid w:val="006563C4"/>
    <w:rsid w:val="00660362"/>
    <w:rsid w:val="00661549"/>
    <w:rsid w:val="00661ADA"/>
    <w:rsid w:val="006708BF"/>
    <w:rsid w:val="0067298C"/>
    <w:rsid w:val="00676AFB"/>
    <w:rsid w:val="0067769C"/>
    <w:rsid w:val="00677772"/>
    <w:rsid w:val="00681928"/>
    <w:rsid w:val="00687524"/>
    <w:rsid w:val="006A1F1B"/>
    <w:rsid w:val="006A2EC0"/>
    <w:rsid w:val="006A7FED"/>
    <w:rsid w:val="006B0717"/>
    <w:rsid w:val="006B1942"/>
    <w:rsid w:val="006B64B6"/>
    <w:rsid w:val="006B6C5C"/>
    <w:rsid w:val="006C0176"/>
    <w:rsid w:val="006C0C91"/>
    <w:rsid w:val="006C7B3F"/>
    <w:rsid w:val="006D36EA"/>
    <w:rsid w:val="006D4CB1"/>
    <w:rsid w:val="006D50EB"/>
    <w:rsid w:val="006E3374"/>
    <w:rsid w:val="006F224B"/>
    <w:rsid w:val="006F5AC2"/>
    <w:rsid w:val="006F75CB"/>
    <w:rsid w:val="00701803"/>
    <w:rsid w:val="00701EB3"/>
    <w:rsid w:val="0070443E"/>
    <w:rsid w:val="007078BF"/>
    <w:rsid w:val="00710520"/>
    <w:rsid w:val="007124DB"/>
    <w:rsid w:val="00716E18"/>
    <w:rsid w:val="00721C1E"/>
    <w:rsid w:val="00736E83"/>
    <w:rsid w:val="00740D39"/>
    <w:rsid w:val="00752014"/>
    <w:rsid w:val="00761C3B"/>
    <w:rsid w:val="00761CA2"/>
    <w:rsid w:val="00761F97"/>
    <w:rsid w:val="00774DA8"/>
    <w:rsid w:val="00775B92"/>
    <w:rsid w:val="00777D08"/>
    <w:rsid w:val="0078035B"/>
    <w:rsid w:val="0078175D"/>
    <w:rsid w:val="00783222"/>
    <w:rsid w:val="00784345"/>
    <w:rsid w:val="0078664E"/>
    <w:rsid w:val="0079277D"/>
    <w:rsid w:val="007A1B35"/>
    <w:rsid w:val="007A26B0"/>
    <w:rsid w:val="007A2BD0"/>
    <w:rsid w:val="007B4F04"/>
    <w:rsid w:val="007B7D40"/>
    <w:rsid w:val="007D2ADC"/>
    <w:rsid w:val="007E157A"/>
    <w:rsid w:val="007E15FB"/>
    <w:rsid w:val="007E1967"/>
    <w:rsid w:val="007E28F3"/>
    <w:rsid w:val="007E2F70"/>
    <w:rsid w:val="007E30C4"/>
    <w:rsid w:val="007E319D"/>
    <w:rsid w:val="007E3628"/>
    <w:rsid w:val="007E5B21"/>
    <w:rsid w:val="007E709D"/>
    <w:rsid w:val="007E7506"/>
    <w:rsid w:val="007F1E35"/>
    <w:rsid w:val="007F7079"/>
    <w:rsid w:val="00807A59"/>
    <w:rsid w:val="00810F76"/>
    <w:rsid w:val="008212EF"/>
    <w:rsid w:val="008242EC"/>
    <w:rsid w:val="00825657"/>
    <w:rsid w:val="008258A9"/>
    <w:rsid w:val="008271F4"/>
    <w:rsid w:val="008273E3"/>
    <w:rsid w:val="008312C7"/>
    <w:rsid w:val="0083174C"/>
    <w:rsid w:val="00835A4E"/>
    <w:rsid w:val="008415DC"/>
    <w:rsid w:val="008417E0"/>
    <w:rsid w:val="0084529D"/>
    <w:rsid w:val="008479F2"/>
    <w:rsid w:val="00847A9C"/>
    <w:rsid w:val="008577F0"/>
    <w:rsid w:val="0086012B"/>
    <w:rsid w:val="00860BFB"/>
    <w:rsid w:val="00863C95"/>
    <w:rsid w:val="00866FE3"/>
    <w:rsid w:val="00872D56"/>
    <w:rsid w:val="00876400"/>
    <w:rsid w:val="00876933"/>
    <w:rsid w:val="00876FC9"/>
    <w:rsid w:val="00882F18"/>
    <w:rsid w:val="00893353"/>
    <w:rsid w:val="008A4E29"/>
    <w:rsid w:val="008B2154"/>
    <w:rsid w:val="008B5D8C"/>
    <w:rsid w:val="008C62F6"/>
    <w:rsid w:val="008C6CB8"/>
    <w:rsid w:val="008D5062"/>
    <w:rsid w:val="008D5C47"/>
    <w:rsid w:val="008E1DC6"/>
    <w:rsid w:val="008F0FF4"/>
    <w:rsid w:val="009016E1"/>
    <w:rsid w:val="00906D79"/>
    <w:rsid w:val="009102CD"/>
    <w:rsid w:val="009168E0"/>
    <w:rsid w:val="0092114D"/>
    <w:rsid w:val="009212EA"/>
    <w:rsid w:val="00922262"/>
    <w:rsid w:val="00925C70"/>
    <w:rsid w:val="0092738F"/>
    <w:rsid w:val="00937164"/>
    <w:rsid w:val="009377FB"/>
    <w:rsid w:val="009433D0"/>
    <w:rsid w:val="0095323B"/>
    <w:rsid w:val="00956319"/>
    <w:rsid w:val="00962CFA"/>
    <w:rsid w:val="00963DAA"/>
    <w:rsid w:val="00975575"/>
    <w:rsid w:val="00975725"/>
    <w:rsid w:val="009777ED"/>
    <w:rsid w:val="009937B5"/>
    <w:rsid w:val="00994CCF"/>
    <w:rsid w:val="009A06A3"/>
    <w:rsid w:val="009A1560"/>
    <w:rsid w:val="009A318C"/>
    <w:rsid w:val="009B519A"/>
    <w:rsid w:val="009B7660"/>
    <w:rsid w:val="009C5317"/>
    <w:rsid w:val="009D2331"/>
    <w:rsid w:val="009D6A82"/>
    <w:rsid w:val="009E27C4"/>
    <w:rsid w:val="009E2E8F"/>
    <w:rsid w:val="009E63DF"/>
    <w:rsid w:val="009E6683"/>
    <w:rsid w:val="009F18A9"/>
    <w:rsid w:val="009F43CD"/>
    <w:rsid w:val="009F5336"/>
    <w:rsid w:val="00A0150F"/>
    <w:rsid w:val="00A05E97"/>
    <w:rsid w:val="00A06F56"/>
    <w:rsid w:val="00A100EE"/>
    <w:rsid w:val="00A11BFC"/>
    <w:rsid w:val="00A1210C"/>
    <w:rsid w:val="00A12D05"/>
    <w:rsid w:val="00A14D9D"/>
    <w:rsid w:val="00A1662A"/>
    <w:rsid w:val="00A17BF6"/>
    <w:rsid w:val="00A200DC"/>
    <w:rsid w:val="00A260A9"/>
    <w:rsid w:val="00A30BBA"/>
    <w:rsid w:val="00A33C75"/>
    <w:rsid w:val="00A34028"/>
    <w:rsid w:val="00A4122A"/>
    <w:rsid w:val="00A416F5"/>
    <w:rsid w:val="00A51EC6"/>
    <w:rsid w:val="00A5277B"/>
    <w:rsid w:val="00A544D8"/>
    <w:rsid w:val="00A61E83"/>
    <w:rsid w:val="00A6606C"/>
    <w:rsid w:val="00A7044E"/>
    <w:rsid w:val="00A72453"/>
    <w:rsid w:val="00A82D94"/>
    <w:rsid w:val="00A85330"/>
    <w:rsid w:val="00A85B0B"/>
    <w:rsid w:val="00A870F3"/>
    <w:rsid w:val="00A875E2"/>
    <w:rsid w:val="00A93329"/>
    <w:rsid w:val="00A95C0D"/>
    <w:rsid w:val="00A95C3F"/>
    <w:rsid w:val="00AA0CA2"/>
    <w:rsid w:val="00AA13B1"/>
    <w:rsid w:val="00AA31B4"/>
    <w:rsid w:val="00AB16CA"/>
    <w:rsid w:val="00AB2E38"/>
    <w:rsid w:val="00AC18D8"/>
    <w:rsid w:val="00AC5000"/>
    <w:rsid w:val="00AC567C"/>
    <w:rsid w:val="00AD0167"/>
    <w:rsid w:val="00AD4779"/>
    <w:rsid w:val="00AD6367"/>
    <w:rsid w:val="00AD6FEB"/>
    <w:rsid w:val="00AE3A82"/>
    <w:rsid w:val="00AE5F81"/>
    <w:rsid w:val="00AF0F54"/>
    <w:rsid w:val="00AF3811"/>
    <w:rsid w:val="00AF5463"/>
    <w:rsid w:val="00AF5905"/>
    <w:rsid w:val="00B01826"/>
    <w:rsid w:val="00B036E7"/>
    <w:rsid w:val="00B058A7"/>
    <w:rsid w:val="00B05F1B"/>
    <w:rsid w:val="00B07062"/>
    <w:rsid w:val="00B12A53"/>
    <w:rsid w:val="00B20996"/>
    <w:rsid w:val="00B224AE"/>
    <w:rsid w:val="00B240AB"/>
    <w:rsid w:val="00B273E5"/>
    <w:rsid w:val="00B54805"/>
    <w:rsid w:val="00B66969"/>
    <w:rsid w:val="00B72575"/>
    <w:rsid w:val="00B73C6E"/>
    <w:rsid w:val="00B73F51"/>
    <w:rsid w:val="00B7605B"/>
    <w:rsid w:val="00B84BCB"/>
    <w:rsid w:val="00B8732D"/>
    <w:rsid w:val="00B87D2D"/>
    <w:rsid w:val="00B92393"/>
    <w:rsid w:val="00B94938"/>
    <w:rsid w:val="00B94E07"/>
    <w:rsid w:val="00B95BB7"/>
    <w:rsid w:val="00B9761F"/>
    <w:rsid w:val="00BA0CFA"/>
    <w:rsid w:val="00BA1C65"/>
    <w:rsid w:val="00BA506D"/>
    <w:rsid w:val="00BB1B58"/>
    <w:rsid w:val="00BB20A5"/>
    <w:rsid w:val="00BB3BC1"/>
    <w:rsid w:val="00BC473E"/>
    <w:rsid w:val="00BC79F2"/>
    <w:rsid w:val="00BD7347"/>
    <w:rsid w:val="00BD7552"/>
    <w:rsid w:val="00BD7FD3"/>
    <w:rsid w:val="00BE0C8F"/>
    <w:rsid w:val="00BE361D"/>
    <w:rsid w:val="00BE50F8"/>
    <w:rsid w:val="00BE6C4D"/>
    <w:rsid w:val="00BF4F68"/>
    <w:rsid w:val="00BF59F2"/>
    <w:rsid w:val="00BF5FC2"/>
    <w:rsid w:val="00BF630A"/>
    <w:rsid w:val="00C002CD"/>
    <w:rsid w:val="00C025FD"/>
    <w:rsid w:val="00C027A4"/>
    <w:rsid w:val="00C06E56"/>
    <w:rsid w:val="00C1481E"/>
    <w:rsid w:val="00C21C31"/>
    <w:rsid w:val="00C22C06"/>
    <w:rsid w:val="00C2329E"/>
    <w:rsid w:val="00C316FC"/>
    <w:rsid w:val="00C34071"/>
    <w:rsid w:val="00C34CC2"/>
    <w:rsid w:val="00C371BA"/>
    <w:rsid w:val="00C42147"/>
    <w:rsid w:val="00C44A18"/>
    <w:rsid w:val="00C5118F"/>
    <w:rsid w:val="00C52E88"/>
    <w:rsid w:val="00C547B0"/>
    <w:rsid w:val="00C57563"/>
    <w:rsid w:val="00C65962"/>
    <w:rsid w:val="00C66918"/>
    <w:rsid w:val="00C70423"/>
    <w:rsid w:val="00C709F8"/>
    <w:rsid w:val="00C84770"/>
    <w:rsid w:val="00C848B9"/>
    <w:rsid w:val="00C9044A"/>
    <w:rsid w:val="00C95B38"/>
    <w:rsid w:val="00C96C0A"/>
    <w:rsid w:val="00CA06FE"/>
    <w:rsid w:val="00CA41E3"/>
    <w:rsid w:val="00CA4735"/>
    <w:rsid w:val="00CA4C54"/>
    <w:rsid w:val="00CA52E9"/>
    <w:rsid w:val="00CA62AE"/>
    <w:rsid w:val="00CB4EC3"/>
    <w:rsid w:val="00CB6003"/>
    <w:rsid w:val="00CC0576"/>
    <w:rsid w:val="00CC1328"/>
    <w:rsid w:val="00CC4E95"/>
    <w:rsid w:val="00CC5BB0"/>
    <w:rsid w:val="00CC6319"/>
    <w:rsid w:val="00CD16E5"/>
    <w:rsid w:val="00CD57F6"/>
    <w:rsid w:val="00CD697F"/>
    <w:rsid w:val="00CD73D3"/>
    <w:rsid w:val="00CE1AD8"/>
    <w:rsid w:val="00CE283D"/>
    <w:rsid w:val="00CE2899"/>
    <w:rsid w:val="00CE6885"/>
    <w:rsid w:val="00CF5754"/>
    <w:rsid w:val="00CF73C4"/>
    <w:rsid w:val="00CF7808"/>
    <w:rsid w:val="00D00766"/>
    <w:rsid w:val="00D0239C"/>
    <w:rsid w:val="00D04682"/>
    <w:rsid w:val="00D07B19"/>
    <w:rsid w:val="00D116DD"/>
    <w:rsid w:val="00D12B42"/>
    <w:rsid w:val="00D17772"/>
    <w:rsid w:val="00D17866"/>
    <w:rsid w:val="00D219F1"/>
    <w:rsid w:val="00D3698B"/>
    <w:rsid w:val="00D4296B"/>
    <w:rsid w:val="00D438C4"/>
    <w:rsid w:val="00D502B5"/>
    <w:rsid w:val="00D523B8"/>
    <w:rsid w:val="00D63779"/>
    <w:rsid w:val="00D718E8"/>
    <w:rsid w:val="00D7201B"/>
    <w:rsid w:val="00D859B3"/>
    <w:rsid w:val="00DB1F55"/>
    <w:rsid w:val="00DB2A4E"/>
    <w:rsid w:val="00DB5DA4"/>
    <w:rsid w:val="00DC6FCF"/>
    <w:rsid w:val="00DC77FE"/>
    <w:rsid w:val="00DC79F7"/>
    <w:rsid w:val="00DD12B8"/>
    <w:rsid w:val="00DD3BF3"/>
    <w:rsid w:val="00DD3E1A"/>
    <w:rsid w:val="00DD6466"/>
    <w:rsid w:val="00DD6D9D"/>
    <w:rsid w:val="00DE0BB2"/>
    <w:rsid w:val="00DE236B"/>
    <w:rsid w:val="00DE6097"/>
    <w:rsid w:val="00DE6F0A"/>
    <w:rsid w:val="00DF1FE0"/>
    <w:rsid w:val="00DF341E"/>
    <w:rsid w:val="00DF770D"/>
    <w:rsid w:val="00E002A7"/>
    <w:rsid w:val="00E1082D"/>
    <w:rsid w:val="00E12899"/>
    <w:rsid w:val="00E148A4"/>
    <w:rsid w:val="00E22C64"/>
    <w:rsid w:val="00E25426"/>
    <w:rsid w:val="00E256A5"/>
    <w:rsid w:val="00E2573E"/>
    <w:rsid w:val="00E26658"/>
    <w:rsid w:val="00E36E29"/>
    <w:rsid w:val="00E37E74"/>
    <w:rsid w:val="00E40918"/>
    <w:rsid w:val="00E43DCC"/>
    <w:rsid w:val="00E46F75"/>
    <w:rsid w:val="00E616E9"/>
    <w:rsid w:val="00E63353"/>
    <w:rsid w:val="00E642A0"/>
    <w:rsid w:val="00E66CFE"/>
    <w:rsid w:val="00E73D5F"/>
    <w:rsid w:val="00E77226"/>
    <w:rsid w:val="00E8103D"/>
    <w:rsid w:val="00E85EA7"/>
    <w:rsid w:val="00E94555"/>
    <w:rsid w:val="00EA23A7"/>
    <w:rsid w:val="00EA24CC"/>
    <w:rsid w:val="00EA53E1"/>
    <w:rsid w:val="00EA68AB"/>
    <w:rsid w:val="00EB0D31"/>
    <w:rsid w:val="00EB17DA"/>
    <w:rsid w:val="00EB2EAE"/>
    <w:rsid w:val="00EB407C"/>
    <w:rsid w:val="00EB42D3"/>
    <w:rsid w:val="00EB64B1"/>
    <w:rsid w:val="00EB6F23"/>
    <w:rsid w:val="00EB6F9B"/>
    <w:rsid w:val="00EC4A13"/>
    <w:rsid w:val="00EC7625"/>
    <w:rsid w:val="00ED0C38"/>
    <w:rsid w:val="00EE0684"/>
    <w:rsid w:val="00EE2930"/>
    <w:rsid w:val="00EE5085"/>
    <w:rsid w:val="00EE588C"/>
    <w:rsid w:val="00EF1AA7"/>
    <w:rsid w:val="00EF437D"/>
    <w:rsid w:val="00EF4D78"/>
    <w:rsid w:val="00EF4D7B"/>
    <w:rsid w:val="00EF5526"/>
    <w:rsid w:val="00EF5FC8"/>
    <w:rsid w:val="00F01111"/>
    <w:rsid w:val="00F0187E"/>
    <w:rsid w:val="00F04BBB"/>
    <w:rsid w:val="00F06273"/>
    <w:rsid w:val="00F124BB"/>
    <w:rsid w:val="00F14F49"/>
    <w:rsid w:val="00F15D3C"/>
    <w:rsid w:val="00F220D4"/>
    <w:rsid w:val="00F23AE7"/>
    <w:rsid w:val="00F369F4"/>
    <w:rsid w:val="00F432EC"/>
    <w:rsid w:val="00F4416F"/>
    <w:rsid w:val="00F52DE7"/>
    <w:rsid w:val="00F53158"/>
    <w:rsid w:val="00F538B3"/>
    <w:rsid w:val="00F53D54"/>
    <w:rsid w:val="00F53FE7"/>
    <w:rsid w:val="00F5475D"/>
    <w:rsid w:val="00F57ABC"/>
    <w:rsid w:val="00F57E25"/>
    <w:rsid w:val="00F64DC7"/>
    <w:rsid w:val="00F7046E"/>
    <w:rsid w:val="00F733CE"/>
    <w:rsid w:val="00F73C52"/>
    <w:rsid w:val="00F807B6"/>
    <w:rsid w:val="00F83309"/>
    <w:rsid w:val="00F83554"/>
    <w:rsid w:val="00F83EF6"/>
    <w:rsid w:val="00F85333"/>
    <w:rsid w:val="00FA0E87"/>
    <w:rsid w:val="00FA27B7"/>
    <w:rsid w:val="00FA388E"/>
    <w:rsid w:val="00FB26C3"/>
    <w:rsid w:val="00FB2833"/>
    <w:rsid w:val="00FC32FB"/>
    <w:rsid w:val="00FC35A2"/>
    <w:rsid w:val="00FC3EA3"/>
    <w:rsid w:val="00FC6E3F"/>
    <w:rsid w:val="00FD0659"/>
    <w:rsid w:val="00FD0D46"/>
    <w:rsid w:val="00FD23D5"/>
    <w:rsid w:val="00FD5999"/>
    <w:rsid w:val="00FD60D4"/>
    <w:rsid w:val="00FD63F0"/>
    <w:rsid w:val="00FD770F"/>
    <w:rsid w:val="00FF0889"/>
    <w:rsid w:val="00FF17D4"/>
    <w:rsid w:val="00FF7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shapedefaults>
    <o:shapelayout v:ext="edit">
      <o:idmap v:ext="edit" data="1"/>
    </o:shapelayout>
  </w:shapeDefaults>
  <w:decimalSymbol w:val="."/>
  <w:listSeparator w:val=","/>
  <w14:docId w14:val="195898DB"/>
  <w15:chartTrackingRefBased/>
  <w15:docId w15:val="{1A5683AC-7F32-42FD-A941-98AC7826A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uiPriority="11"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94555"/>
    <w:rPr>
      <w:rFonts w:ascii="Arial" w:hAnsi="Arial"/>
    </w:rPr>
  </w:style>
  <w:style w:type="paragraph" w:styleId="Heading1">
    <w:name w:val="heading 1"/>
    <w:basedOn w:val="Normal"/>
    <w:next w:val="Normal"/>
    <w:qFormat/>
    <w:rsid w:val="005F643B"/>
    <w:pPr>
      <w:keepNext/>
      <w:widowControl w:val="0"/>
      <w:tabs>
        <w:tab w:val="left" w:pos="360"/>
      </w:tabs>
      <w:ind w:left="360" w:hanging="360"/>
      <w:outlineLvl w:val="0"/>
    </w:pPr>
    <w:rPr>
      <w:b/>
    </w:rPr>
  </w:style>
  <w:style w:type="paragraph" w:styleId="Heading2">
    <w:name w:val="heading 2"/>
    <w:basedOn w:val="Normal"/>
    <w:next w:val="Normal"/>
    <w:link w:val="Heading2Char"/>
    <w:uiPriority w:val="99"/>
    <w:qFormat/>
    <w:rsid w:val="00740D39"/>
    <w:pPr>
      <w:keepNext/>
      <w:tabs>
        <w:tab w:val="left" w:pos="360"/>
      </w:tabs>
      <w:outlineLvl w:val="1"/>
    </w:pPr>
    <w:rPr>
      <w:b/>
      <w:lang w:val="x-none" w:eastAsia="x-none"/>
    </w:rPr>
  </w:style>
  <w:style w:type="paragraph" w:styleId="Heading3">
    <w:name w:val="heading 3"/>
    <w:basedOn w:val="Normal"/>
    <w:next w:val="Normal"/>
    <w:qFormat/>
    <w:pPr>
      <w:keepNext/>
      <w:ind w:left="720" w:hanging="720"/>
      <w:outlineLvl w:val="2"/>
    </w:pPr>
    <w:rPr>
      <w:u w:val="single"/>
    </w:rPr>
  </w:style>
  <w:style w:type="paragraph" w:styleId="Heading4">
    <w:name w:val="heading 4"/>
    <w:basedOn w:val="Normal"/>
    <w:next w:val="Normal"/>
    <w:qFormat/>
    <w:pPr>
      <w:keepNext/>
      <w:outlineLvl w:val="3"/>
    </w:pPr>
    <w:rPr>
      <w:i/>
    </w:rPr>
  </w:style>
  <w:style w:type="paragraph" w:styleId="Heading5">
    <w:name w:val="heading 5"/>
    <w:basedOn w:val="Normal"/>
    <w:next w:val="Normal"/>
    <w:qFormat/>
    <w:pPr>
      <w:keepNext/>
      <w:ind w:left="1440"/>
      <w:outlineLvl w:val="4"/>
    </w:pPr>
    <w:rPr>
      <w:sz w:val="24"/>
    </w:rPr>
  </w:style>
  <w:style w:type="paragraph" w:styleId="Heading6">
    <w:name w:val="heading 6"/>
    <w:basedOn w:val="Normal"/>
    <w:next w:val="Normal"/>
    <w:qFormat/>
    <w:pPr>
      <w:keepNext/>
      <w:ind w:left="720" w:firstLine="720"/>
      <w:outlineLvl w:val="5"/>
    </w:pPr>
    <w:rPr>
      <w:sz w:val="22"/>
    </w:rPr>
  </w:style>
  <w:style w:type="paragraph" w:styleId="Heading7">
    <w:name w:val="heading 7"/>
    <w:basedOn w:val="Normal"/>
    <w:next w:val="Normal"/>
    <w:qFormat/>
    <w:pPr>
      <w:keepNext/>
      <w:outlineLvl w:val="6"/>
    </w:pPr>
    <w:rPr>
      <w:b/>
      <w:i/>
      <w:sz w:val="24"/>
    </w:rPr>
  </w:style>
  <w:style w:type="paragraph" w:styleId="Heading8">
    <w:name w:val="heading 8"/>
    <w:basedOn w:val="Normal"/>
    <w:next w:val="Normal"/>
    <w:qFormat/>
    <w:pPr>
      <w:keepNext/>
      <w:outlineLvl w:val="7"/>
    </w:pPr>
    <w:rPr>
      <w:i/>
      <w:sz w:val="24"/>
    </w:rPr>
  </w:style>
  <w:style w:type="paragraph" w:styleId="Heading9">
    <w:name w:val="heading 9"/>
    <w:basedOn w:val="Normal"/>
    <w:next w:val="Normal"/>
    <w:qFormat/>
    <w:pPr>
      <w:keepNext/>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_"/>
    <w:rPr>
      <w:sz w:val="24"/>
    </w:rPr>
  </w:style>
  <w:style w:type="paragraph" w:customStyle="1" w:styleId="Address">
    <w:name w:val="Address"/>
    <w:basedOn w:val="Normal"/>
    <w:rPr>
      <w:sz w:val="24"/>
    </w:rPr>
  </w:style>
  <w:style w:type="character" w:styleId="Hyperlink">
    <w:name w:val="Hyperlink"/>
    <w:rPr>
      <w:sz w:val="24"/>
    </w:rPr>
  </w:style>
  <w:style w:type="paragraph" w:styleId="Header">
    <w:name w:val="header"/>
    <w:basedOn w:val="Normal"/>
    <w:pPr>
      <w:tabs>
        <w:tab w:val="right" w:pos="8640"/>
      </w:tabs>
    </w:pPr>
    <w:rPr>
      <w:b/>
    </w:rPr>
  </w:style>
  <w:style w:type="character" w:styleId="PageNumber">
    <w:name w:val="page number"/>
    <w:rsid w:val="00E94555"/>
    <w:rPr>
      <w:rFonts w:ascii="Arial" w:hAnsi="Arial"/>
      <w:sz w:val="20"/>
    </w:rPr>
  </w:style>
  <w:style w:type="paragraph" w:styleId="Footer">
    <w:name w:val="footer"/>
    <w:basedOn w:val="Normal"/>
    <w:pPr>
      <w:widowControl w:val="0"/>
      <w:tabs>
        <w:tab w:val="center" w:pos="4320"/>
        <w:tab w:val="right" w:pos="8640"/>
      </w:tabs>
    </w:pPr>
    <w:rPr>
      <w:snapToGrid w:val="0"/>
      <w:sz w:val="24"/>
    </w:rPr>
  </w:style>
  <w:style w:type="paragraph" w:styleId="BodyTextIndent">
    <w:name w:val="Body Text Indent"/>
    <w:basedOn w:val="Normal"/>
    <w:pPr>
      <w:ind w:left="2880" w:hanging="720"/>
    </w:pPr>
  </w:style>
  <w:style w:type="paragraph" w:styleId="BodyTextIndent2">
    <w:name w:val="Body Text Indent 2"/>
    <w:basedOn w:val="Normal"/>
    <w:pPr>
      <w:spacing w:line="360" w:lineRule="auto"/>
      <w:ind w:left="2160" w:hanging="720"/>
    </w:pPr>
    <w:rPr>
      <w:sz w:val="24"/>
    </w:rPr>
  </w:style>
  <w:style w:type="paragraph" w:customStyle="1" w:styleId="Text">
    <w:name w:val="Text"/>
    <w:basedOn w:val="Normal"/>
    <w:link w:val="TextChar"/>
    <w:pPr>
      <w:tabs>
        <w:tab w:val="left" w:pos="360"/>
        <w:tab w:val="left" w:pos="720"/>
        <w:tab w:val="left" w:pos="1080"/>
        <w:tab w:val="left" w:pos="1440"/>
        <w:tab w:val="left" w:pos="1800"/>
        <w:tab w:val="left" w:pos="2160"/>
        <w:tab w:val="left" w:pos="2520"/>
        <w:tab w:val="left" w:pos="2880"/>
      </w:tabs>
    </w:pPr>
  </w:style>
  <w:style w:type="paragraph" w:styleId="BodyTextIndent3">
    <w:name w:val="Body Text Indent 3"/>
    <w:basedOn w:val="Normal"/>
    <w:pPr>
      <w:ind w:left="810" w:hanging="810"/>
    </w:pPr>
    <w:rPr>
      <w:sz w:val="22"/>
    </w:rPr>
  </w:style>
  <w:style w:type="paragraph" w:styleId="BodyText">
    <w:name w:val="Body Text"/>
    <w:basedOn w:val="Normal"/>
  </w:style>
  <w:style w:type="paragraph" w:customStyle="1" w:styleId="A0">
    <w:name w:val="A."/>
    <w:basedOn w:val="Normal"/>
    <w:pPr>
      <w:tabs>
        <w:tab w:val="left" w:pos="360"/>
        <w:tab w:val="left" w:pos="720"/>
        <w:tab w:val="left" w:pos="1080"/>
        <w:tab w:val="left" w:pos="1440"/>
        <w:tab w:val="left" w:pos="1800"/>
        <w:tab w:val="left" w:pos="2160"/>
        <w:tab w:val="left" w:pos="2520"/>
        <w:tab w:val="left" w:pos="2880"/>
      </w:tabs>
      <w:spacing w:line="360" w:lineRule="auto"/>
    </w:pPr>
  </w:style>
  <w:style w:type="paragraph" w:customStyle="1" w:styleId="1">
    <w:name w:val="1."/>
    <w:basedOn w:val="Normal"/>
    <w:pPr>
      <w:ind w:left="720" w:hanging="360"/>
    </w:pPr>
  </w:style>
  <w:style w:type="paragraph" w:customStyle="1" w:styleId="a1">
    <w:name w:val="a."/>
    <w:basedOn w:val="Normal"/>
    <w:pPr>
      <w:tabs>
        <w:tab w:val="left" w:pos="1080"/>
        <w:tab w:val="left" w:pos="1440"/>
        <w:tab w:val="left" w:pos="1800"/>
        <w:tab w:val="left" w:pos="2160"/>
        <w:tab w:val="left" w:pos="2520"/>
        <w:tab w:val="left" w:pos="2880"/>
      </w:tabs>
      <w:ind w:left="1080" w:hanging="360"/>
    </w:pPr>
  </w:style>
  <w:style w:type="paragraph" w:customStyle="1" w:styleId="10">
    <w:name w:val="(1)"/>
    <w:basedOn w:val="Normal"/>
    <w:pPr>
      <w:tabs>
        <w:tab w:val="left" w:pos="1800"/>
        <w:tab w:val="left" w:pos="2160"/>
        <w:tab w:val="left" w:pos="2520"/>
        <w:tab w:val="left" w:pos="2880"/>
      </w:tabs>
      <w:ind w:left="1526" w:hanging="446"/>
    </w:pPr>
  </w:style>
  <w:style w:type="paragraph" w:customStyle="1" w:styleId="i">
    <w:name w:val="i."/>
    <w:basedOn w:val="Normal"/>
    <w:pPr>
      <w:tabs>
        <w:tab w:val="left" w:pos="2160"/>
        <w:tab w:val="left" w:pos="2520"/>
        <w:tab w:val="left" w:pos="2880"/>
      </w:tabs>
      <w:ind w:left="1800" w:hanging="360"/>
    </w:pPr>
  </w:style>
  <w:style w:type="paragraph" w:customStyle="1" w:styleId="Head">
    <w:name w:val="Head"/>
    <w:basedOn w:val="Normal"/>
    <w:pPr>
      <w:keepNext/>
      <w:tabs>
        <w:tab w:val="left" w:pos="360"/>
      </w:tabs>
      <w:spacing w:after="180"/>
      <w:ind w:left="360" w:hanging="360"/>
    </w:pPr>
    <w:rPr>
      <w:b/>
      <w:sz w:val="32"/>
    </w:rPr>
  </w:style>
  <w:style w:type="paragraph" w:customStyle="1" w:styleId="Head2">
    <w:name w:val="Head 2"/>
    <w:basedOn w:val="Normal"/>
    <w:rsid w:val="005F643B"/>
    <w:pPr>
      <w:keepNext/>
      <w:pBdr>
        <w:bottom w:val="single" w:sz="4" w:space="1" w:color="auto"/>
      </w:pBdr>
      <w:spacing w:after="60"/>
    </w:pPr>
    <w:rPr>
      <w:b/>
      <w:sz w:val="26"/>
    </w:rPr>
  </w:style>
  <w:style w:type="paragraph" w:customStyle="1" w:styleId="Head3">
    <w:name w:val="Head 3"/>
    <w:basedOn w:val="Normal"/>
    <w:pPr>
      <w:jc w:val="right"/>
    </w:pPr>
    <w:rPr>
      <w:i/>
    </w:rPr>
  </w:style>
  <w:style w:type="paragraph" w:customStyle="1" w:styleId="References">
    <w:name w:val="References"/>
    <w:basedOn w:val="Normal"/>
    <w:link w:val="ReferencesChar"/>
    <w:pPr>
      <w:ind w:left="446" w:hanging="446"/>
    </w:pPr>
    <w:rPr>
      <w:sz w:val="22"/>
    </w:rPr>
  </w:style>
  <w:style w:type="paragraph" w:customStyle="1" w:styleId="Grade">
    <w:name w:val="Grade"/>
    <w:basedOn w:val="Normal"/>
    <w:pPr>
      <w:ind w:left="1440" w:hanging="1440"/>
    </w:pPr>
  </w:style>
  <w:style w:type="paragraph" w:styleId="BalloonText">
    <w:name w:val="Balloon Text"/>
    <w:basedOn w:val="Normal"/>
    <w:semiHidden/>
    <w:rPr>
      <w:rFonts w:ascii="Tahoma" w:hAnsi="Tahoma" w:cs="TimesNewRomanPSMT"/>
      <w:sz w:val="16"/>
      <w:szCs w:val="16"/>
    </w:rPr>
  </w:style>
  <w:style w:type="character" w:customStyle="1" w:styleId="Heading2Char">
    <w:name w:val="Heading 2 Char"/>
    <w:link w:val="Heading2"/>
    <w:uiPriority w:val="99"/>
    <w:rsid w:val="00740D39"/>
    <w:rPr>
      <w:rFonts w:ascii="Century Gothic" w:hAnsi="Century Gothic"/>
      <w:b/>
    </w:rPr>
  </w:style>
  <w:style w:type="character" w:customStyle="1" w:styleId="ReferencesChar">
    <w:name w:val="References Char"/>
    <w:link w:val="References"/>
    <w:rsid w:val="004B0EC0"/>
    <w:rPr>
      <w:rFonts w:ascii="Arial" w:hAnsi="Arial"/>
      <w:sz w:val="22"/>
      <w:lang w:val="en-US" w:eastAsia="en-US" w:bidi="ar-SA"/>
    </w:rPr>
  </w:style>
  <w:style w:type="table" w:styleId="TableGrid">
    <w:name w:val="Table Grid"/>
    <w:basedOn w:val="TableNormal"/>
    <w:rsid w:val="00006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C3402E"/>
    <w:rPr>
      <w:sz w:val="18"/>
      <w:szCs w:val="18"/>
    </w:rPr>
  </w:style>
  <w:style w:type="paragraph" w:styleId="CommentText">
    <w:name w:val="annotation text"/>
    <w:basedOn w:val="Normal"/>
    <w:link w:val="CommentTextChar"/>
    <w:rsid w:val="00C3402E"/>
    <w:rPr>
      <w:sz w:val="24"/>
      <w:szCs w:val="24"/>
      <w:lang w:val="x-none" w:eastAsia="x-none"/>
    </w:rPr>
  </w:style>
  <w:style w:type="character" w:customStyle="1" w:styleId="CommentTextChar">
    <w:name w:val="Comment Text Char"/>
    <w:link w:val="CommentText"/>
    <w:rsid w:val="00C3402E"/>
    <w:rPr>
      <w:rFonts w:ascii="Arial" w:hAnsi="Arial"/>
      <w:sz w:val="24"/>
      <w:szCs w:val="24"/>
    </w:rPr>
  </w:style>
  <w:style w:type="paragraph" w:styleId="CommentSubject">
    <w:name w:val="annotation subject"/>
    <w:basedOn w:val="CommentText"/>
    <w:next w:val="CommentText"/>
    <w:link w:val="CommentSubjectChar"/>
    <w:rsid w:val="00C3402E"/>
    <w:rPr>
      <w:b/>
      <w:bCs/>
    </w:rPr>
  </w:style>
  <w:style w:type="character" w:customStyle="1" w:styleId="CommentSubjectChar">
    <w:name w:val="Comment Subject Char"/>
    <w:link w:val="CommentSubject"/>
    <w:rsid w:val="00C3402E"/>
    <w:rPr>
      <w:rFonts w:ascii="Arial" w:hAnsi="Arial"/>
      <w:b/>
      <w:bCs/>
      <w:sz w:val="24"/>
      <w:szCs w:val="24"/>
    </w:rPr>
  </w:style>
  <w:style w:type="character" w:styleId="FollowedHyperlink">
    <w:name w:val="FollowedHyperlink"/>
    <w:rsid w:val="009C6378"/>
    <w:rPr>
      <w:color w:val="800080"/>
      <w:u w:val="single"/>
    </w:rPr>
  </w:style>
  <w:style w:type="paragraph" w:customStyle="1" w:styleId="SubtleEmphasis1">
    <w:name w:val="Subtle Emphasis1"/>
    <w:basedOn w:val="Normal"/>
    <w:uiPriority w:val="34"/>
    <w:qFormat/>
    <w:rsid w:val="006B0717"/>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unhideWhenUsed/>
    <w:rsid w:val="00520E4A"/>
    <w:rPr>
      <w:rFonts w:ascii="Consolas" w:eastAsia="Calibri" w:hAnsi="Consolas"/>
      <w:sz w:val="21"/>
      <w:szCs w:val="21"/>
      <w:lang w:val="x-none" w:eastAsia="x-none"/>
    </w:rPr>
  </w:style>
  <w:style w:type="character" w:customStyle="1" w:styleId="PlainTextChar">
    <w:name w:val="Plain Text Char"/>
    <w:link w:val="PlainText"/>
    <w:uiPriority w:val="99"/>
    <w:rsid w:val="00520E4A"/>
    <w:rPr>
      <w:rFonts w:ascii="Consolas" w:eastAsia="Calibri" w:hAnsi="Consolas" w:cs="Consolas"/>
      <w:sz w:val="21"/>
      <w:szCs w:val="21"/>
    </w:rPr>
  </w:style>
  <w:style w:type="character" w:customStyle="1" w:styleId="CharacterStyle6">
    <w:name w:val="Character Style 6"/>
    <w:rsid w:val="00E63353"/>
    <w:rPr>
      <w:sz w:val="22"/>
      <w:szCs w:val="22"/>
    </w:rPr>
  </w:style>
  <w:style w:type="paragraph" w:customStyle="1" w:styleId="EndNoteBibliographyTitle">
    <w:name w:val="EndNote Bibliography Title"/>
    <w:basedOn w:val="Normal"/>
    <w:link w:val="EndNoteBibliographyTitleChar"/>
    <w:rsid w:val="00EE2930"/>
    <w:pPr>
      <w:jc w:val="center"/>
    </w:pPr>
    <w:rPr>
      <w:rFonts w:cs="Arial"/>
      <w:noProof/>
      <w:sz w:val="22"/>
    </w:rPr>
  </w:style>
  <w:style w:type="character" w:customStyle="1" w:styleId="EndNoteBibliographyTitleChar">
    <w:name w:val="EndNote Bibliography Title Char"/>
    <w:link w:val="EndNoteBibliographyTitle"/>
    <w:rsid w:val="00EE2930"/>
    <w:rPr>
      <w:rFonts w:ascii="Arial" w:hAnsi="Arial" w:cs="Arial"/>
      <w:noProof/>
      <w:sz w:val="22"/>
    </w:rPr>
  </w:style>
  <w:style w:type="paragraph" w:customStyle="1" w:styleId="EndNoteBibliography">
    <w:name w:val="EndNote Bibliography"/>
    <w:basedOn w:val="Normal"/>
    <w:link w:val="EndNoteBibliographyChar"/>
    <w:rsid w:val="00EE2930"/>
    <w:rPr>
      <w:rFonts w:cs="Arial"/>
      <w:noProof/>
      <w:sz w:val="22"/>
    </w:rPr>
  </w:style>
  <w:style w:type="character" w:customStyle="1" w:styleId="EndNoteBibliographyChar">
    <w:name w:val="EndNote Bibliography Char"/>
    <w:link w:val="EndNoteBibliography"/>
    <w:rsid w:val="00EE2930"/>
    <w:rPr>
      <w:rFonts w:ascii="Arial" w:hAnsi="Arial" w:cs="Arial"/>
      <w:noProof/>
      <w:sz w:val="22"/>
    </w:rPr>
  </w:style>
  <w:style w:type="character" w:customStyle="1" w:styleId="TextChar">
    <w:name w:val="Text Char"/>
    <w:link w:val="Text"/>
    <w:rsid w:val="00BF59F2"/>
    <w:rPr>
      <w:rFonts w:ascii="Century Gothic" w:hAnsi="Century Gothic"/>
    </w:rPr>
  </w:style>
  <w:style w:type="paragraph" w:styleId="Subtitle">
    <w:name w:val="Subtitle"/>
    <w:aliases w:val="Column Header"/>
    <w:basedOn w:val="Normal"/>
    <w:next w:val="Normal"/>
    <w:link w:val="SubtitleChar"/>
    <w:uiPriority w:val="11"/>
    <w:qFormat/>
    <w:rsid w:val="00613F3B"/>
    <w:pPr>
      <w:numPr>
        <w:ilvl w:val="1"/>
      </w:numPr>
    </w:pPr>
    <w:rPr>
      <w:rFonts w:ascii="Calibri" w:eastAsia="SimSun" w:hAnsi="Calibri"/>
      <w:b/>
      <w:i/>
      <w:iCs/>
      <w:spacing w:val="15"/>
      <w:sz w:val="22"/>
      <w:szCs w:val="24"/>
    </w:rPr>
  </w:style>
  <w:style w:type="character" w:customStyle="1" w:styleId="SubtitleChar">
    <w:name w:val="Subtitle Char"/>
    <w:aliases w:val="Column Header Char"/>
    <w:link w:val="Subtitle"/>
    <w:uiPriority w:val="11"/>
    <w:rsid w:val="00613F3B"/>
    <w:rPr>
      <w:rFonts w:ascii="Calibri" w:eastAsia="SimSun" w:hAnsi="Calibri"/>
      <w:b/>
      <w:i/>
      <w:iCs/>
      <w:spacing w:val="15"/>
      <w:sz w:val="22"/>
      <w:szCs w:val="24"/>
    </w:rPr>
  </w:style>
  <w:style w:type="paragraph" w:customStyle="1" w:styleId="TableText">
    <w:name w:val="Table Text"/>
    <w:basedOn w:val="Normal"/>
    <w:qFormat/>
    <w:rsid w:val="00232429"/>
    <w:rPr>
      <w:rFonts w:ascii="Calibri" w:eastAsia="Calibri" w:hAnsi="Calibri"/>
      <w:sz w:val="22"/>
      <w:szCs w:val="22"/>
    </w:rPr>
  </w:style>
  <w:style w:type="paragraph" w:customStyle="1" w:styleId="Sub-Topic2">
    <w:name w:val="Sub-Topic2"/>
    <w:basedOn w:val="Heading3"/>
    <w:link w:val="Sub-Topic2Char"/>
    <w:qFormat/>
    <w:rsid w:val="00CF5754"/>
    <w:pPr>
      <w:keepLines/>
      <w:spacing w:before="200"/>
      <w:ind w:left="0" w:firstLine="0"/>
    </w:pPr>
    <w:rPr>
      <w:rFonts w:ascii="Calibri" w:eastAsia="MS Gothic" w:hAnsi="Calibri"/>
      <w:b/>
      <w:bCs/>
      <w:sz w:val="24"/>
      <w:szCs w:val="22"/>
      <w:u w:val="none"/>
    </w:rPr>
  </w:style>
  <w:style w:type="character" w:customStyle="1" w:styleId="Sub-Topic2Char">
    <w:name w:val="Sub-Topic2 Char"/>
    <w:link w:val="Sub-Topic2"/>
    <w:rsid w:val="00CF5754"/>
    <w:rPr>
      <w:rFonts w:ascii="Calibri" w:eastAsia="MS Gothic" w:hAnsi="Calibri"/>
      <w:b/>
      <w:bCs/>
      <w:sz w:val="24"/>
      <w:szCs w:val="22"/>
    </w:rPr>
  </w:style>
  <w:style w:type="paragraph" w:customStyle="1" w:styleId="MediumGrid21">
    <w:name w:val="Medium Grid 21"/>
    <w:uiPriority w:val="1"/>
    <w:qFormat/>
    <w:rsid w:val="00CF5754"/>
    <w:rPr>
      <w:rFonts w:ascii="Calibri" w:eastAsia="Calibri" w:hAnsi="Calibri"/>
      <w:sz w:val="22"/>
      <w:szCs w:val="22"/>
      <w:lang w:val="en-CA"/>
    </w:rPr>
  </w:style>
  <w:style w:type="paragraph" w:customStyle="1" w:styleId="ColorfulShading-Accent11">
    <w:name w:val="Colorful Shading - Accent 11"/>
    <w:hidden/>
    <w:uiPriority w:val="71"/>
    <w:rsid w:val="00CF5754"/>
    <w:rPr>
      <w:rFonts w:ascii="Arial" w:hAnsi="Arial"/>
    </w:rPr>
  </w:style>
  <w:style w:type="character" w:styleId="Mention">
    <w:name w:val="Mention"/>
    <w:uiPriority w:val="99"/>
    <w:semiHidden/>
    <w:unhideWhenUsed/>
    <w:rsid w:val="003700C3"/>
    <w:rPr>
      <w:color w:val="2B579A"/>
      <w:shd w:val="clear" w:color="auto" w:fill="E6E6E6"/>
    </w:rPr>
  </w:style>
  <w:style w:type="paragraph" w:styleId="Revision">
    <w:name w:val="Revision"/>
    <w:hidden/>
    <w:uiPriority w:val="99"/>
    <w:semiHidden/>
    <w:rsid w:val="002F6750"/>
    <w:rPr>
      <w:rFonts w:ascii="Arial" w:hAnsi="Arial"/>
    </w:rPr>
  </w:style>
  <w:style w:type="table" w:customStyle="1" w:styleId="TableGrid1">
    <w:name w:val="Table Grid1"/>
    <w:basedOn w:val="TableNormal"/>
    <w:next w:val="TableGrid"/>
    <w:rsid w:val="00EE068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30F7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89984">
      <w:bodyDiv w:val="1"/>
      <w:marLeft w:val="0"/>
      <w:marRight w:val="0"/>
      <w:marTop w:val="0"/>
      <w:marBottom w:val="0"/>
      <w:divBdr>
        <w:top w:val="none" w:sz="0" w:space="0" w:color="auto"/>
        <w:left w:val="none" w:sz="0" w:space="0" w:color="auto"/>
        <w:bottom w:val="none" w:sz="0" w:space="0" w:color="auto"/>
        <w:right w:val="none" w:sz="0" w:space="0" w:color="auto"/>
      </w:divBdr>
    </w:div>
    <w:div w:id="122696633">
      <w:bodyDiv w:val="1"/>
      <w:marLeft w:val="0"/>
      <w:marRight w:val="0"/>
      <w:marTop w:val="0"/>
      <w:marBottom w:val="0"/>
      <w:divBdr>
        <w:top w:val="none" w:sz="0" w:space="0" w:color="auto"/>
        <w:left w:val="none" w:sz="0" w:space="0" w:color="auto"/>
        <w:bottom w:val="none" w:sz="0" w:space="0" w:color="auto"/>
        <w:right w:val="none" w:sz="0" w:space="0" w:color="auto"/>
      </w:divBdr>
    </w:div>
    <w:div w:id="867182635">
      <w:bodyDiv w:val="1"/>
      <w:marLeft w:val="0"/>
      <w:marRight w:val="0"/>
      <w:marTop w:val="0"/>
      <w:marBottom w:val="0"/>
      <w:divBdr>
        <w:top w:val="none" w:sz="0" w:space="0" w:color="auto"/>
        <w:left w:val="none" w:sz="0" w:space="0" w:color="auto"/>
        <w:bottom w:val="none" w:sz="0" w:space="0" w:color="auto"/>
        <w:right w:val="none" w:sz="0" w:space="0" w:color="auto"/>
      </w:divBdr>
    </w:div>
    <w:div w:id="907150398">
      <w:bodyDiv w:val="1"/>
      <w:marLeft w:val="0"/>
      <w:marRight w:val="0"/>
      <w:marTop w:val="0"/>
      <w:marBottom w:val="0"/>
      <w:divBdr>
        <w:top w:val="none" w:sz="0" w:space="0" w:color="auto"/>
        <w:left w:val="none" w:sz="0" w:space="0" w:color="auto"/>
        <w:bottom w:val="none" w:sz="0" w:space="0" w:color="auto"/>
        <w:right w:val="none" w:sz="0" w:space="0" w:color="auto"/>
      </w:divBdr>
    </w:div>
    <w:div w:id="924806734">
      <w:bodyDiv w:val="1"/>
      <w:marLeft w:val="0"/>
      <w:marRight w:val="0"/>
      <w:marTop w:val="0"/>
      <w:marBottom w:val="0"/>
      <w:divBdr>
        <w:top w:val="none" w:sz="0" w:space="0" w:color="auto"/>
        <w:left w:val="none" w:sz="0" w:space="0" w:color="auto"/>
        <w:bottom w:val="none" w:sz="0" w:space="0" w:color="auto"/>
        <w:right w:val="none" w:sz="0" w:space="0" w:color="auto"/>
      </w:divBdr>
    </w:div>
    <w:div w:id="932006873">
      <w:bodyDiv w:val="1"/>
      <w:marLeft w:val="0"/>
      <w:marRight w:val="0"/>
      <w:marTop w:val="0"/>
      <w:marBottom w:val="0"/>
      <w:divBdr>
        <w:top w:val="none" w:sz="0" w:space="0" w:color="auto"/>
        <w:left w:val="none" w:sz="0" w:space="0" w:color="auto"/>
        <w:bottom w:val="none" w:sz="0" w:space="0" w:color="auto"/>
        <w:right w:val="none" w:sz="0" w:space="0" w:color="auto"/>
      </w:divBdr>
    </w:div>
    <w:div w:id="1176116142">
      <w:bodyDiv w:val="1"/>
      <w:marLeft w:val="0"/>
      <w:marRight w:val="0"/>
      <w:marTop w:val="0"/>
      <w:marBottom w:val="0"/>
      <w:divBdr>
        <w:top w:val="none" w:sz="0" w:space="0" w:color="auto"/>
        <w:left w:val="none" w:sz="0" w:space="0" w:color="auto"/>
        <w:bottom w:val="none" w:sz="0" w:space="0" w:color="auto"/>
        <w:right w:val="none" w:sz="0" w:space="0" w:color="auto"/>
      </w:divBdr>
    </w:div>
    <w:div w:id="1191456276">
      <w:bodyDiv w:val="1"/>
      <w:marLeft w:val="0"/>
      <w:marRight w:val="0"/>
      <w:marTop w:val="0"/>
      <w:marBottom w:val="0"/>
      <w:divBdr>
        <w:top w:val="none" w:sz="0" w:space="0" w:color="auto"/>
        <w:left w:val="none" w:sz="0" w:space="0" w:color="auto"/>
        <w:bottom w:val="none" w:sz="0" w:space="0" w:color="auto"/>
        <w:right w:val="none" w:sz="0" w:space="0" w:color="auto"/>
      </w:divBdr>
    </w:div>
    <w:div w:id="1255015243">
      <w:bodyDiv w:val="1"/>
      <w:marLeft w:val="0"/>
      <w:marRight w:val="0"/>
      <w:marTop w:val="0"/>
      <w:marBottom w:val="0"/>
      <w:divBdr>
        <w:top w:val="none" w:sz="0" w:space="0" w:color="auto"/>
        <w:left w:val="none" w:sz="0" w:space="0" w:color="auto"/>
        <w:bottom w:val="none" w:sz="0" w:space="0" w:color="auto"/>
        <w:right w:val="none" w:sz="0" w:space="0" w:color="auto"/>
      </w:divBdr>
    </w:div>
    <w:div w:id="1279142883">
      <w:bodyDiv w:val="1"/>
      <w:marLeft w:val="0"/>
      <w:marRight w:val="0"/>
      <w:marTop w:val="0"/>
      <w:marBottom w:val="0"/>
      <w:divBdr>
        <w:top w:val="none" w:sz="0" w:space="0" w:color="auto"/>
        <w:left w:val="none" w:sz="0" w:space="0" w:color="auto"/>
        <w:bottom w:val="none" w:sz="0" w:space="0" w:color="auto"/>
        <w:right w:val="none" w:sz="0" w:space="0" w:color="auto"/>
      </w:divBdr>
    </w:div>
    <w:div w:id="1349478199">
      <w:bodyDiv w:val="1"/>
      <w:marLeft w:val="0"/>
      <w:marRight w:val="0"/>
      <w:marTop w:val="0"/>
      <w:marBottom w:val="0"/>
      <w:divBdr>
        <w:top w:val="none" w:sz="0" w:space="0" w:color="auto"/>
        <w:left w:val="none" w:sz="0" w:space="0" w:color="auto"/>
        <w:bottom w:val="none" w:sz="0" w:space="0" w:color="auto"/>
        <w:right w:val="none" w:sz="0" w:space="0" w:color="auto"/>
      </w:divBdr>
    </w:div>
    <w:div w:id="1509831479">
      <w:bodyDiv w:val="1"/>
      <w:marLeft w:val="0"/>
      <w:marRight w:val="0"/>
      <w:marTop w:val="0"/>
      <w:marBottom w:val="0"/>
      <w:divBdr>
        <w:top w:val="none" w:sz="0" w:space="0" w:color="auto"/>
        <w:left w:val="none" w:sz="0" w:space="0" w:color="auto"/>
        <w:bottom w:val="none" w:sz="0" w:space="0" w:color="auto"/>
        <w:right w:val="none" w:sz="0" w:space="0" w:color="auto"/>
      </w:divBdr>
    </w:div>
    <w:div w:id="1614749943">
      <w:bodyDiv w:val="1"/>
      <w:marLeft w:val="0"/>
      <w:marRight w:val="0"/>
      <w:marTop w:val="0"/>
      <w:marBottom w:val="0"/>
      <w:divBdr>
        <w:top w:val="none" w:sz="0" w:space="0" w:color="auto"/>
        <w:left w:val="none" w:sz="0" w:space="0" w:color="auto"/>
        <w:bottom w:val="none" w:sz="0" w:space="0" w:color="auto"/>
        <w:right w:val="none" w:sz="0" w:space="0" w:color="auto"/>
      </w:divBdr>
    </w:div>
    <w:div w:id="1661424230">
      <w:bodyDiv w:val="1"/>
      <w:marLeft w:val="0"/>
      <w:marRight w:val="0"/>
      <w:marTop w:val="0"/>
      <w:marBottom w:val="0"/>
      <w:divBdr>
        <w:top w:val="none" w:sz="0" w:space="0" w:color="auto"/>
        <w:left w:val="none" w:sz="0" w:space="0" w:color="auto"/>
        <w:bottom w:val="none" w:sz="0" w:space="0" w:color="auto"/>
        <w:right w:val="none" w:sz="0" w:space="0" w:color="auto"/>
      </w:divBdr>
    </w:div>
    <w:div w:id="1881353813">
      <w:bodyDiv w:val="1"/>
      <w:marLeft w:val="0"/>
      <w:marRight w:val="0"/>
      <w:marTop w:val="0"/>
      <w:marBottom w:val="0"/>
      <w:divBdr>
        <w:top w:val="none" w:sz="0" w:space="0" w:color="auto"/>
        <w:left w:val="none" w:sz="0" w:space="0" w:color="auto"/>
        <w:bottom w:val="none" w:sz="0" w:space="0" w:color="auto"/>
        <w:right w:val="none" w:sz="0" w:space="0" w:color="auto"/>
      </w:divBdr>
    </w:div>
    <w:div w:id="1898121840">
      <w:bodyDiv w:val="1"/>
      <w:marLeft w:val="0"/>
      <w:marRight w:val="0"/>
      <w:marTop w:val="0"/>
      <w:marBottom w:val="0"/>
      <w:divBdr>
        <w:top w:val="none" w:sz="0" w:space="0" w:color="auto"/>
        <w:left w:val="none" w:sz="0" w:space="0" w:color="auto"/>
        <w:bottom w:val="none" w:sz="0" w:space="0" w:color="auto"/>
        <w:right w:val="none" w:sz="0" w:space="0" w:color="auto"/>
      </w:divBdr>
    </w:div>
    <w:div w:id="1995140981">
      <w:bodyDiv w:val="1"/>
      <w:marLeft w:val="0"/>
      <w:marRight w:val="0"/>
      <w:marTop w:val="0"/>
      <w:marBottom w:val="0"/>
      <w:divBdr>
        <w:top w:val="none" w:sz="0" w:space="0" w:color="auto"/>
        <w:left w:val="none" w:sz="0" w:space="0" w:color="auto"/>
        <w:bottom w:val="none" w:sz="0" w:space="0" w:color="auto"/>
        <w:right w:val="none" w:sz="0" w:space="0" w:color="auto"/>
      </w:divBdr>
    </w:div>
    <w:div w:id="206505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lww.com"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lww.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4155C-1437-4247-B34B-2858B4E1E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23</Pages>
  <Words>11392</Words>
  <Characters>64938</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CAP Cancer Protocol Pharynx</vt:lpstr>
    </vt:vector>
  </TitlesOfParts>
  <Company>College of American Pathologists</Company>
  <LinksUpToDate>false</LinksUpToDate>
  <CharactersWithSpaces>76178</CharactersWithSpaces>
  <SharedDoc>false</SharedDoc>
  <HLinks>
    <vt:vector size="36" baseType="variant">
      <vt:variant>
        <vt:i4>4521995</vt:i4>
      </vt:variant>
      <vt:variant>
        <vt:i4>128</vt:i4>
      </vt:variant>
      <vt:variant>
        <vt:i4>0</vt:i4>
      </vt:variant>
      <vt:variant>
        <vt:i4>5</vt:i4>
      </vt:variant>
      <vt:variant>
        <vt:lpwstr/>
      </vt:variant>
      <vt:variant>
        <vt:lpwstr>_ENREF_41</vt:lpwstr>
      </vt:variant>
      <vt:variant>
        <vt:i4>4653067</vt:i4>
      </vt:variant>
      <vt:variant>
        <vt:i4>110</vt:i4>
      </vt:variant>
      <vt:variant>
        <vt:i4>0</vt:i4>
      </vt:variant>
      <vt:variant>
        <vt:i4>5</vt:i4>
      </vt:variant>
      <vt:variant>
        <vt:lpwstr/>
      </vt:variant>
      <vt:variant>
        <vt:lpwstr>_ENREF_6</vt:lpwstr>
      </vt:variant>
      <vt:variant>
        <vt:i4>4194315</vt:i4>
      </vt:variant>
      <vt:variant>
        <vt:i4>58</vt:i4>
      </vt:variant>
      <vt:variant>
        <vt:i4>0</vt:i4>
      </vt:variant>
      <vt:variant>
        <vt:i4>5</vt:i4>
      </vt:variant>
      <vt:variant>
        <vt:lpwstr/>
      </vt:variant>
      <vt:variant>
        <vt:lpwstr>_ENREF_10</vt:lpwstr>
      </vt:variant>
      <vt:variant>
        <vt:i4>4063295</vt:i4>
      </vt:variant>
      <vt:variant>
        <vt:i4>15</vt:i4>
      </vt:variant>
      <vt:variant>
        <vt:i4>0</vt:i4>
      </vt:variant>
      <vt:variant>
        <vt:i4>5</vt:i4>
      </vt:variant>
      <vt:variant>
        <vt:lpwstr>http://lww.com/</vt:lpwstr>
      </vt:variant>
      <vt:variant>
        <vt:lpwstr/>
      </vt:variant>
      <vt:variant>
        <vt:i4>4063295</vt:i4>
      </vt:variant>
      <vt:variant>
        <vt:i4>3</vt:i4>
      </vt:variant>
      <vt:variant>
        <vt:i4>0</vt:i4>
      </vt:variant>
      <vt:variant>
        <vt:i4>5</vt:i4>
      </vt:variant>
      <vt:variant>
        <vt:lpwstr>http://lww.com/</vt:lpwstr>
      </vt:variant>
      <vt:variant>
        <vt:lpwstr/>
      </vt:variant>
      <vt:variant>
        <vt:i4>3407931</vt:i4>
      </vt:variant>
      <vt:variant>
        <vt:i4>6</vt:i4>
      </vt:variant>
      <vt:variant>
        <vt:i4>0</vt:i4>
      </vt:variant>
      <vt:variant>
        <vt:i4>5</vt:i4>
      </vt:variant>
      <vt:variant>
        <vt:lpwstr>http://www.cap.org/cancerprotocols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Cancer Protocol Pharynx</dc:title>
  <dc:subject/>
  <dc:creator>College of American Pathologists</dc:creator>
  <cp:keywords/>
  <cp:lastModifiedBy>Elaine Haney (s)</cp:lastModifiedBy>
  <cp:revision>19</cp:revision>
  <cp:lastPrinted>2019-01-16T20:19:00Z</cp:lastPrinted>
  <dcterms:created xsi:type="dcterms:W3CDTF">2019-01-16T18:34:00Z</dcterms:created>
  <dcterms:modified xsi:type="dcterms:W3CDTF">2019-02-20T19:00:00Z</dcterms:modified>
</cp:coreProperties>
</file>